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24-TA-1380: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Iekšlietu ministrijas valdījumā esošos nekustamos īpašumus apsaimnieko un pārvalda Iekšlietu ministrijas padotības iestāde - Nodrošinājuma valsts aģentūra atbilstoši Ministru kabineta 2012. gada 11. decembra noteikumu Nr. 839 "Nodrošinājuma valsts aģentūras nolikums" 3.2.apakšpunktā noteiktajai kompetencei, lūdzam noteikumu projekta pielikuma otrajā ailē aizstāt vārdus "Iekšlietu ministrija" ar vārdiem "Nodrošinājuma valsts aģentūra attiecībā uz Iekšlietu ministrijas valdījumā esošajām ēkām", attiecīgi precizējot protokollēmuma projekta 4.3. apakšpunktu, nepieciešamības gadījumā noteikumu projekta 20.punktā paredzot nepieciešamību Nodrošinājuma valsts aģentūrai saņemt ministrijas apliecinājumu par atļauju īstenot projektu. Vienlaikus lūdzam salāgot noteikumu projekta 10. punktā ar tā pielikuma nosaukumā un tabulā lietoto terminoloģiju, lietojot vienotu terminoloģiju: "projektu iesniedzējs", "projekta iesniedzējs" vai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MK noteikumu pielikums. Vienlaikus norādām, ka protokollēmumā atstātas ministrijas kā resora vadītājs, kas pieprasa finansējumu 80.00.00. programmas ietvaros, bet neliedzot konkrēto finansējumu piesaistīt attiecīgi Nodrošinājuma valsts aģentūrai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2.1.1.4. mērķis ir šo noteikumu pielikumā noteikto finansējuma saņēmu īpašumā vai valdījumā esošo ēku  energoefektivitātes paaugstināšana, veicot ēku energosertifikāciju un būvdarbus energoefektivitātes palielināšanai, t.sk., ieviešot viedās pārvaldības risinājumus, infrastruktūras un tehnoloģisko procesu energoefektivitātes uzlabošana, t.sk. ar AER, sasniedzot ēku primārās enerģijas ietaupījumu 30% apmērā un veicinot virzību uz nulles enerģijas 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ar iespēju finansējumu izmantot arī pieslēguma izveidei efektīvai pilsētas centralizētajai siltumapgādes sistēmai, ja tā izveide ir ekonomiski lietderīga, kam Latvijas gadījumā teju vienmēr ir dodama priekšroka, salīdzinot ar citiem risinājumiem, ņemot vērā izmaksu lietderīgumu un labi attīstīto CSA tīklu, kā arī nepieciešamību to paplašināt, tādējādi samazinot izmaksas visiem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ēkas, kurās ir iecerētas attiecīgās investīcijas, atrodas pilsētu teritorijās, tāpēc nav atbalstāmas publiskās investīcijas biomasas katlu uzstādīšanā, tādējādi pasliktinot gaisa kvalitāti, kurš vairākās lielajās pilsētās jau pārsniedz sabiedrības veselībai pieļaujamo līmeni (pat, ņemot vērā, nosacījumu par gaisa piesārņojošo emisiju robežvērtību nepārsniegšanu jaunas sadedzināšanas iekārtas radīs papildu piesārņojumu jau esošajam).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situācijā, kad mežistrādes intensitātes Latvijā dēļ meži vairs nav neto ogliekļa piesaistītāji (vai niecīgi piesaistītāji atsevišķos gados), turklāt aizsargājamo meža biotopu stāvoklis Latvijā ir slikts, nav atbalstāmas publiskās investīcijas tehnoloģijās, kas veicinās pieprasījumu pēc meža biomasas enerģētikā, kam savukārt ir pierādīta ietekme uz mežistrādes intensitātes pieaugumu. Turklāt, ķļūstot aizvien stingrākiem ilgtspējas kritērijiem attiecībā uz meža biomasu enerģētikā, nav pieļaujams, ka publiskie līdzekļi tiek ieguldīti tehnoloģijās, kas Latvijai nākotnē var traucēt sasniegt atjaunīgās enerģijas un SEG emisiju samazināšanas mērķus, it sevišķi ņemot vērā to, ka ir pieejami bezemisiju risinājumi siltumapgādē. Arī noteikumu projekta anotācijā ir atsauce uz Enegoefektivitātes direktīvu (2023/1791), minot direktīvā ietverto pienākumu renovēt vismaz 3 % kopējās grīdas platības publisko struktūru īpašumā esošajās ēkās, kuras apsilda un/vai dzesē, lai tās tiktu pārveidotas par vismaz gandrīz nulles enerģijas ēkām vai </w:t>
            </w:r>
            <w:r w:rsidR="00000000" w:rsidRPr="00000000" w:rsidDel="00000000">
              <w:rPr>
                <w:b w:val="1"/>
                <w:rtl w:val="0"/>
              </w:rPr>
              <w:t xml:space="preserve">par bezemisiju ēkām</w:t>
            </w:r>
            <w:r w:rsidR="00000000" w:rsidRPr="00000000" w:rsidDel="00000000">
              <w:rPr>
                <w:rtl w:val="0"/>
              </w:rPr>
              <w:t xml:space="preserve">. Kaut arī prasība par bezemisiju tehnoloģijām direktīvā nav obligāta, tomēr uzstājam uz tālredzīgām investīcijām, ņemot vērā augstāk minētos biomasas izmantošanas enerģētikā neilgtspējīgos aspektus.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2.1.1.4. mērķis ir šo noteikumu pielikumā noteikto finansējuma saņēmu īpašumā vai valdījumā esošo ēku  energoefektivitātes paaugstināšana, veicot ēku energosertifikāciju un būvdarbus energoefektivitātes palielināšanai, t.sk., ieviešot viedās pārvaldības risinājumus, infrastruktūras un tehnoloģisko procesu energoefektivitātes uzlabošana, t.sk. ar </w:t>
            </w:r>
            <w:r w:rsidR="00000000" w:rsidRPr="00000000" w:rsidDel="00000000">
              <w:rPr>
                <w:b w:val="1"/>
                <w:rtl w:val="0"/>
              </w:rPr>
              <w:t xml:space="preserve">bezemisiju</w:t>
            </w:r>
            <w:r w:rsidR="00000000" w:rsidRPr="00000000" w:rsidDel="00000000">
              <w:rPr>
                <w:rtl w:val="0"/>
              </w:rPr>
              <w:t xml:space="preserve"> AER, </w:t>
            </w:r>
            <w:r w:rsidR="00000000" w:rsidRPr="00000000" w:rsidDel="00000000">
              <w:rPr>
                <w:b w:val="1"/>
                <w:rtl w:val="0"/>
              </w:rPr>
              <w:t xml:space="preserve">pieslēguma izveidošana efektīvai CSA, kur lietderīgi</w:t>
            </w:r>
            <w:r w:rsidR="00000000" w:rsidRPr="00000000" w:rsidDel="00000000">
              <w:rPr>
                <w:rtl w:val="0"/>
              </w:rPr>
              <w:t xml:space="preserve">, sasniedzot ēku primārās enerģijas ietaupījumu 30% apmērā un veicinot virzību uz nulles enerģijas ēkām.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ieguldījumi CSA ir atļauti atbilstoši attiecināmo izmaksu uzskaitījumam. Attiecīgi jebkuram finansējuma saņēmējam konkrētā atbalsta pasākuma ietvaros ir iespējas izmantot finansējumu CSA pieslēguma izveidei. Vienlaikus norādām, ka jebkuriem ieguldījumiem konkrētā atbalsta pasākuma ietvaros jābūt ekonomiski pamatotiem, lietderīgiem un ar ietekmi uz izvirzītiem mērķiem, tai skaitā pieslēgumam CSA, attiecīgi Ekonomikas ministrijas ieskatā nav nepieciešams papildināt lietderības apsvērumus tieši uz CSA pieslēguma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AER tehnoloģiju ieviešanu, norādām, ka konkrēto AER tehnoloģiju izvēle tiek atstāta finansējuma saņēmēja pārziņā, tai skaitā paredzot iespēju atbalstu saņemt arī bezemisiju AER tehnoloģijām.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2.1.1.4. pasākuma mērķis ir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minēto finansējuma saņēmēju īpašumā, lietošanā vai tiesiskajā valdījumā esošo ēku energoefektivitātes paaugstināšana, veicot ēku energosertifikāciju un būvdarbus energoefektivitātes palielināšanai, tai skaitā ieviešot viedās pārvaldības risinājumus un uzlabojot infrastruktūras un tehnoloģisko procesu energoefektivitāti (arī ar atjaunīgiem energoresursiem), lai sasniegtu ēku primārās enerģijas ietaupījumu 30 % apmērā un veicinātu virzību uz nulles enerģijas ēkām.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2.1.1.7. mērķis ir energoefektivitātes uzlabošanas, viedas energovadības un atjaunojamo energoresursu izmantošanas pasākumi zinātnes universitāšu īpašumā esošajās ēkās, veicinot virzību uz nulles enerģijas 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ar iespēju finansējumu izmantot arī pieslēguma izveidei efektīvai pilsētas centralizētajai siltumapgādes sistēmai, ja tā izveide ir ekonomiski lietderīga, kam Latvijas gadījumā teju vienmēr ir dodama priekšroka, salīdzinot ar citiem risinājumiem, ņemot vērā izmaksu lietderīgumu un labi attīstīto CSA tīklu, kā arī nepieciešamību to paplašināt, tādējādi samazinot izmaksas visiem patērētājiem.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ēkas, kurās ir iecerētas attiecīgās investīcijas, atrodas pilsētu teritorijās, tāpēc nav atbalstāmas publiskās investīcijas biomasas katlu uzstādīšanā, tādējādi pasliktinot gaisa kvalitāti, kurš vairākās lielajās pilsētās jau pārsniedz sabiedrības veselībai pieļaujamo līmeni (pat, ņemot vērā, nosacījumu par gaisa piesārņojošo emisiju robežvērtību nepārsniegšanu jaunas sadedzināšanas iekārtas radīs papildu piesārņojumu jau esošajam).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situācijā, kad mežistrādes intensitātes Latvijā dēļ meži vairs nav neto ogliekļa piesaistītāji (vai niecīgi piesaistītāji atsevišķos gados), turklāt aizsargājamo meža biotopu stāvoklis Latvijā ir slikts, nav atbalstāmas publiskās investīcijas tehnoloģijās, kas veicinās pieprasījumu pēc meža biomasas enerģētikā, kam savukārt ir pierādīta ietekme uz mežistrādes intensitātes pieaugumu. Turklāt, ķļūstot aizvien stingrākiem ilgtspējas kritērijiem attiecībā uz meža biomasu enerģētikā, nav pieļaujams, ka publiskie līdzekļi tiek ieguldīti tehnoloģijās, kas Latvijai nākotnē var traucēt sasniegt atjaunīgās enerģijas un SEG emisiju samazināšanas mērķus, it sevišķi ņemot vērā to, ka ir pieejami bezemisiju risinājumi siltumapgādē. Arī noteikumu projekta anotācijā ir atsauce uz Enegoefektivitātes direktīvu (2023/1791), minot direktīvā ietverto pienākumu renovēt vismaz 3 % kopējās grīdas platības publisko struktūru īpašumā esošajās ēkās, kuras apsilda un/vai dzesē, lai tās tiktu pārveidotas par vismaz gandrīz nulles enerģijas ēkām vai </w:t>
            </w:r>
            <w:r w:rsidR="00000000" w:rsidRPr="00000000" w:rsidDel="00000000">
              <w:rPr>
                <w:b w:val="1"/>
                <w:rtl w:val="0"/>
              </w:rPr>
              <w:t xml:space="preserve">par bezemisiju </w:t>
            </w:r>
            <w:r w:rsidR="00000000" w:rsidRPr="00000000" w:rsidDel="00000000">
              <w:rPr>
                <w:rtl w:val="0"/>
              </w:rPr>
              <w:t xml:space="preserve">ēkām. Kaut arī prasība par bezemisiju tehnoloģijām direktīvā nav obligāta, tomēr uzstājam uz tālredzīgām investīcijām, ņemot vērā augstāk minētos biomasas izmantošanas enerģētikā neilgtspējīgos aspektus.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2.1.1.7. mērķis ir energoefektivitātes uzlabošanas, viedas energovadības, </w:t>
            </w:r>
            <w:r w:rsidR="00000000" w:rsidRPr="00000000" w:rsidDel="00000000">
              <w:rPr>
                <w:b w:val="1"/>
                <w:rtl w:val="0"/>
              </w:rPr>
              <w:t xml:space="preserve">bezemisiju</w:t>
            </w:r>
            <w:r w:rsidR="00000000" w:rsidRPr="00000000" w:rsidDel="00000000">
              <w:rPr>
                <w:rtl w:val="0"/>
              </w:rPr>
              <w:t xml:space="preserve"> atjaunojamo energoresursu izmantošanas un </w:t>
            </w:r>
            <w:r w:rsidR="00000000" w:rsidRPr="00000000" w:rsidDel="00000000">
              <w:rPr>
                <w:b w:val="1"/>
                <w:rtl w:val="0"/>
              </w:rPr>
              <w:t xml:space="preserve">pieslēguma izveidošanas efektīvai CSA, kur lietderīgi</w:t>
            </w:r>
            <w:r w:rsidR="00000000" w:rsidRPr="00000000" w:rsidDel="00000000">
              <w:rPr>
                <w:rtl w:val="0"/>
              </w:rPr>
              <w:t xml:space="preserve">, pasākumi zinātnes universitāšu īpašumā esošajās ēkās, veicinot virzību uz nulles enerģijas ēkām.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komentāru pie iepriekšējā biedrības "Zaļā brīvība" iebilduma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2.1.1.7. pasākuma mērķis ir energoefektivitātes uzlabošanas, viedās energovadības un atjaunojamo energoresursu izmantošanas pasākumi universitāšu īpašumā esošajās ēkās, veicinot virzību uz nulles enerģijas ēkām.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Pasākumu ietvaros ir sasniedzami šādi uzraudzības rādītāji un to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8.punktā norādītos uzraudzības rādītājus un to redakcijas atbilstoši ES kohēzijas politikas programmai 2021.-2027.gadam, t.sk. skaidri norādot sasniedzamos iznākuma rādītājus  un rezultāta rādītājus. Vienlaikus, lai nodrošinātu viennozīmīgi skaidru, izsekojamu informāciju par investīcijas ietvaros sasniedzamajiem uzraudzības rādītājiem atbilstoši ES kohēzijas politikas programmai 2021.-2027.gadam, rosinām noteikuma projekta 8.1.apakšpunktā norādīto uzraudzības rādītāju noteikt  kā nacionālo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nodrošinātu skaidri izsekojamu informāciju, lūdzam norādīt (nepieciešamības gadījumā papildinot, piemēram, anotāciju), vai noteikumu projekta 8.2.1.apakšpunktā minētais sasniedzamais rezultāts ietver arī valsts kapitālsabiedrības īpašumā esošās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ir norādīts, ka atbilstoši aktuālajiem pieejamiem datiem, ko publicē Būvniecības valsts kontroles birojs, 2022. gadā ir uzskaitītas 594 centrālās valdības ēkas ar kopējo platību 1 288 585 m2 (secīgi izriet, ka vidējā ēkas platība ir 2169 m2, kas nozīmē 508 786/2169 = 2.1.1.4.pasākumā varētu būt aptuveni 235 projekti). Ņemot vērā minēto, lūdzam izvērtēt, vai pasākuma ietvaros atbalstīto valsts ēku platība – vismaz 508 786  m2 – ir aktuāla informācija un vai pasākuma ietvaros tiešām tiek paredzēts veikt energoefektivitātes pasākumus 39.48% valsts ēkās (platības izteiksmē, atbilstoši minētajiem Būvniecības valsts kontroles birojs datiem). Nepieciešamības gadījumā aicinām jau laicīgi vadīt rādītāju sasniegšanas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protokollēmums papildināts ar attiecīgo FM priekšlikumu. Anotācijā sniegts skaidrojums par iespējamiem scenārijiem attiecībā uz iesniegto Darbības programmas grozījumu nesaskaņošanu no EK puses kā arī skaidrojums par rādītāju sasniegšanu SAM 2.1.1.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Pasākumu ietvaros ir sasniedzami šādi uzraudzības rādītāji un to vērtības: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līdz 2029. gada 31. decembrim pasākumu ietvaros sasniedzamais rezultāta nacionālais rādītājs – vismaz 30 % primārās enerģijas ietaupījumu no attiecīgās pasākumu ietvaros atbalstītās ēkas primārās enerģijas patēriņa pirms projekta uzsākšanas;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Labklājības ministrijas valdījumā esošajās ēkās, kurās plānots īstenot energoefektivitātes pasākumus tiek sniegti ilgstošas sociālās aprūpes un sociālās rehabilitācijas pakalpojumi bērniem bāreņiem un bez vecāku gādības palikušiem bērniem, bērniem ar fiziskās un garīgās attīstības traucējumiem, bērniem invalīdiem ar smagiem garīgās attīstības traucējumiem,  un pilngadīgām personām ar smagiem garīga rakstura traucējumiem, nodrošinot pakalpojumu nepārtraukti visu diennakti (24/7), atšķiras no biroja ēkām un ēkām, kurās pakalpojums netiek sniegts visu diennakti, Labklājības ministrija uztur iepriekš izteikto iebildumu, nosakot, ka sasniedzamais rādītājs – 30% primārās enerģijas ietaupījumu nosaka ievērojot to, kā ir iesniegts projekts (skat 17.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sasniedzamais rādītājs – 30 % primārās enerģijas ietaupījums ir vidējais sasniedzamais rādītājs pasākumu ietvaros atbalstītās kopējas ēku grupas, kas atrodas vienā adresē, vai ēku grupas, kas atrodas dažādās adresēs, ja tās ir funkcionāli saistītas, vai vienas iestādes vairākām filiālēm.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līdz 2029. gada 31. decembrim pasākumu ietvaros sasniedzamais rezultāta nacionālais rādītājs – vismaz 30 % primārās enerģijas ietaupījumu no attiecīgās pasākumu ietvaros atbalstītās ēkas vai kopējas ēku grupas, kas atrodas vienā adresē, vai ēku grupas, kas atrodas dažādās adresēs, ja tās ir funkcionāli saistītas, vai vienas iestādes vairākām filiālēm, atbilstoši tam, kā finansējuma saņēmējs ir iesniedzis projektu, primārās enerģijas patēriņa pirms projekta uzsākšanas;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punkta redakcija labota uz 30% primārās enerģijas ietaupījumu projektā. Attiecīgi, ja projekts tiks iesniegts par vairākām ēkām, minētais ietaupījums jāsasniedz vidēji uz projektu, attiecīgi starp ēkām izlīdzsvarojot konkrēto rādītāju.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līdz 2029. gada 31. decembrim pasākumu ietvaros sasniedzamais rezultāta nacionālais rādītājs: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vismaz 30 % primārās enerģijas ietaupījumu no attiecīgās pasākumu ietvaros atbalstītās ēkas primārās enerģijas patēriņa pirms projekta uzsākšanas;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- 13.11.2024.)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pie LM iebilduma (Nr.p.k. 5) par 8.1. punkta redakciju ir norādīts, ka iebildums ir ņemts vērā, taču jaunās redakcijas noteikumu 8.1.1. apakšpunktā tas nav atspoguļots. Uzturam spēkā iepriekš izteikto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Labklājības ministrijas valdījumā esošajās ēkās, kurās plānots īstenot energoefektivitātes pasākumus tiek sniegti ilgstošas sociālās aprūpes un sociālās rehabilitācijas pakalpojumi bērniem bāreņiem un bez vecāku gādības palikušiem bērniem, bērniem ar fiziskās un garīgās attīstības traucējumiem, bērniem invalīdiem ar smagiem garīgās attīstības traucējumiem,  un pilngadīgām personām ar smagiem garīga rakstura traucējumiem, nodrošinot pakalpojumu nepārtraukti visu diennakti (24/7), atšķiras no biroja ēkām un ēkām, kurās pakalpojums netiek sniegts visu diennakti, Labklājības ministrija uztur iepriekš izteikto iebildumu, nosakot, ka sasniedzamais rādītājs – 30% primārās enerģijas ietaupījumu nosaka ievērojot to, kā ir iesniegts projekts (skat 17.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sasniedzamais rādītājs – 30 % primārās enerģijas ietaupījums ir vidējais sasniedzamais rādītājs pasākumu ietvaros atbalstītās kopējas ēku grupas, kas atrodas vienā adresē, vai ēku grupas, kas atrodas dažādās adresēs, ja tās ir funkcionāli saistītas, vai vienas iestādes vairākām filiālēm.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līdz 2029. gada 31. decembrim pasākumu ietvaros sasniedzamais rezultāta nacionālais rādītājs – vismaz 30 % primārās enerģijas ietaupījumu no attiecīgās pasākumu ietvaros atbalstītās ēkas vai kopējas ēku grupas, kas atrodas vienā adresē, vai ēku grupas, kas atrodas dažādās adresēs, ja tās ir funkcionāli saistītas, vai vienas iestādes vairākām filiālēm, atbilstoši tam, kā finansējuma saņēmējs ir iesniedzis projektu, primārās enerģijas patēriņa pirms projekta uzsākšanas;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ir precizēts noteikumu projekta 30. punkts, aizstājot vārdus "sasniedzot katras projekta iesniegumā iekļautās ēkas" ar vārdiem "sasniedzot projektā kopumā", nodrošinot vienotas prasības 2.1.1.4. un 2.1.1.7. pasākumam. Attiecīgi 30 % primārās enerģijas ietaupījums ir attiecināms nevis uz konkrētu ēku, bet uz projekta iesniegumā norādītajām ēkām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vismaz 30 % primārās enerģijas ietaupījums no projekta kopējās primārās enerģijas patēriņa pirms projekta uzsākšanas;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pasākuma 2.1.1.4. ietvaros līdz 2029. gada 31. decembrim sasniedzamie iznākuma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8.2.1.apakšpunktā iznākuma radītāja vērtība norādīta atbilstoši Ekonomikas ministrijas (EM) ierosinātajiem grozījumiem Eiropas Savienības Kohēzijas politikas programmā 2021.-2027.gadam (Programma), tomēr Programmas grozījumi vēl nav apstiprināti nacionālā līmenī un secīgi Eiropas Komisijā, lūdzam papildināt protokollēmuma projektu ar punktu, kas paredz informēt Ministru kabinetu par priekšlikumiem rīcībai gadījumā, ja netiek saņemts pozitīvs Eiropas Komisijas lēmums par  grozījumiem Programmā, kā arī izsekojamībai lūdzam izvērstāku informāciju attiecībā uz plānoto rīcību iekļaut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nav viennozīmīgi skaidri izsekojams Programmā noteikto radītāju sasniegšanas sadalījums starp EM pārziņā esošiem ēku energoefektivitātes pasākumiem – piemēram, Programmā paredzētā atbalstīto valsts ēku platība ir 299 106 m2 un noteikumu projekta 8.2.apakšpunktā paredzēts, ka minēto platību sasniedz 2.1.1.4.pasākuma ietvaros, vienlaikus minētais rādītājs ar identisku sasniedzamo vērtību norādīts arī noteikumu projektā par 2.1.1.8.pasākuma “Energoefektivitāti veicinoši pasākumi kultūras infrastruktūrā” īstenošanu. Līdzīga situācija iezīmējas arī noteikumu projekta 8.2.2.apakšpunktā norādītā rezultāta rādītāja gadījumā, kad viena un tā pati vērtība norādīta gan 2.1.1.4.pasākumā, gan 2.1.1.8.pasakumā un nav saprotama katra pasākuma ietekme Programmā norādītā patēriņa 68 929 mWh/gadā sasniegšanai. Attiecīgi lūdzam precizēt rādītāju redakcijas/vērtības vai sniegt anotācijā izsekojamu informāciju par radītāju dalījumu starp EM pārziņā esošiem ēku energoefektivitātes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tehniski precizēt noteikumu projekta 8.2.apakšpunktu, skaidri norādot, ka 8.2.1.apakšpunktā norādīts iznākuma rādītājs, savukārt 8.2.2.apakšpunktā - rezultāta rādītājs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informēt Ministru kabinetu par priekšlikumiem rīcībai gadījumā, ja netiek saņemts pozitīvs Eiropas Komisijas lēmums par  grozījumiem Eiropas Savienības Kohēzijas politikas programmā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protokollēmuma projekts un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2.1.1.4. pasākuma ietvaros līdz 2029. gada 31. decembrim sasniedzamie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pasākuma 2.1.1.4. ietvaros līdz 2029. gada 31. decembrim sasniedzamie iznākuma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arī ar pasākuma 2.1.1.7. ietvaros sasniedzamajiem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pasākuma 2.1.1.7. ietvaros līdz 2029. gada 31. decembrim sasniedzamie iznākuma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8.3.1. atbalstīto valsts ēku platība – 82 784 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 primārās enerģijas gada patēriņa samazinājums – 2 914 MWH/gadā.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Rādītāji precizēti atbilstoši IZM un LU papildus iesniegtai informācijai, attiecīgi ņemti vērā pēdējie iesniegtie aktuālie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2.1.1.4. pasākuma ietvaros līdz 2029. gada 31. decembrim sasniedzamie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Plānotais kopējais publiskais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2.1.1.4. pasākuma īstenošanai ir paredzēts elastības finansējums un šobrīd vēl nav pieņemti lēmumi par ES kohēzijas politikas programmas 2021.–2027.gadam elastības finansējuma sadales principiem vai tvērumu ne kopumā, ne attiecībā uz Ekonomikas ministrijas pārziņā esošo investīciju elastības finansējumu, attiecīgi projektu īstenošanai, t.sk. projektu iesniegumu atlasēm, elastības finansējums nav pieejams. Ņemot vērā minēto, lūdzam pārskatīt un precizēt noteikumu projektā ietvertos nosacījumus par finansējumu, kāds ir pieejams noteikumu projekta pielikumā pievienotajiem projektiem, t.sk. skaidri norādot noteikumu projekta pielikumā pievienotajiem projektiem pieejamo finansējumu (proti, bez elastības finansējuma). Vēršam uzmanību, ka šobrīd arī noteikumu projekta pielikumā ir norādīts finansējums ar elastības finansējumu, kas nav pieejams.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noteikumu projekta 9.punktu attiecībā uz norādīto līdzfinansējuma avotu. Ņemot vērā, ka ne visiem projektu iesniedzējiem paredzēts valsts budžeta līdzfinansējums, attiecīgs līdzfinansējuma avots (privātais) un apmērs skaidri jānorāda arī noteikumu projekta 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precizējams noteikumu projekta 1.pielikums, visiem potenciālajiem projektu iesniedzējiem norādot līdzfinansējuma apmēru un avotu, t.sk. nodrošinot korektu līdzfinansējuma likmi - 15%.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pielikumu, kā arī precizēto MK noteikumu 9.punktu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Pasākumiem plānotais finansējums ir līdz 114 746 160 </w:t>
            </w:r>
            <w:r w:rsidR="00000000" w:rsidRPr="00000000" w:rsidDel="00000000">
              <w:rPr>
                <w:i w:val="1"/>
                <w:rtl w:val="0"/>
              </w:rPr>
              <w:t xml:space="preserve">euro</w:t>
            </w:r>
            <w:r w:rsidR="00000000" w:rsidRPr="00000000" w:rsidDel="00000000">
              <w:rPr>
                <w:rtl w:val="0"/>
              </w:rPr>
              <w:t xml:space="preserve">,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Pieejamais kopējais publiskais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9.punktu, norādot, ka 9.1. un 9.2. apakšpunktā ir noteikts plānotais finansējums. Vienlaikus lūdzam precizēt noteikumu projekta 9.1.apakšpunktā norādīto kopējo elastības finansējumu, ņemot vērā ES fondu plānošanas dokumentos noteikto, ka pasākuma kopējais elastības finansējums ir 16 040 058 euro, attiecīgi precizējot anotācijā norādīto informāciju. Gadījuma, ja elastības finansējumu plānots novirzīt citas investīcijas īstenošanai, lūdzam ar atbilstošu informāciju papildināt anotāciju, tādejādi nodrošinot skaidri izsekojamu informāciju par finansējuma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pārskatīt un precizēt norādīto finansējuma avotu nacionālajam līdzfinansējumam, ņemot vērā pasākuma ietvaros plānotos finansējuma saņēmējus (piemēram, Latvijas Brīvo arodbiedrību savienība).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Pasākumiem plānotais finansējums ir līdz 114 746 160 </w:t>
            </w:r>
            <w:r w:rsidR="00000000" w:rsidRPr="00000000" w:rsidDel="00000000">
              <w:rPr>
                <w:i w:val="1"/>
                <w:rtl w:val="0"/>
              </w:rPr>
              <w:t xml:space="preserve">euro</w:t>
            </w:r>
            <w:r w:rsidR="00000000" w:rsidRPr="00000000" w:rsidDel="00000000">
              <w:rPr>
                <w:rtl w:val="0"/>
              </w:rPr>
              <w:t xml:space="preserve">,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Pieejamais kopējais publiskais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2.1.1.4. pasākuma "Energoefektivitātes paaugstināšana valsts ēkās" pirmajai projekta iesniegumu atlases kārtai paredzēto finansējuma apjomu, ņemot vērā, ka noteikumu projekta pielikumā Nr.1 kopējais finansējums veido 99 738 662 </w:t>
            </w:r>
            <w:r w:rsidR="00000000" w:rsidRPr="00000000" w:rsidDel="00000000">
              <w:rPr>
                <w:i w:val="1"/>
                <w:rtl w:val="0"/>
              </w:rPr>
              <w:t xml:space="preserve">euro </w:t>
            </w:r>
            <w:r w:rsidR="00000000" w:rsidRPr="00000000" w:rsidDel="00000000">
              <w:rPr>
                <w:rtl w:val="0"/>
              </w:rPr>
              <w:t xml:space="preserve">no 101 696 160  </w:t>
            </w:r>
            <w:r w:rsidR="00000000" w:rsidRPr="00000000" w:rsidDel="00000000">
              <w:rPr>
                <w:i w:val="1"/>
                <w:rtl w:val="0"/>
              </w:rPr>
              <w:t xml:space="preserve">euro </w:t>
            </w:r>
            <w:r w:rsidR="00000000" w:rsidRPr="00000000" w:rsidDel="00000000">
              <w:rPr>
                <w:rtl w:val="0"/>
              </w:rPr>
              <w:t xml:space="preserve">kopējā pieejamā finansējuma. Kas veido starpību 1 957 498 </w:t>
            </w:r>
            <w:r w:rsidR="00000000" w:rsidRPr="00000000" w:rsidDel="00000000">
              <w:rPr>
                <w:i w:val="1"/>
                <w:rtl w:val="0"/>
              </w:rPr>
              <w:t xml:space="preserve">euro </w:t>
            </w:r>
            <w:r w:rsidR="00000000" w:rsidRPr="00000000" w:rsidDel="00000000">
              <w:rPr>
                <w:rtl w:val="0"/>
              </w:rPr>
              <w:t xml:space="preserve">apmērā starp noteikumu projektā noteikto pieejamo finansējumu un finansējuma saņēmējiem noteikto finansējumu. Tai pašā laikā, Veselības ministrijai no pieprasītajiem 2 207 009 </w:t>
            </w:r>
            <w:r w:rsidR="00000000" w:rsidRPr="00000000" w:rsidDel="00000000">
              <w:rPr>
                <w:i w:val="1"/>
                <w:rtl w:val="0"/>
              </w:rPr>
              <w:t xml:space="preserve">euro </w:t>
            </w:r>
            <w:r w:rsidR="00000000" w:rsidRPr="00000000" w:rsidDel="00000000">
              <w:rPr>
                <w:rtl w:val="0"/>
              </w:rPr>
              <w:t xml:space="preserve">ir paredzēti tikai 394 034 </w:t>
            </w:r>
            <w:r w:rsidR="00000000" w:rsidRPr="00000000" w:rsidDel="00000000">
              <w:rPr>
                <w:i w:val="1"/>
                <w:rtl w:val="0"/>
              </w:rPr>
              <w:t xml:space="preserve">euro</w:t>
            </w:r>
            <w:r w:rsidR="00000000" w:rsidRPr="00000000" w:rsidDel="00000000">
              <w:rPr>
                <w:rtl w:val="0"/>
              </w:rPr>
              <w:t xml:space="preserve">, lūdzam minēto starpību 1 957 498 </w:t>
            </w:r>
            <w:r w:rsidR="00000000" w:rsidRPr="00000000" w:rsidDel="00000000">
              <w:rPr>
                <w:i w:val="1"/>
                <w:rtl w:val="0"/>
              </w:rPr>
              <w:t xml:space="preserve">euro </w:t>
            </w:r>
            <w:r w:rsidR="00000000" w:rsidRPr="00000000" w:rsidDel="00000000">
              <w:rPr>
                <w:rtl w:val="0"/>
              </w:rPr>
              <w:t xml:space="preserve">apmērā paredzēt papildus Veselības ministrijas ēku energoefektivitātes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projektā un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Pasākumiem plānotais finansējums ir līdz 114 746 160 </w:t>
            </w:r>
            <w:r w:rsidR="00000000" w:rsidRPr="00000000" w:rsidDel="00000000">
              <w:rPr>
                <w:i w:val="1"/>
                <w:rtl w:val="0"/>
              </w:rPr>
              <w:t xml:space="preserve">euro</w:t>
            </w:r>
            <w:r w:rsidR="00000000" w:rsidRPr="00000000" w:rsidDel="00000000">
              <w:rPr>
                <w:rtl w:val="0"/>
              </w:rPr>
              <w:t xml:space="preserve">,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pasākumam 2.1.1.4. sastāda 101 696 160 </w:t>
            </w:r>
            <w:r w:rsidR="00000000" w:rsidRPr="00000000" w:rsidDel="00000000">
              <w:rPr>
                <w:i w:val="1"/>
                <w:rtl w:val="0"/>
              </w:rPr>
              <w:t xml:space="preserve">euro</w:t>
            </w:r>
            <w:r w:rsidR="00000000" w:rsidRPr="00000000" w:rsidDel="00000000">
              <w:rPr>
                <w:rtl w:val="0"/>
              </w:rPr>
              <w:t xml:space="preserve"> (no tā elastības finansējuma apjoms – 16 040 058 </w:t>
            </w:r>
            <w:r w:rsidR="00000000" w:rsidRPr="00000000" w:rsidDel="00000000">
              <w:rPr>
                <w:i w:val="1"/>
                <w:rtl w:val="0"/>
              </w:rPr>
              <w:t xml:space="preserve">euro</w:t>
            </w:r>
            <w:r w:rsidR="00000000" w:rsidRPr="00000000" w:rsidDel="00000000">
              <w:rPr>
                <w:rtl w:val="0"/>
              </w:rPr>
              <w:t xml:space="preserve">), tai skaitā Eiropas Reģionālās attīstības fonda finansējums 86 441 736 </w:t>
            </w:r>
            <w:r w:rsidR="00000000" w:rsidRPr="00000000" w:rsidDel="00000000">
              <w:rPr>
                <w:i w:val="1"/>
                <w:rtl w:val="0"/>
              </w:rPr>
              <w:t xml:space="preserve">euro </w:t>
            </w:r>
            <w:r w:rsidR="00000000" w:rsidRPr="00000000" w:rsidDel="00000000">
              <w:rPr>
                <w:rtl w:val="0"/>
              </w:rPr>
              <w:t xml:space="preserve">(no tā elastības finansējuma apjoms – 13 634 050 </w:t>
            </w:r>
            <w:r w:rsidR="00000000" w:rsidRPr="00000000" w:rsidDel="00000000">
              <w:rPr>
                <w:i w:val="1"/>
                <w:rtl w:val="0"/>
              </w:rPr>
              <w:t xml:space="preserve">euro</w:t>
            </w:r>
            <w:r w:rsidR="00000000" w:rsidRPr="00000000" w:rsidDel="00000000">
              <w:rPr>
                <w:rtl w:val="0"/>
              </w:rPr>
              <w:t xml:space="preserve">), valsts budžeta līdzfinansējums –15 254 424 </w:t>
            </w:r>
            <w:r w:rsidR="00000000" w:rsidRPr="00000000" w:rsidDel="00000000">
              <w:rPr>
                <w:i w:val="1"/>
                <w:rtl w:val="0"/>
              </w:rPr>
              <w:t xml:space="preserve">euro </w:t>
            </w:r>
            <w:r w:rsidR="00000000" w:rsidRPr="00000000" w:rsidDel="00000000">
              <w:rPr>
                <w:rtl w:val="0"/>
              </w:rPr>
              <w:t xml:space="preserve">(no tā elastības finansējuma apjoms – 2 406 008 </w:t>
            </w:r>
            <w:r w:rsidR="00000000" w:rsidRPr="00000000" w:rsidDel="00000000">
              <w:rPr>
                <w:i w:val="1"/>
                <w:rtl w:val="0"/>
              </w:rPr>
              <w:t xml:space="preserve">euro</w:t>
            </w:r>
            <w:r w:rsidR="00000000" w:rsidRPr="00000000" w:rsidDel="00000000">
              <w:rPr>
                <w:rtl w:val="0"/>
              </w:rPr>
              <w:t xml:space="preserve">) un privātais līdzfinansējums vismaz 2 903 493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projektā un pielikumā norādīto informāciju. Vēršam uzmanību, ka noteikumu projekta 9.1.apakšpunktā norādītais pasākuma finansējums nesakrīt ar noteikumu projekta pielikumā pievienoto finansējuma sadalījuma kopsummu, t.i., pielikuma 13.pozīcijā labs norādīts viss 9.1.apakšpunktā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precīzu un izsekojamu informāciju par atlasei pieejamo finansējumu, lūdzam papildināt noteikumu projektu ar jaunu punktu, kas nosaka abiem pasākumiem pieejamo finansējumu (bez elastības finansējuma) pirms Eiropas Komisijas lēmuma par elastības finansējuma novirzīšanu.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tā pielikums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2.1.1.4. pasākumam – 101 696 160 </w:t>
            </w:r>
            <w:r w:rsidR="00000000" w:rsidRPr="00000000" w:rsidDel="00000000">
              <w:rPr>
                <w:i w:val="1"/>
                <w:rtl w:val="0"/>
              </w:rPr>
              <w:t xml:space="preserve">euro</w:t>
            </w:r>
            <w:r w:rsidR="00000000" w:rsidRPr="00000000" w:rsidDel="00000000">
              <w:rPr>
                <w:rtl w:val="0"/>
              </w:rPr>
              <w:t xml:space="preserve"> (no tā elastības finansējums – 16 040 058 </w:t>
            </w:r>
            <w:r w:rsidR="00000000" w:rsidRPr="00000000" w:rsidDel="00000000">
              <w:rPr>
                <w:i w:val="1"/>
                <w:rtl w:val="0"/>
              </w:rPr>
              <w:t xml:space="preserve">euro</w:t>
            </w:r>
            <w:r w:rsidR="00000000" w:rsidRPr="00000000" w:rsidDel="00000000">
              <w:rPr>
                <w:rtl w:val="0"/>
              </w:rPr>
              <w:t xml:space="preserve">), tai skaitā Eiropas Reģionālās attīstības fonda finansējums – 86 441 736 </w:t>
            </w:r>
            <w:r w:rsidR="00000000" w:rsidRPr="00000000" w:rsidDel="00000000">
              <w:rPr>
                <w:i w:val="1"/>
                <w:rtl w:val="0"/>
              </w:rPr>
              <w:t xml:space="preserve">euro </w:t>
            </w:r>
            <w:r w:rsidR="00000000" w:rsidRPr="00000000" w:rsidDel="00000000">
              <w:rPr>
                <w:rtl w:val="0"/>
              </w:rPr>
              <w:t xml:space="preserve">(no tā elastības finansējums – 13 634 050 </w:t>
            </w:r>
            <w:r w:rsidR="00000000" w:rsidRPr="00000000" w:rsidDel="00000000">
              <w:rPr>
                <w:i w:val="1"/>
                <w:rtl w:val="0"/>
              </w:rPr>
              <w:t xml:space="preserve">euro</w:t>
            </w:r>
            <w:r w:rsidR="00000000" w:rsidRPr="00000000" w:rsidDel="00000000">
              <w:rPr>
                <w:rtl w:val="0"/>
              </w:rPr>
              <w:t xml:space="preserve">), valsts budžeta līdzfinansējums – 12 350 931 </w:t>
            </w:r>
            <w:r w:rsidR="00000000" w:rsidRPr="00000000" w:rsidDel="00000000">
              <w:rPr>
                <w:i w:val="1"/>
                <w:rtl w:val="0"/>
              </w:rPr>
              <w:t xml:space="preserve">euro </w:t>
            </w:r>
            <w:r w:rsidR="00000000" w:rsidRPr="00000000" w:rsidDel="00000000">
              <w:rPr>
                <w:rtl w:val="0"/>
              </w:rPr>
              <w:t xml:space="preserve">un privātais līdzfinansējums – vismaz 2 903 493 </w:t>
            </w:r>
            <w:r w:rsidR="00000000" w:rsidRPr="00000000" w:rsidDel="00000000">
              <w:rPr>
                <w:i w:val="1"/>
                <w:rtl w:val="0"/>
              </w:rPr>
              <w:t xml:space="preserve">euro</w:t>
            </w:r>
            <w:r w:rsidR="00000000" w:rsidRPr="00000000" w:rsidDel="00000000">
              <w:rPr>
                <w:rtl w:val="0"/>
              </w:rPr>
              <w:t xml:space="preserve"> (valsts budžeta un privātā līdzfinansējuma elastības finansējums – 2 406 008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Pasākumam 2.1.1.4. pieejamā publiskā finansējuma sadalījums,  tā maksimālais apmērs attiecināmo izmaksu segšanai un projekta iesniedzējs ir noteikts šo noteikumu</w:t>
            </w:r>
            <w:r w:rsidR="00000000" w:rsidRPr="00000000" w:rsidDel="00000000">
              <w:rPr>
                <w:rtl w:val="0"/>
              </w:rPr>
              <w:t xml:space="preserve">​</w:t>
            </w:r>
            <w:r w:rsidR="00000000" w:rsidRPr="00000000" w:rsidDel="00000000">
              <w:rPr>
                <w:rtl w:val="0"/>
              </w:rPr>
              <w:t xml:space="preserve">pielikum</w:t>
            </w:r>
            <w:r w:rsidR="00000000" w:rsidRPr="00000000" w:rsidDel="00000000">
              <w:rPr>
                <w:rtl w:val="0"/>
              </w:rPr>
              <w:t xml:space="preserve">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skaidri nosakot, kas ir finansējuma saņēmējs 2.1.1.7.pasākuma ietvaros un kādi nosacījumi uz to ir attiecināmi, ņemot vērā, ka pasākumu plānots īstenot kā ierobežotu projektu iesniegumu atlasi. Anotācijā norādītā informācija "2.1.1.7.pasākumā atbalsts tiek piešķirts IZM izvirzītiem prioritāram projektam, kur atbilstoši Izglītības un zinātnes ministrijas sniegtam viedoklim projekta iesniedzējs un finansējuma saņēmējs būs Latvijas Universitāte [..]" nerada pārliecību par to, ka Latvijas Universitāte būs finansējuma saņēmējs šajā 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finansējuma saņēmējam būtu skaidri nosacījumi par iesniedzamo projektu skaitu, aicinām precizēt minēto anotācijas tekstu attiecībā uz to, vai paredzēts viens vai vairāki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2.1.1.4. pasākumam pieejamais publiskā finansējuma sadalījums, tā maksimālais apmērs attiecināmo izmaksu segšanai un projekta iesniedzējs ir noteikts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2.1.1.7. pasākuma ietvaros projekta iesniedzējs ir Latvijas Universitāte, un tai pieejamais publiskā finansējuma apmērs attiecināmo izdevumu segšanai ir noteikts šo noteikumu </w:t>
            </w:r>
            <w:r w:rsidR="00000000" w:rsidRPr="00000000" w:rsidDel="00000000">
              <w:rPr>
                <w:rtl w:val="0"/>
              </w:rPr>
              <w:t xml:space="preserve">9.2. </w:t>
            </w:r>
            <w:r w:rsidR="00000000" w:rsidRPr="00000000" w:rsidDel="00000000">
              <w:rPr>
                <w:rtl w:val="0"/>
              </w:rPr>
              <w:t xml:space="preserve">apakšpunktā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Pasākumam 2.1.1.4. pieejamā publiskā finansējuma sadalījums,  tā maksimālais apmērs attiecināmo izmaksu segšanai un projekta iesniedzējs ir noteikts šo noteikumu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pielikumā projekta iesniedzēju Veselības ministriju aizstāt ar Veselības ministrijas padotības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Slimību profilakses un kontroles centrs -  ar kopējo ERAF un valsts budžeta finansējumu 409 382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asinsdonoru centrs - ar kopējo ERAF un valsts budžeta finansējumu 649 609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dienests - ar kopējo ERAF un valsts budžeta finansējumu 2 889 965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lūdzu skatīt precizēto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2.1.1.4. pasākumam pieejamais publiskā finansējuma sadalījums, tā maksimālais apmērs attiecināmo izmaksu segšanai un projekta iesniedzējs ir noteikts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2.1.1.7. pasākuma ietvaros projekta iesniedzējs ir Latvijas Universitāte, un tai pieejamais publiskā finansējuma apmērs attiecināmo izdevumu segšanai ir noteikts šo noteikumu </w:t>
            </w:r>
            <w:r w:rsidR="00000000" w:rsidRPr="00000000" w:rsidDel="00000000">
              <w:rPr>
                <w:rtl w:val="0"/>
              </w:rPr>
              <w:t xml:space="preserve">9.2. </w:t>
            </w:r>
            <w:r w:rsidR="00000000" w:rsidRPr="00000000" w:rsidDel="00000000">
              <w:rPr>
                <w:rtl w:val="0"/>
              </w:rPr>
              <w:t xml:space="preserve">apakšpunktā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Pasākumam 2.1.1.4. pieejamā publiskā finansējuma sadalījums,  tā maksimālais apmērs attiecināmo izmaksu segšanai un projekta iesniedzējs ir noteikts šo noteikumu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pielikuma 11.ailē aizstāt vārdus "Zemkopības ministrija" ar vārdiem "Zemkopības ministrija un tās padotības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2.1.1.4. pasākumam pieejamais publiskā finansējuma sadalījums, tā maksimālais apmērs attiecināmo izmaksu segšanai un projekta iesniedzējs ir noteikts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2.1.1.7. pasākuma ietvaros projekta iesniedzējs ir Latvijas Universitāte, un tai pieejamais publiskā finansējuma apmērs attiecināmo izdevumu segšanai ir noteikts šo noteikumu </w:t>
            </w:r>
            <w:r w:rsidR="00000000" w:rsidRPr="00000000" w:rsidDel="00000000">
              <w:rPr>
                <w:rtl w:val="0"/>
              </w:rPr>
              <w:t xml:space="preserve">9.2. </w:t>
            </w:r>
            <w:r w:rsidR="00000000" w:rsidRPr="00000000" w:rsidDel="00000000">
              <w:rPr>
                <w:rtl w:val="0"/>
              </w:rPr>
              <w:t xml:space="preserve">apakšpunktā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Pasākumam 2.1.1.4. pieejamā publiskā finansējuma sadalījums,  tā maksimālais apmērs attiecināmo izmaksu segšanai un finansējuma saņēmējs ir noteikts šo noteikumu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(turpmāk - ministrija) ir iepazinusies ar noteikumu projektu un izsaka šādu iebildumu: Lūdzam iekļaut Izglītības un zinātnes ministriju finansējuma saņēmēju sarakstā. Ministrija 2024.gada 5.marta vēstulē Nr. 4-4.1e/24/609 “Par informācijas sniegšanu jaunu valsts ēku energoefektivitātes programmu  izstrādei” (atbildot Ekonomikas ministrijas 2024.gada 2.ferbāra vēstuli 3.7-9.19/2024/766N) norādīja, ka no ēku saraksta valsts ēku energofektivitātes programmu izstrādei izņemamas divas ministrija valdījumā esošas ēkas, kā arī sarakstu papildināja ar piecām ēkām. Ministrija nav attiekusies būt par finansējuma saņēmēju Eiropas Savienības kohēzijas politikas programmas 2021.–2027.gadam 2.1 prioritātes "Klimata pārmaiņu mazināšana un pielāgošanās klimata pārmaiņām" 2.1.1. specifiskā atbalsta mērķa "Energoefektivitātes veicināšana un siltumnīcefekta gāzu emisiju samazināšana" 2.1.1.4. pasākuma "Energoefektivitātes paaugstināšana valsts ēkās"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2.1.1.4. pasākumam pieejamais publiskā finansējuma sadalījums, tā maksimālais apmērs attiecināmo izmaksu segšanai un projekta iesniedzējs ir noteikts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2.1.1.7. pasākuma ietvaros projekta iesniedzējs ir Latvijas Universitāte, un tai pieejamais publiskā finansējuma apmērs attiecināmo izdevumu segšanai ir noteikts šo noteikumu </w:t>
            </w:r>
            <w:r w:rsidR="00000000" w:rsidRPr="00000000" w:rsidDel="00000000">
              <w:rPr>
                <w:rtl w:val="0"/>
              </w:rPr>
              <w:t xml:space="preserve">9.2. </w:t>
            </w:r>
            <w:r w:rsidR="00000000" w:rsidRPr="00000000" w:rsidDel="00000000">
              <w:rPr>
                <w:rtl w:val="0"/>
              </w:rPr>
              <w:t xml:space="preserve">apakšpunktā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Pasākumam 2.1.1.4. pieejamā publiskā finansējuma sadalījums,  tā maksimālais apmērs attiecināmo izmaksu segšanai un finansējuma saņēmējs ir noteikts šo noteikumu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pasākumā plānoto finansējuma saņēmēju paplašināšanu.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ministrijai piederošās ēkas pārvalda ministrijas padotības iestādes un kapitālsabiedrības, kurās ministrija ir kapitāla daļu turētāja. Padotības iestādes un kapitālsabiedrības sagatavo nepieciešamo dokumentāciju iesniegšanai sadarbības iestādē, veic iepirkumu procedūras, līdz ar to saņemot attiecīgu ministrijas apliecinājumu par atļauju īstenot projektu, tās varētu būt finansējuma saņēmēji.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Zemkopības ministrijai piederošās ēkas pārvalda ministrijas padotības iestādes un Zemkopības ministrija piešķirtā finansējuma ietvaros ir jau noteikusi prioritārus projektus un tiem nepieciešamo finansējuma apmēru, EM gatava aizstāt pielikumā Zemkopības ministriju kā projekta iesniedzēju ar Zemkopības ministrijas padotības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Saskaņā ar Eiropas Parlamenta un Padomes 2012.gada 25.oktobra Direktīvu 2012/27/ES par energoefektivitāti, ar ko groza Direktīvas 2009/125/EK un 2010/30/ES, un atceļ Direktīvas 2004/8/EK un 2006/32/EK (turpmāk – Direktīva 2012/27ES) Latvijai jāsasniedz indikatīvais valsts energoefektivitātes mērķis, kura ietvaros jānodrošina, ka  katru gadu 3% valdības īpašumā esošo un izmantoto  ēku platībās ir jāīsteno energoefektivitātes paaugstināšanas pasākumi (Direktīvas 2012/27ES 3.panta un 5.panta 1.punkta prasība). Attiecīgi 2.1.1.4. un 2.1.1.7. pasākuma realizācijas mērķis ir tuvoties iepriekš minētajās direktīvās Latvijai noteikto saistošo rādītāju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2.1.1. "Energoefektivitātes veicināšana un siltumnīcefekta gāzu emisiju samazināšana" rādītāju metodoloģijas apraksta rādītāju definīcija paredz, ka uzlabota energoefektivitāte jāsaprot kā sabiedrisko ēku energoefektivitātes klasifikācijas uzlabošanās vismaz vienā enerģijas klasē, un tā jādokumentē, pamatojoties uz energoefektivitātes sertifikātiem. Sabiedriskās ēkas ir definētas kā ēkas, kas pieder valsts iestādēm, un ēkas, kas pieder bezpeļņas organizācijai, ar nosacījumu. Bezpeļņas organizācija ir juridiska persona, kas tiek organizēta un darbojas kolektīvā, sabiedriskā vai sociālā labā, atšķirībā no organizācijas, kas darbojas kā uzņēmums, kuras mērķis ir gūt peļņu tās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kapitālsabiedrības, kurās ZM ir kapitāldaļu turētāja, atrodas ārpus 2.1.1.4. un 2.1.1.7. pasākuma tvēruma un nevar saņemt ERAF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paskaidrojam, ka valsts kapitālsabiedrības var saņemt finansējumu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ietvaros, kura īstenošanas noteikumi ir noregulēti Ministru kabineta 2022. gada 20. septembra noteikumos Nr. 594. Vairāk informācijas https://www.altum.lv/pakalpojumi/biznesam/energoefektivitates-aizdevums-ar-kapitala-atlaidi/.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minētās atbalsta programmas ietvaros jau ir norisinājušās 7 atlases kārtas un šī gada rudenī ir gaidāma nākamā atlases kārta, attiecīgi atbalsts kapitālsabiedrībām ir faktiski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notiek darbs pie Eiropas Savienības kohēzijas politikas programmas 2021.–2027.gadam pasākuma "Energoefektivitātes paaugstināšana uzņēmējdarbībā” izstrādes ar Eiropas Reģionālās attīstības fonda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2.1.1.4. pasākumam pieejamais publiskā finansējuma sadalījums, tā maksimālais apmērs attiecināmo izmaksu segšanai un projekta iesniedzējs ir noteikts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2.1.1.7. pasākuma ietvaros projekta iesniedzējs ir Latvijas Universitāte, un tai pieejamais publiskā finansējuma apmērs attiecināmo izdevumu segšanai ir noteikts šo noteikumu </w:t>
            </w:r>
            <w:r w:rsidR="00000000" w:rsidRPr="00000000" w:rsidDel="00000000">
              <w:rPr>
                <w:rtl w:val="0"/>
              </w:rPr>
              <w:t xml:space="preserve">9.2. </w:t>
            </w:r>
            <w:r w:rsidR="00000000" w:rsidRPr="00000000" w:rsidDel="00000000">
              <w:rPr>
                <w:rtl w:val="0"/>
              </w:rPr>
              <w:t xml:space="preserve">apakšpunktā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Pasākumam 2.1.1.4. pieejamā publiskā finansējuma sadalījums,  tā maksimālais apmērs attiecināmo izmaksu segšanai un finansējuma saņēmējs ir noteikts šo noteikumu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pārskatīt pasākuma ieviešanas shēmu, uzskaitot konkrētus finansējuma saņēmējus. Veselības ministrijas gadījumā, Veselības ministrijai piederošās ēkās pamatā savu darbību veic vai nu ministrijas padotības iestādes vai valsts kapitālsabiedrības, kas varētu būt finansējuma saņēmēji, kas tad izstrādā nepieciešamo dokumentāciju veic atbilstošus iepirkumus un sagatavo nepieciešamos pārskatus iesniegšanai sadarbības iestādē. Jo Ekonomikas ministrijas piedāvātā projektu ieviešanas shēma rada papildus slogu projektu ieviešanā, kā arī palielina projekta administratīvo izmaksu apjomu, jo Ekonomikas ministrijas noteikumu projektā iekļautā projektu ieviešanas shēma paredzētu administratīvās izmaksas ministrijas (kā finansējuma saņēmēja) pusē, gan padotības iestāžu un kapitālsabiedrību pusē (kā sadarbības partneriem), kas faktiski īstenotu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projekta 16. punktā ir norādīti energoefektivitātes paaugstināšanas valsts ēkās finansējuma saņēmēji un finansējuma sadalījums. Noteikumu projektā neparādās informācija par valsts ēkām, kuras ir Veselības ministrijas (turpmāk - VM) valdījumā un ir nodotas lietošanā, pārvaldīšanā un apsaimniekošanā kapitālsabiedrībām, kurās VM ir kapitāldaļu turētāja. Ņemot vērā to, ka šīs valsts ēkas ir svarīgas sabiedrības veselības nodrošināšanā, kā arī to, ka kapitālsabiedrības ir lielie energoresursu patērētāji, energoefektivitātes pasākumu veikšana šajās ēkās ir ļoti būtiska un attiecīgi lūdzam paredzēt atbalstu arī VM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jau šobrīd atbalsts tiek paredzēts arī tādām ēkām, kuras nav iekļautas valsts ēku sarakstā. Pašreiz nepieciešamais finansējums VM kapitālsabiedrību energoefektivitātes pasākumu veikšanai  ir aptuveni 360 000 000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VM aicina Ekonomikas ministriju uz sarunām, lai vienotos par atbalsta iespējām un tā apjomu, kā arī vienotos par nepieciešamās informācijas sagatavošanu un iesniegšanu.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Veselības ministrijai piederošās ēkas pārvalda ministrijas padotības iestādes un Veselības ministrija piešķirtā finansējuma ietvaros ir jau noteikusi prioritārus projektus un tiem nepieciešamo finansējuma apmēru, EM gatava aizstāt pielikumā Veselības ministriju kā projekta iesniedzēju ar Veselības ministrijas padotības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Eiropas Parlamenta un Padomes 2012.gada 25.oktobra Direktīvu 2012/27/ES par energoefektivitāti, ar ko groza Direktīvas 2009/125/EK un 2010/30/ES, un atceļ Direktīvas 2004/8/EK un 2006/32/EK (turpmāk – Direktīva 2012/27ES) Latvijai jāsasniedz indikatīvais valsts energoefektivitātes mērķis, kura ietvaros jānodrošina, ka  katru gadu 3% valdības īpašumā esošo un izmantoto  ēku platībās ir jāīsteno energoefektivitātes paaugstināšanas pasākumi (Direktīvas 2012/27ES 3.panta un 5.panta 1.punkta prasība). Attiecīgi 2.1.1.4. un 2.1.1.7. pasākuma realizācijas mērķis ir tuvoties iepriekš minētajās direktīvās Latvijai noteikto saistošo rādītāju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2.1.1. "Energoefektivitātes veicināšana un siltumnīcefekta gāzu emisiju samazināšana" rādītāju metodoloģijas apraksta rādītāju definīcija paredz, ka uzlabota energoefektivitāte jāsaprot kā sabiedrisko ēku energoefektivitātes klasifikācijas uzlabošanās vismaz vienā enerģijas klasē, un tā jādokumentē, pamatojoties uz energoefektivitātes sertifikātiem. Sabiedriskās ēkas ir definētas kā ēkas, kas pieder valsts iestādēm, un ēkas, kas pieder bezpeļņas organizācijai, ar nosacījumu. Bezpeļņas organizācija ir juridiska persona, kas tiek organizēta un darbojas kolektīvā, sabiedriskā vai sociālā labā, atšķirībā no organizācijas, kas darbojas kā uzņēmums, kuras mērķis ir gūt peļņu tās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kapitālsabiedrības, kurās VM ir kapitāldaļu turētāja, atrodas ārpus 2.1.1.4. un 2.1.1.7. pasākuma tvēruma un nevar saņemt ERAF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paskaidrojam, ka valsts kapitālsabiedrības var saņemt finansējumu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ietvaros, kura īstenošanas noteikumi ir noregulēti Ministru kabineta 2022. gada 20. septembra noteikumos Nr. 594. Vairāk informācijas https://www.altum.lv/pakalpojumi/biznesam/energoefektivitates-aizdevums-ar-kapitala-atlaidi/.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minētās atbalsta programmas ietvaros jau ir norisinājušās 7 atlases kārtas un šī gada rudenī ir gaidāma nākamā atlases kārta, attiecīgi atbalsts kapitālsabiedrībām ir faktiski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notiek darbs pie Eiropas Savienības kohēzijas politikas programmas 2021.–2027.gadam pasākuma "Energoefektivitātes paaugstināšana uzņēmējdarbībā” izstrādes ar Eiropas Reģionālās attīstības fonda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pat norādām, ka sarunās ar Veselības ministriju jau esam snieguši konkrētu informāciju par uzņēmējdarbības energoefektivitātei pieejamo atbalstu un praktiskiem soļiem, kas jāīsteno, lai pieteiktos attiecīgajam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2.1.1.4. pasākumam pieejamais publiskā finansējuma sadalījums, tā maksimālais apmērs attiecināmo izmaksu segšanai un projekta iesniedzējs ir noteikts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2.1.1.7. pasākuma ietvaros projekta iesniedzējs ir Latvijas Universitāte, un tai pieejamais publiskā finansējuma apmērs attiecināmo izdevumu segšanai ir noteikts šo noteikumu </w:t>
            </w:r>
            <w:r w:rsidR="00000000" w:rsidRPr="00000000" w:rsidDel="00000000">
              <w:rPr>
                <w:rtl w:val="0"/>
              </w:rPr>
              <w:t xml:space="preserve">9.2. </w:t>
            </w:r>
            <w:r w:rsidR="00000000" w:rsidRPr="00000000" w:rsidDel="00000000">
              <w:rPr>
                <w:rtl w:val="0"/>
              </w:rPr>
              <w:t xml:space="preserve">apakšpunktā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Izglītības un zinātnes ministrija sagatavo Ministru kabineta rīkojumu (turpmāk – rīkojums), ar kuru tiek apstiprināts pasākuma 2.1.1.7. ierobežotas projektu iesnieguma atlases projektu iesniedzēju saraksts, ka arī pasākuma 2.1.1.7. ietvaros līdz 2029. gada 31. decembrim sasniedzamie uzraudzības rādītāji un to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izteikto iebildumu un atkārtoti lūdzam papildināt noteikumu projekta anotāciju ar skaidriem kritērijiem 2.1.1.7. pasākuma  projekta iesniedzēju atlasei. Kā arī nosakot prioritātes, lūdzam ņemt vērā Veselības ministrijas 2024.gada 23.februāra vēstulē Ekonomikas ministrijai Nr.01-13.2/740 “Par informācijas sniegšanu jaunu valsts ēku energoefektivitātes programmu izstrādei”  sniegto informāciju par Rīgas Stradiņa universitātes īpašumā (valdījumā) esošajām ēkām un nepieciešamajiem pasākumiem šo ēku energoefektivitātes paaugstināšanai un uzlabošanai. Kā arī lūdzam Veselības ministriju iesaistīt Ministra kabineta rīkojuma sagatavošanā un finansējuma saņēmēju noteikšanas procesā, nodrošinot godīgu un caurskatāmu potenciālo projekta iesniegumu atlasi.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iekļauts Izglītības un zinātnes ministrijas attiecīgais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Izglītības un zinātnes ministrija sagatavo Ministru kabineta rīkojumu (turpmāk – rīkojums), ar kuru tiek apstiprināts pasākuma 2.1.1.7. ierobežotas projektu iesnieguma atlases projektu iesniedzēju saraksts, ka arī pasākuma 2.1.1.7. ietvaros līdz 2029. gada 31. decembrim sasniedzamie uzraudzības rādītāji un to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noteikt, ka pasākuma 2.1.1.7. ierobežotas projektu iesnieguma atlases projekta iesniedzējs ir zinātnes universitāte - Latvijas Universitāte, kas iesniedz projekta iesniegumu par visu pasākumam 2.1.1.7. pieejamo finansējumu, un svītrot noteikuma projekta 12.punktā iekļauto informāciju par MK rīkojuma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2.1.1.7. ierobežotas projektu iesnieguma atlases projekta iesniedzējs ir zinātnes universitāte - Latvijas Universitāte, kas iesniedz projekta iesniegumu par visu pasākumam 2.1.1.7. pieejamo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Attiecīgie labojumi veikti MK noteikumu tekstā un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Izglītības un zinātnes ministrija sagatavo Ministru kabineta rīkojumu, ar kuru tiek apstiprināts 2.1.1.7. pasākuma ierobežotas projektu iesnieguma atlases projektu iesniedzēju saraksts, ka arī 2.1.1.7. pasākuma ietvaros līdz 2029. gada 31. decembrim sasniedzamie uzraudzības rādītāji un to vērtības (turpmāk – rīkojums).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definētiem kritērijiem 2.1.1.7.pasākuma projektu iesniedzēju atlasei.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2.1.17.pasākuma ierobežotas projektu iesnieguma atlases projektu iesniedzēju saraksts, kā arī sasniedzamie uzraudzības rādītāji un to vērtības atrodas Izglītības un zinātnes ministrijas pārziņā. Proti, Izglītības un zinātnes ministrija šobrīd nodarbojas ar potenciālo finansējuma saņēmēju apzināšanu.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12.07.2024. nosūtīja oficiālo e-pastu, ar kuru Izglītības un zinātnes ministrija tika informēta par saņemtajiem iebildumiem saistībā ar 2.1.17.pasākuma īstenošanu un ar lūgumu iesaistīt  Veselības un Zemkopības ministriju pārstāvjus Ministra kabineta rīkojuma sagatavošanā un finansējuma saņēmēju noteikšanas procesā. Attiecīgi turpmāk aicinām ZM kontaktēties ar IZM par konkrēto kritēriju noteikšanu 2.1.1.7.pasākuma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Izglītības un zinātnes ministrija sagatavo Ministru kabineta rīkojumu, ar kuru tiek apstiprināts 2.1.1.7. pasākuma ierobežotas projektu iesnieguma atlases projektu iesniedzēju saraksts, ka arī 2.1.1.7. pasākuma ietvaros līdz 2029. gada 31. decembrim sasniedzamie uzraudzības rādītāji un to vērtības (turpmāk – rīkojums).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2.punktu ar uzdevumu IZM nekavējoties informēt MK, ja noteiktais uzdevums var netikt izpildīts protokollēmuma punktā noteiktajā apjomā un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Izglītības un zinātnes ministrija sagatavo Ministru kabineta rīkojumu, ar kuru tiek apstiprināts 2.1.1.7. pasākuma ierobežotas projektu iesnieguma atlases projektu iesniedzēju saraksts, ka arī 2.1.1.7. pasākuma ietvaros līdz 2029. gada 31. decembrim sasniedzamie uzraudzības rādītāji un to vērtības (turpmāk – rīkojums).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skaidriem kritērijiem 2.1.1.7. pasākuma  projekta iesniedzēju atlasei. Kā arī nosakot prioritātes, lūdzam ņemt vērā Veselības ministrijas 2024.gada 23.februāra vēstulē Ekonomikas ministrijai Nr.01-13.2/740 “Par informācijas sniegšanu jaunu valsts ēku energoefektivitātes programmu izstrādei”  sniegto informāciju par Rīgas Stradiņa universitātes īpašumā (valdījumā) esošajām ēkām un nepieciešamajiem pasākumiem šo ēku energoefektivitātes paaugstināšanai un uzlabošanai. Kā arī lūdzam Veselības ministriju iesaistīt Ministra kabineta rīkojuma sagatavošanā un finansējuma saņēmēju noteikšanas procesā, nodrošinot godīgu un caurskatāmu protenciālo projekta iesniegumu atlasi.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2.1.17.pasākuma ierobežotas projektu iesnieguma atlases projektu iesniedzēju saraksts, ka arī sasniedzamie uzraudzības rādītāji un to vērtības atrodas Izglītības un zinātnes ministrijas pārziņā.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12.07.2024. nosūtīja oficiālo e-pastu, ar kuru Izglītības un zinātnes ministrija tika informēta par saņemtajiem iebildumiem saistībā ar 2.1.17.pasākuma īstenošanu un ar lūgumu iesaistīt  Veselības un Zemkopības ministriju pārstāvjus Ministra kabineta rīkojuma sagatavošanā un finansējuma saņēmēju noteikšanas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pielikumā un rīkojumā minētie projekta iesniedzēji nodrošina, ka netiek pārsniegts tiem aprēķinātais publiskais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13.punktā vārdus "un rīkojumā", ņemot vērā iebildumu par noteikumu projekta 12.punktu.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pielikumā minētie projekta iesniedzēji nodrošina, ka netiek pārsniegts tiem aprēķinātais publiskais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izslēdzot vārdu rīkojums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pielikumā un rīkojumā minētie finansējuma saņēmēji nodrošina, ka netiek pārsniegts tiem aprēķinātais publiskais finansējums un finansējuma saņēmējs ir izvērtējis publiskā finansējuma ekonomisko lietderību attiecībā pret projekta ietvaros plānotiem sasniedzamiem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punktu, kas paredz veikt izmaksu un ieguvumu analīzi,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atbilstoši sadarbības iestādes izstrādātajiem metodiskajiem norādījumiem veic izmaksu un ieguvumu analīzi (finanšu analīzi un ekonomisko analīzi), ievērojot, ka projekta ekonomiskā ienesīguma norma ir lielāka par sociālo diskonta likmi un projekta ekonomiskā neto pašreizējā vērtība ir lielāka par nulli.".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13.punkta teikuma daļu par ekonomisko lietderību lūdzam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Eiropas Reģionālās attīstības fonda maksimālā līdzfinansējuma likme ir 85 % no projekta kopējām attiecināmajām izmaksām, ja projekta iesniedzējs neveic saimniecisko darbību un atbalsta sniegšana specifiskā atbalsta ietvaros tam nav kvalificējama kā valsts atbalsts komercdarbībai.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kā sadarbības partneri var piesaistīt valsts kapitālsabiedrības, kuras saskaņā ar normatīvajos aktos noteikto deleģējumu lieto, pārvalda un apsaimnieko valsts nekustamos īpašumus, lūdzam papildināt noteikumu projektu ar valsts atbalsta nosacījumiem uzņēmumiem, kuriem uzticēts sniegt pakalpojumus ar vispārēju tautsaimniecisku nozīmi atbilstoši Komisijas 2011. gada 20. decembra lēmumu Nr. 2012/21/ES par Līguma par Eiropas Savienības darbību 106. panta 2.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Atsaukts starpministriju sapulcē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Eiropas Reģionālās attīstības fonda maksimālā līdzfinansējuma likme ir 85 % no projekta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Projektam, uz kuru attiecināmi komercdarbības atbalsta kontroles nosacījumi, finansējuma saņēmējs nodrošina ar atbalsta piešķiršanu saistītās dokumentācijas glabāšanu visā projekta dzīves ciklā, bet ne mazāk kā 10 gadus no atbalsta piešķiršanas brīža, bet sadarbības iestāde – ne mazāk kā 10 gadus no pēdējā atbalsta piešķiršanas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noteikumu projektā nedublējas dokumentu glabāšanas norma, lūdzam izvērtēt iespēju svītrot noteikumu projekta 15. punktu un papildināt noteikumu projekta 53.punktu, nosakot pienākumu nodrošināt dokumentu glabāšanu ne mazāk kā 10 gadus no atbalsta piešķiršanas dienas gan finansējuma saņēmējam, gan arī sadarbības partnerim, ja tāds projektā ir piesaistīts, kā arī dokumentācijas glabāšanas pienākumu sadarbības iestādei – ne mazāk kā 10 gadus no pēdējā atbalsta piešķiršanas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Finansējuma saņēmējs glabā projekta dokumentāciju un nodrošina tās pieejamību visā projekta dzīves ciklā (25 gadi). Projektam, uz kuru attiecināmi komercdarbības atbalsta kontroles nosacījumi, finansējuma saņēmējs nodrošina ar atbalsta piešķiršanu saistītās dokumentācijas glabāšanu visā projekta dzīves ciklā, bet ne mazāk kā 10 gadus no atbalsta piešķiršanas brīža, bet sadarbības iestāde – ne mazāk kā 10 gadus no pēdējā atbalsta piešķiršanas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kas pēc sadarbības iestādes lēmuma par projekta iesnieguma apstiprināšanu kļūst par finansējuma saņēmēju, ir norādīts šo noteikumu pielikumā un rīkojumā.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pielikumā norādītie finansējuma saņēmēji ir noteikti tikai viena pasākuma ietvaros, tas ir 2.1.1.4. pasākumam, nevis abu pasākumu ietvaros, tādējādi šāds regulējums rada interpretācijas problēmas. Vienlaikus vēršam uzmanību, ka atbilstoši Eiropas Savienības fondu 2021.—2027. gada plānošanas perioda vadības likuma 1.panta 3.punktam finansējuma saņēmējs ir projekta iesniedzējs, kura projekta iesniegums ir apstiprināts likumā noteiktajā kārtībā, un šobrīd nav viennozīmīgi skaidrs, ka visi projekta iesniedzēji, kas noteikti noteikumu projekta pielikumā, tiks apstiprināti minētā likuma noteiktajā kārtībā. Tādējādi iesakām izvērtēt noteikumu projekta 16.punkta lietderību, precizēt to vai svītrot šī punkta noslēgumu daļu "ir norādīts šo noteikumu pielikumā un rīkojumā", jo minētais jau izriet no noteikumu projekta 13.punkta.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noteikumu projekta 17. un 20. punktā norādīto, ka finansējuma saņēmējs projekta īstenošanas nodrošināšanai var piesaistīt sadarbības partneri, kas veic visas darbības projekta īstenošanai, kā arī projekta iesniedzējiem jāsaņem apliecinājumu no ministrijas vai attiecīgās kapitālsabiedrības kapitāla daļu turētāja par atļauju īstenot projektu, kā arī atbilstoši anotācijā norādītajai informācijai secināms, ka noteikumu projekta pielikumā ir norādīti nevis projektu iesniedzēji/finansējuma saņēmēji, bet finansējuma sadalījums pa resoriem/iestādēm. Lūdzam precizēt noteikumu projektu, skaidri norādot, kas ir finansējuma saņēmēji abu pasākumu ietvaros, piemēram, tiešās valsts pārvaldes iestāde, tiešās valsts pārvaldes iestādes padotības iestāde, valsts augstskola, valsts zinātniskais institūts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pēc sadarbības iestādes lēmuma par projekta iesnieguma apstiprināšanu kļūst par finansējuma saņēmēju.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Pasākuma 2.1.1.4. ietvaros projekta iesniedzējs projekta īstenošanai var piesaistīt sadarbības partneri, kas ir valsts kapitālsabiedrība, kura saskaņā ar normatīvajos aktos noteikto deleģējumu lieto, pārvalda un apsaimnieko valsts nekustamos īpašumus, vai tiešās valsts pārvaldes iestādes padotības iestāde,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iekļaut finansējuma saņēmēja un sadarbības partnera sadarbības nosacījumus, pienākumus un tiesības, projekta mērķu un rādītāju savstarpējo sasniegšanu dalījumu vai atbildīgajai iestādei nodrošināt sadarbības līguma projektu līdz atlases noteikumu spēkā stāšanās dienai.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2.1.1.4. pasākuma ietvaros projekta iesniedzējs projekta īstenošanai var piesaistīt sadarbības partneri, kas ir valsts kapitālsabiedrība, kura saskaņā ar normatīvajos aktos noteikto deleģējumu vai atbilstoši noslēgtajam sadarbības līgumam lieto, pārvalda vai apsaimnieko valsts nekustamos īpašumus, vai ministrijas padotības iestāde, ievērojot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iesniegumu iesniedz par ēku, vai kopēju ēku grupu, kas ir projekta iesniedzēja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atbalstāmās darbības un sasniedzamie rādītāji ir pakārtoti ēku energoefektivitātes novērtējumam, aicinām precizēt ēku grupas definīciju.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par katru ēku, ēkas daļu vai kopēju ēku grupu, kas šo noteikumu izpratnē ir uzskatāma par vienu ēku, iesniedz vienu projekta iesniegumu. Vienā projekta iesniegumā var iekļaut investīcijas vairākās ēkās (kopējā ēku grupa), ja tās atrodas vienā adresē un tām ir kopīga enerģijas uzskaite.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iesniegumu iesniedz par ēku vai kopēju ēku grupu, uz kuru projekta iesniedzējam ir nostiprinātas īpašuma tiesības zemesgrāmatā vai kura ir nodota projekta iesniedzēja lietošanā vai tiesiskajā valdījumā.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iesniegumu iesniedz par ēku, vai kopēju ēku grupu, uz kuru projekta iesniedzējam ir nostiprinātas īpašuma tiesības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16.punktu lūdzam papildināt ar vārdiem “vai kura ir nodota projekta iesniedzēja pārvaldīšanā”. Norādām, ka projektu iesniedzēji būs Zemkopības ministrijas padotības iestādes, savukārt, īpašuma tiesības zemesgrāmatā uz šīm ēkām ir nostiprinātas uz Zemkopības ministrijas vārda.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iesniegumu iesniedz par ēku vai kopēju ēku grupu, uz kuru projekta iesniedzējam ir nostiprinātas īpašuma tiesības zemesgrāmatā vai kura ir nodota projekta iesniedzēja lietošanā vai tiesiskajā valdījumā.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iesniedzēji saņem apliecinājumu no ministrijas vai attiecīgās kapitālsabiedrības kapitāla daļu turētāja (izņemot šo noteikumu pielikuma 7., 9. un 12.punktā minētie finansējuma saņēmēji) par atļauju īstenot projektu. Apliecinājumā ir norādīta šāda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16.punktā noteikts, ka projekta iesniedzēji ir norādīti šo noteikumu pielikumā un Izglītības un zinātnes ministrijas sagatavotajā Ministru kabineta rīkojumā. Saskaņā ar noteikumu projekta pielikumā minēto, finansējuma saņēmējs ir ministrija. Ievērojot minēto, lūdzam skaidrot apliecinājuma saņemšanas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iesniedzēji, kas minēti šo noteikumu </w:t>
            </w:r>
            <w:r w:rsidR="00000000" w:rsidRPr="00000000" w:rsidDel="00000000">
              <w:rPr>
                <w:rtl w:val="0"/>
              </w:rPr>
              <w:t xml:space="preserve">​</w:t>
            </w:r>
            <w:r w:rsidR="00000000" w:rsidRPr="00000000" w:rsidDel="00000000">
              <w:rPr>
                <w:rtl w:val="0"/>
              </w:rPr>
              <w:t xml:space="preserve">pielikuma</w:t>
            </w:r>
            <w:r w:rsidR="00000000" w:rsidRPr="00000000" w:rsidDel="00000000">
              <w:rPr>
                <w:rtl w:val="0"/>
              </w:rPr>
              <w:t xml:space="preserve"> 1., 2., 3., 4., 5., 8. un 11. punktā, saņem apliecinājumu no ministrijas vai attiecīgās kapitālsabiedrības kapitāla daļu turētāja par atļauju īstenot projektu. Apliecinājumā ir norādīta šāda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iesniedzēji saņem apliecinājumu no ministrijas vai attiecīgās kapitālsabiedrības kapitāla daļu turētāja (izņemot šo noteikumu pielikuma 7., 9. un 12.punktā minētie finansējuma saņēmēji) par atļauju īstenot projektu. Apliecinājumā ir norādīta šāda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Īsti nav skaidra minētā nosacījuma būtība, ja projekta iesniedzējs pēc esošās shēmas noteikumu projektā ir ministrija, vai tad paredzēts, ka ministrija pati sev izsniegs apliecinājumu īstenot projektu? Lūdzam pārskatīt projekta ieviešanas shēmu, paredzot, ka projekta iesniedzēji ir plašāka grupa, piemēram, ministriju padotības iestādes vai valsts kapitālsabiedrības. Šajā gadījumā, ja ministriju padotības iestādes vai valsts kapitālsabiedrības vēlas veikt energoefektivitātes pasākumus ministriju piederošās ēkās, to var darīt, saņemot ministrijas vai attiecīgās kapitālsabiedrības daļu turētāja atļauju.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iesniedzēji, kas minēti šo noteikumu </w:t>
            </w:r>
            <w:r w:rsidR="00000000" w:rsidRPr="00000000" w:rsidDel="00000000">
              <w:rPr>
                <w:rtl w:val="0"/>
              </w:rPr>
              <w:t xml:space="preserve">​</w:t>
            </w:r>
            <w:r w:rsidR="00000000" w:rsidRPr="00000000" w:rsidDel="00000000">
              <w:rPr>
                <w:rtl w:val="0"/>
              </w:rPr>
              <w:t xml:space="preserve">pielikuma</w:t>
            </w:r>
            <w:r w:rsidR="00000000" w:rsidRPr="00000000" w:rsidDel="00000000">
              <w:rPr>
                <w:rtl w:val="0"/>
              </w:rPr>
              <w:t xml:space="preserve"> 1., 2., 3., 4., 5., 8. un 11. punktā, saņem apliecinājumu no ministrijas vai attiecīgās kapitālsabiedrības kapitāla daļu turētāja par atļauju īstenot projektu. Apliecinājumā ir norādīta šāda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iesniedzēji, kas minēti šo noteikumu pielikuma 2. līdz 5.pinktam un 8.punktā, saņem apliecinājumu no ministrijas vai attiecīgās kapitālsabiedrības kapitāla daļu turētāja par atļauju īstenot projektu. Apliecinājumā ir norādīta šāda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projektu iesniedzēji būs Zemkopības ministrijas padotības iestādes un tām būtu saņemams ministrijas apliecinājums, lūdzam papildināt noteikuma projekta 18.punktu.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iesniedzēji, kas minēti šo noteikumu </w:t>
            </w:r>
            <w:r w:rsidR="00000000" w:rsidRPr="00000000" w:rsidDel="00000000">
              <w:rPr>
                <w:rtl w:val="0"/>
              </w:rPr>
              <w:t xml:space="preserve">​</w:t>
            </w:r>
            <w:r w:rsidR="00000000" w:rsidRPr="00000000" w:rsidDel="00000000">
              <w:rPr>
                <w:rtl w:val="0"/>
              </w:rPr>
              <w:t xml:space="preserve">pielikuma</w:t>
            </w:r>
            <w:r w:rsidR="00000000" w:rsidRPr="00000000" w:rsidDel="00000000">
              <w:rPr>
                <w:rtl w:val="0"/>
              </w:rPr>
              <w:t xml:space="preserve"> 1., 2., 3., 4., 5., 8. un 11. punktā, saņem apliecinājumu no ministrijas vai attiecīgās kapitālsabiedrības kapitāla daļu turētāja par atļauju īstenot projektu. Apliecinājumā ir norādīta šāda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sadarbības iestādē iesniedz apliecinājumu, kurā norādīta informācija par plānoto un piešķirto atbalstu par tām pašām attiecināmajām izmaksām, norādot atbalsta piešķiršanas datumu, atbalsta sniedzēju, atbalsta pasākumu un plānoto vai piešķirto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anotācijā, kāpēc ir nepieciešams minētais nosacījums, un kādos gadījumos projekta iesniedzējam ir jāiesniedz šāds apliecinājums.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projektā,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Atbalstāmo darbību un izmaksu attiecināmības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pilnībā ņemts vērā izziņas 20.punktā norādītais Finanšu ministrijas iebildums: "</w:t>
            </w:r>
            <w:r w:rsidR="00000000" w:rsidRPr="00000000" w:rsidDel="00000000">
              <w:rPr>
                <w:i w:val="1"/>
                <w:rtl w:val="0"/>
              </w:rPr>
              <w:t xml:space="preserve">...kvalitatīvu projektu vadības un koordinācijas procesu nodrošināšanai nepieciešama atbilstoša cilvēkresursu un administratīvā kapacitāte, kā rezultātā papildus projekta vadības personāla atlīdzības izmaksām, rodas papildus projekta īstenošanas izmaksas, kas nav tieši saistītas ar projekta rezultātu sasniegšanu, bet atbalsta un nodrošina atbilstošus apstākļus projekta veicamo darbību realizācijai un projekta rezultātu sasniegšanai. Piemēram, finansējuma saņēmēja projekta vadības un projekta īstenošanas administratīvās izmaksas, kas paredzētas iestādes ikdienas darbības nodrošināšanai – netiešās izmaksas, kuras nepieciešamas, lai organizācija varētu darboties un kuras nav tieši saistītas ar projekta īstenošanu, piemēram, telpu uzturēšanas un iekārtu izmantošanas izmaksas, kancelejas preces, komunālie un sakaru maksājumi, iestādes vadības un atbalsta struktūrvienību (IT, lietvedība, personālvadība, auditori, komunikācijas vadītāji, u.c.)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netiešās izmaksas nav ietvertas noteikumu projektā kā atlīdzināmās izmaksas, lūdzam attiecīgi precizēt noteikumu projektu, nosakot, ka Projekta īstenošanā attiecināmas ir netiešās attiecināmās izmaksas, kuras plāno kā vienu izmaksu pozīciju, piemērojot netiešo izmaksu vienoto likmi septiņu procentu apmērā no noteikumu projekta 24. punktā ​​​​​minētajām tiešajām attiecināmajām izmaksām saskaņā ar regulas  2021/1060 54. panta "a"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Kopsakarībā ar augstāk minēto, ierosinām noteikumu projektu papildināt ar nosacījumu, ka gadījumā, ja projekta īstenošanas laikā veidojas finansējuma ietaupījums no projekta īstenošanas izmaksām, kurām piemērota vienotā likme, Finansējuma saņēmējs to novirza ar projekta rezultātu sasniegšanu saistīto darbību īstenošanai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nosacījumu projekts papildināts attiecībā uz 7% netiešu izmaksu likmi. Vienlaikus norādām, ka noteikumu projektā nav paredzēt iespēja finansējuma saņēmējam vienpusēji veikt izmaksas budžetā, ņemot vēŗa faktu, ka attiecīgās izmaiņas budžetā ir skaņojamas ar CFLA, lai novērtētu to ietekmi uz projektu, kā arī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Atbalstāmo darbību un izmaksu attiecināmības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ēku inženiertehnisko, tai skaitā apkures, ūdensapgādes, ventilācijas un dzesēšanas sistēmu, atjaunošana, gadījumā, ja to esošais stāvoklis neatbilst normatīvo aktu prasībām, neatkarīgi no tā vai tas minēts energosertifikācijas dokumentācijā;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- 13.11.2024.)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aktuālajā redakcijā noteikts, ka inženiertehniskās sistēmas var atjaunot nevis pārbūvēt un ierīkot. Nereti būs situācijas, kur ēkas energosertifikāta pielikums par priekšlikumiem energoefektivitātes uzlabošanai paredzēs arī apkures, ventilācijas, dzesēšanas un ūdensapgādes sistēmu pārbūvi vai ierīkošanu. Tas pēc būtības atbilst energoefektivtātes principiem. Piemēram, ja kādā daļā nav apkure vai karstā ūdens sagatavošana un tas līdz šim tiek veikts ar elektroenerģijas palīdzību, tad lietderīgi un efektīvi, veicot ēkas rekonstrukciju, izbūvēt jaunas sistēmas vai to daļas. Tāpat ventilācijas sistēmas ierīkošana var palielināt ēkas energoefektivitāte un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21.3. punkta redakcijas var secināt, ka atbalstāmas ir tikai atjaunošanas darbības, pat ja energosertifikāts paredz ierīkošanu.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šo punktu ir domāts paplašināt atbalstāmās darbības, proti, veikt inženiersistēmu atjaunošanu, pat ja tas nav paredzēts energosertifikātā, tad tas būtiski paplašina atbalstāmo darbību loku, izejot ārpus energoeffektivitātes rāmjiem. Tāpat būtu skaidrāk jādefinē termins “neatbilst normatīvo aktu prasībām” . Vismaz, kurš ir tiesīgs veikt izvērtējumu, ka kāda no inženiersistēmām neatbilst normatīvo aktu prasībām, jo tas var nebūt energoauditora kompetencē.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22.4. apakšpunkts, nosakot, ka ir atbalstāmas arī inženiertehnisko sistēmu ierīkošana, pārbūve vai atjaunošana. Ņemot vērā Finanšu ministrijas priekšlikumu ir precizēts 21.3. apakšpunkts, svītrojot vārdus "neatkarīgi no tā vai tas minēts energosertifikācijas dokumentācijā", jo noteikumu projekta 23.4. apakšpunkts paredz, ka projekta izmaksās iekļauj būvdarbu izmaksas, kas paredzētas ēkas energosertifikātā energoefektivitātes paaugstināšanas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ēku inženiertehnisko, tai skaitā apkures, ūdensapgādes, ventilācijas un dzesēšanas, sistēmu atjaunošana, ja to esošais stāvoklis neatbilst būvniecības vai energoefektivitātes jomas normatīvo aktu prasībām un atjaunošana nepieciešama ēku energoefektivitātes rādītāju uzlabošanai;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atjaunojamo energoresursu tehnoloģiju iegāde un ierīkošana siltumenerģijas un elektroenerģijas ražošanai un aukstuma apgādei, ievērojot, ka vismaz 80 procenti no gadā saražotās enerģijas tiek izmantoti pašpatēriņam;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ēkas, kurās ir iecerētas attiecīgās investīcijas, atrodas pilsētu teritorijās, tāpēc nav atbalstāmas publiskās investīcijas biomasas katlu uzstādīšanā, tādējādi pasliktinot gaisa kvalitāti, kurš vairākās lielajās pilsētās jau pārsniedz sabiedrības veselībai pieļaujamo līmeni (pat, ņemot vērā, nosacījumu par gaisa piesārņojošo emisiju robežvērtību nepārsniegšanu jaunas sadedzināšanas iekārtas radīs papildu piesārņojumu jau esošajam).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situācijā, kad mežistrādes intensitātes Latvijā dēļ meži vairs nav neto ogliekļa piesaistītāji (vai niecīgi piesaistītāji atsevišķos gados), turklāt aizsargājamo meža biotopu stāvoklis Latvijā ir slikts, nav atbalstāmas publiskās investīcijas tehnoloģijās, kas veicinās pieprasījumu pēc meža biomasas enerģētikā, kam savukārt ir pierādīta ietekme uz mežistrādes intensitātes pieaugumu. Turklāt, ķļūstot aizvien stingrākiem ilgtspējas kritērijiem attiecībā uz meža biomasu enerģētikā, nav pieļaujams, ka publiskie līdzekļi tiek ieguldīti tehnoloģijās, kas Latvijai nākotnē var traucēt sasniegt atjaunīgās enerģijas un SEG emisiju samazināšanas mērķus, it sevišķi ņemot vērā to, ka ir pieejami bezemisiju risinājumi siltumapgādē. Arī noteikumu projekta anotācijā ir atsauce uz Enegoefektivitātes direktīvu (2023/1791), minot direktīvā ietverto pienākumu renovēt vismaz 3 % kopējās grīdas platības publisko struktūru īpašumā esošajās ēkās, kuras apsilda un/vai dzesē, lai tās tiktu pārveidotas par vismaz gandrīz nulles enerģijas ēkām vai </w:t>
            </w:r>
            <w:r w:rsidR="00000000" w:rsidRPr="00000000" w:rsidDel="00000000">
              <w:rPr>
                <w:b w:val="1"/>
                <w:rtl w:val="0"/>
              </w:rPr>
              <w:t xml:space="preserve">par bezemisiju</w:t>
            </w:r>
            <w:r w:rsidR="00000000" w:rsidRPr="00000000" w:rsidDel="00000000">
              <w:rPr>
                <w:rtl w:val="0"/>
              </w:rPr>
              <w:t xml:space="preserve"> ēkām. Kaut arī prasība par bezemisiju tehnoloģijām direktīvā nav obligāta, tomēr uzstājam uz tālredzīgām investīcijām, ņemot vērā augstāk minētos biomasas izmantošanas enerģētikā neilgtspējīgos aspektus.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bezemisiju</w:t>
            </w:r>
            <w:r w:rsidR="00000000" w:rsidRPr="00000000" w:rsidDel="00000000">
              <w:rPr>
                <w:rtl w:val="0"/>
              </w:rPr>
              <w:t xml:space="preserve"> atjaunojamo energoresursu tehnoloģiju iegāde un ierīkošana siltumenerģijas un elektroenerģijas ražošanai un aukstuma apgādei, ievērojot, ka vismaz 80 procenti no gadā saražotās enerģijas tiek izmantoti pašpatēriņam;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ietverts siltumenerģijas ražošanas iekārtu nomaiņas prioritārais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atjaunojamo energoresursu tehnoloģiju iegāde un ierīkošana siltumenerģijas un elektroenerģijas ražošanai un aukstuma apgādei, ievērojot, ka vismaz 80 procenti no gadā saražotās enerģijas tiek izmantoti pašpatēriņam;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aukstuma apgādes sistēmas atjaunošana, pārbūve vai ierīkošana;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- 13.11.2024.)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atbalstāmā darbība ir tikai aukstuma apgādes sistēmas atjaunošana, pārbūve vai ierīkošana, bet ne ventilācijas sistēmas. Šis jautājums ir kontekstā ar 21.3. punktā norādīto iebildumu.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"ventilācijas un aukstuma apgādes sistēmas atjaunošana, pārbūve vai ierīkošana"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ir papildināta ar atbalstāmo darbību "ventilācijas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aukstuma apgādes un ventilācijas sistēmas atjaunošana, pārbūve vai ierīkošana;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pieslēguma izveidošana centralizētajai siltumapgādes sistēmai un siltummezgla izveide;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- 13.11.2024.)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21.7. apakšpunktu izteikt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“pieslēguma izveidošana centralizētajai siltumapgādes sistēmai un siltummezgla izveide, tai skaitā karstā ūdens apgādes sistēmas izbūve un pieslēgšana centralizētajai siltumapgādes sistēmai”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ir precizēta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pieslēguma izveidošana centralizētajai siltumapgādes sistēmai un siltummezgla izveide, tai skaitā karstā ūdens apgādes sistēmas izbūve un pieslēgšana centralizētajai siltumapgādes sistēmai;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energoefektīva apgaismojuma ierīkošana;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- 13.11.2024.)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21.8. apakšpunktu izteikt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energoefektīva apgaismojuma ierīkošana vai esošā apgaismojuma pārbūve"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ir precizēta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 energoefektīva apgaismojuma ierīkošana vai esošā apgaismojuma pārbūve;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tiešās attiecināmās izmaksas, kas nav mazākas par 200 000 </w:t>
            </w:r>
            <w:r w:rsidR="00000000" w:rsidRPr="00000000" w:rsidDel="00000000">
              <w:rPr>
                <w:i w:val="1"/>
                <w:rtl w:val="0"/>
              </w:rPr>
              <w:t xml:space="preserve">euro </w:t>
            </w:r>
            <w:r w:rsidR="00000000" w:rsidRPr="00000000" w:rsidDel="00000000">
              <w:rPr>
                <w:rtl w:val="0"/>
              </w:rPr>
              <w:t xml:space="preserve">(ieskaitot),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efektivitāti, lūdzam izvērtēt iespēju papildināt attiecināmo izmaksu uzskaitījumu ar inženierkonsultantu pakalpojuma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Attiecināmo izmaksu uzskaitījums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tiešās attiecināmās izmaksas, kas nav mazākas par 200 000 </w:t>
            </w:r>
            <w:r w:rsidR="00000000" w:rsidRPr="00000000" w:rsidDel="00000000">
              <w:rPr>
                <w:i w:val="1"/>
                <w:rtl w:val="0"/>
              </w:rPr>
              <w:t xml:space="preserve">euro </w:t>
            </w:r>
            <w:r w:rsidR="00000000" w:rsidRPr="00000000" w:rsidDel="00000000">
              <w:rPr>
                <w:rtl w:val="0"/>
              </w:rPr>
              <w:t xml:space="preserve">(ieskaitot),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projekta būvuzraudzības un autoruzraudzības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ES fondu 2021.-2027.gada plānošanas perioda attiecināmo izmaksu nosacījumi nosaka, ka projekta iesnieguma pamatojošās dokumentācijas sagatavošanas izmaksas, būvuzraudzības, autoruzraudzības, būvprojekta tehniskā projekta vai skiču projekta stadijā izmaksas, energosertifikācijas un energoaudita izmaksas kopā ir attiecināmas līdz 10% no projekta kopējām attiecināmajām izmaksām. Attiecīgi lūdzam papildināt noteikumu projektu ar minēto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projektā, sk. 26.punktu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w:t>
            </w:r>
            <w:r w:rsidR="00000000" w:rsidRPr="00000000" w:rsidDel="00000000">
              <w:rPr>
                <w:rtl w:val="0"/>
              </w:rPr>
              <w:t xml:space="preserve">24.1.</w:t>
            </w:r>
            <w:r w:rsidR="00000000" w:rsidRPr="00000000" w:rsidDel="00000000">
              <w:rPr>
                <w:rtl w:val="0"/>
              </w:rPr>
              <w:t xml:space="preserve"> un </w:t>
            </w:r>
            <w:r w:rsidR="00000000" w:rsidRPr="00000000" w:rsidDel="00000000">
              <w:rPr>
                <w:rtl w:val="0"/>
              </w:rPr>
              <w:t xml:space="preserve">24.2.</w:t>
            </w:r>
            <w:r w:rsidR="00000000" w:rsidRPr="00000000" w:rsidDel="00000000">
              <w:rPr>
                <w:rtl w:val="0"/>
              </w:rPr>
              <w:t xml:space="preserve"> apakšpunktā minēto attiecināmo izmaksu kopsumma nepārsniedz 10 % no būvdarbu līguma summas. Ierobežojumu var nepiemērot, ja finansējuma saņēmējs pamato, ka šīs prasības piemērošana nav iespējama, un ir saņēmis šo noteikumu </w:t>
            </w:r>
            <w:r w:rsidR="00000000" w:rsidRPr="00000000" w:rsidDel="00000000">
              <w:rPr>
                <w:rtl w:val="0"/>
              </w:rPr>
              <w:t xml:space="preserve">20.4.</w:t>
            </w:r>
            <w:r w:rsidR="00000000" w:rsidRPr="00000000" w:rsidDel="00000000">
              <w:rPr>
                <w:rtl w:val="0"/>
              </w:rPr>
              <w:t xml:space="preserve"> apakšpunktā minēto ministrijas vai kapitālsabiedrības kapitāla daļu turētāja saskaņojumu.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26.punktu, ņemot vērā, ka pēc šī brīža esošo noteikumu projekta redakcijas 24.2.apakšpunktā ir norādītas personāla izmaksas. Savukārt, salīdzinot ar iepriekšējo saskaņošanas reizi, secināms, ka būvuzraudzības un autoruzraudzības izmaksu pozīcijas ir svītrotas. Līdz ar to lūdzam izvērtēt šī punkta atbilstību, nepieciešamības gadījumā veicot attiecīgos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ka minētais 10% ierobežojums ir no projekta kopējām attiecināmajām izmaksām (nevis no būvdarbu līguma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lūdzam precizēt noteikumu projekta 24.punkta redakciju, iekļaujot būvuzraudzības un autoruzraudzības izmaksas tiešajās attiecināmajās izmaksās, vai arī norādīt, kāpēc tās tikušas svītrotas.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iebildumā izteiktam.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23.1.</w:t>
            </w:r>
            <w:r w:rsidR="00000000" w:rsidRPr="00000000" w:rsidDel="00000000">
              <w:rPr>
                <w:rtl w:val="0"/>
              </w:rPr>
              <w:t xml:space="preserve"> un </w:t>
            </w:r>
            <w:r w:rsidR="00000000" w:rsidRPr="00000000" w:rsidDel="00000000">
              <w:rPr>
                <w:rtl w:val="0"/>
              </w:rPr>
              <w:t xml:space="preserve">23.2. </w:t>
            </w:r>
            <w:r w:rsidR="00000000" w:rsidRPr="00000000" w:rsidDel="00000000">
              <w:rPr>
                <w:rtl w:val="0"/>
              </w:rPr>
              <w:t xml:space="preserve">apakšpunktā</w:t>
            </w:r>
            <w:r w:rsidR="00000000" w:rsidRPr="00000000" w:rsidDel="00000000">
              <w:rPr>
                <w:rtl w:val="0"/>
              </w:rPr>
              <w:t xml:space="preserve"> minēto attiecināmo izmaksu kopsumma nepārsniedz 10 % no projekta attiecināmo izmaksu summas. Ierobežojumu var nepiemērot, ja finansējuma saņēmējs pamato, ka šīs prasības piemērošana nav iespējama, un ir saņēmis šo noteikumu </w:t>
            </w:r>
            <w:r w:rsidR="00000000" w:rsidRPr="00000000" w:rsidDel="00000000">
              <w:rPr>
                <w:rtl w:val="0"/>
              </w:rPr>
              <w:t xml:space="preserve">19.4. </w:t>
            </w:r>
            <w:r w:rsidR="00000000" w:rsidRPr="00000000" w:rsidDel="00000000">
              <w:rPr>
                <w:rtl w:val="0"/>
              </w:rPr>
              <w:t xml:space="preserve">apakšpunktā</w:t>
            </w:r>
            <w:r w:rsidR="00000000" w:rsidRPr="00000000" w:rsidDel="00000000">
              <w:rPr>
                <w:rtl w:val="0"/>
              </w:rPr>
              <w:t xml:space="preserve"> minēto ministrijas vai kapitālsabiedrības kapitāla daļu turētāja saskaņojumu.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Šo noteikumu </w:t>
            </w:r>
            <w:r w:rsidR="00000000" w:rsidRPr="00000000" w:rsidDel="00000000">
              <w:rPr>
                <w:rtl w:val="0"/>
              </w:rPr>
              <w:t xml:space="preserve">23.8.</w:t>
            </w:r>
            <w:r w:rsidR="00000000" w:rsidRPr="00000000" w:rsidDel="00000000">
              <w:rPr>
                <w:rtl w:val="0"/>
              </w:rPr>
              <w:t xml:space="preserve"> apakšpunktā noteiktās projekta vadības un īstenošanas personāla  atlīdzības izmaksas, kuras saskaņā ar Eiropas Parlamenta un Padomes 2021. gada 24. jūnija Regulas (ES) Nr.2021/1060,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Kopīgo noteikumu regula Nr.2021/1060) 55. panta 1. punktā noteikto, projekta iesniegumā plāno kā vienu izmaksu pozīciju, piemērojot izmaksu vienoto likmi 15 procentu apmērā no projekta tiešajām attiecināmajām izmaksām, bet neieskaitot tiešās projekta vadības un īstenošanas personāla  atlīdzības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27.punktā noteikto regulējumu, lūdzam papildināt noteikumu projekta izdošanas pamatojumu ar Eiropas Savienības fondu 2021.—2027. gada plānošanas perioda vadības likuma 19.panta 6.punktu, kas paredz, ka Ministru kabinets nosaka vienkāršoto izmaksu piemērošanas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projekta vadības un īstenošanas personāla likmes apmēru saskaņot ar Finanšu ministriju kā ES fondu vadošo iestādi, nosūtot likmes aprēķinu uz e-pasta adresi sco@fm.gov.lv, kā arī norādīt likmes apmēra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kas ir ietverts noteikumu projekta 27.punktā ietvertajā 15% izmaksu  vienotajā likmē.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kvalitatīvu projektu vadības un koordinācijas procesu nodrošināšanai nepieciešama atbilstoša cilvēkresursu un administratīvā kapacitāte, kā rezultātā papildus projekta vadības personāla atlīdzības izmaksām, rodas papildus projekta īstenošanas izmaksas, kas nav tieši saistītas ar projekta rezultātu sasniegšanu, bet atbalsta un nodrošina atbilstošus apstākļus projekta veicamo darbību realizācijai un projekta rezultātu sasniegšanai. Piemēram, finansējuma saņēmēja projekta vadības un projekta īstenošanas administratīvās izmaksas, kas paredzētas iestādes ikdienas darbības nodrošināšanai – izmaksas, kuras nepieciešamas, lai organizācija varētu darboties un kuras nav tieši saistītas ar projekta īstenošanu, piemēram, telpu uzturēšanas un iekārtu izmantošanas izmaksas, kancelejas preces, komunālie un sakaru maksājumi, iestādes vadības un atbalsta struktūrvienību (IT, lietvedība, personālvadība, auditori, komunikācijas vadītāji, u.c.)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ka šīs izmaksas nav ietvertas noteikumu projektā kā atlīdzināmās izmaksas, lūdzam attiecīgi precizēt noteikumu projektu, nosakot, ka  7% apmērā no visām attiecināmajām izmaksām var tikt segtas netiešās izmaksas, kas saistītas ar  projekta vadību un projekta īstenošanas personāla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projektā un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izmaksas šo noteikumu 23.9.apakšpunktā minēto darbību īstenošanai, kas radušās uz darba līguma, uzņēmuma vai pakalpojuma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Reģionālās attīstības fonda daļai – līdz 34 422 euro gadā, pieskaitot 0,64 % no projekta tiešajām attiecināmajām izmaksām (neieskaitot tiešās personāla izmaksas) un summu reizinot ar projekta plānoto īstenošanas ilgumu gados, ja projekta tiešās attiecināmās izmaksas ir līdz 5 000 000 euro (ieskaitot). Ja projekta īstenošanas gads neietver 12 kalendāra mēnešus, šā gada izmaksu ierobežojumu aprēķina proporcionāli projekta īstenošanas kalendāra mēnešu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Reģionālās attīstības fonda daļai – līdz 84 787 euro gadā, ja projekta tiešās attiecināmās izmaksas pārsniedz 5 000 000 euro. Ja projekta īstenošanas gads neietver 12 kalendāra mēnešus, šā gada izmaksu ierobežojumu aprēķina proporcionāli projekta īstenošanas kalendāra mēnešu skaitam;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Projektu iesniegumu atlases kārtas ietvaros var plānot šādas neattiecināmās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noteikuma projekta 30. punktu, izsakot to piedāvātajā redakcijā. Vēršam uzmanību, ka  atbilstoši valdībā nostiprinātajai pieejai ES fondu 2021.-2027.gada plānošanas periodā neattiecināmās izmaksas netiek paredzētas, attiecīgi nav iekļaujamas normatīvajā regulējumā par investīciju īstenošanu. Attiecīgi lūdzam precizēt arī noteikuma projekta 31.1. apakšpunktu un 32. punktu, kā arī saistošo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Projektu iesniegumu atlases kārtas ietvaros finansējuma saņēmējs no savā rīcībā esošajiem līdzekļiem sedz: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projektā un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Projektu iesniegumu atlases kārtas ietvaros finansējuma saņēmējs no savā rīcībā esošajiem līdzekļiem sedz: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Pasākumu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2023/1791 pienākumi un ietaupījuma mērķi ir vērsti uz publisko sektoru kā paraugu un galveno virzītājspēku energoefektivitātes veicināšanā, līdz ar to aicinām noteikumu projektā noteikt stingrākus projekta īstenošanas nosacījumus, papildinot tos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veicamiem iepirkumiem piemērot Ministru kabineta 2017. gada 28. marta noteikumos Nr. 180 “Tiešās pārvaldes iestāžu rīkotajos iepirkumos izvirzāmās preču un pakalpojumu energoefektivitātes prasības” noteiktās prasības attiecībā uz preču un pakalpojumu energoefektivitāti.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44. punkts šobrīd nosaka “Iepirkumu, kas nepieciešams projekta īstenošanai, veic saskaņā ar normatīvajiem aktiem publisko iepirkumu jomā, ievērojot caurspīdīgu, atklātu, nediskriminējošu un konkurenci nodrošinošu procedūru. Ieteicama ir vides prasību integrācija preču, pakalpojumu un būvdarbu iepirkumos (zaļais publiskais iepirkums), sociāli atbildīgs publiskais iepirkums un inovatīvs publiskais iepirkums.”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nedublētu tiesību aktu normas, iebilduma saturā iekļautais tiesību akts ir ietverts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Pasākumu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Pasākumu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2023/1791 6. pants nosaka pienākumu katrai dalībvalstij, tai skaitā Latvijai, nodrošināt, lai katru gadu tiek renovēti vismaz 3 % kopējās grīdas platības publiskās pārvaldes īpašumā esošajās ēkās, kuras apsilda un/vai dzesē, lai tās tiktu pārveidotas par vismaz gandrīz nulles enerģijas ēkām vai par bezemisiju ēkām. Vienlaicīgi Direktīva pieļauj izņēmumus, tas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pienākuma renovēt var atbrīvot sociālos mājokļus, ja renovācija izmaksu ziņā nebūtu neitrāla vai cilvēkiem, kuri dzīvo sociālajos mājokļos, radītu ievērojamu īres maksas pieaugumu, izņemot gadījumus, kad šādi īres maksas pieaugumi nav lielāki par ekonomiskajiem ietaupījumiem no enerģijas 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 stingras prasības var piemērot kultūrvēsturiskajām ēkām, ēkām, kuras ir bruņoto spēku īpašumā vai kalpo valsts aizsardzības mērķiem, ēkām, kas kalpo par kulta vietām un ko izmanto reliģiskām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un Direktīvas 2023/1791, Direktīvas 2023/2413 un Aktualizētajā Nacionālajā enerģētikas un klimata plānā 2021. – 2030. gadam (turpmāk – NEKP) noteiktajiem energoefektivitātes, bet ne tikai mērķiem, Klimata un enerģētikas ministrija vērš Ekonomikas ministrijas uzmanību, ka nepilnvērtīgi atbalsta programmas nosacījumi, tai skaitā rādītāji, palielina risku, ka atbalsta programmas, kura tiek finansēti no publiskajiem līdzekļiem, tai skaitā Eiropas Savienības budžeta, rezultātā iegūtie rezultāti – renovētās platības, primārās enerģijas un gala enerģijas ietaupījumi, pāreja uz atjaunīgajiem energoresursiem netiks ieskaitīti ne saistošo Eiropas Savienības direktīvu, ne NEKP mērķos, pasākumos un izpildē vai pat tiek izslēgti no uzskaites.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vērš uzmanību, ka Ekonomikas ministrija, iesniedzot papildus pasākumus NEKP, nevērsa Klimata un enerģētikas ministrijas uzmanību uz to, ka šī atbalsta programma nav dizainēta tā, lai ņemtu vērā pakotnē “Mērķrādītāji 55” ietvertajos tiesību aktos noteikto Latvijas saistību izpildei. Līdz ar to modelēšanas rezultātā tika veikts pieņēmums, ka atbalsta programma dos pienesumu noteiktiem  NEKP mērķiem, kas tika arī saskaņots no Ekonomikas ministrijas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Klimata un enerģētikas ministrija uztur 31.07.2024.gada pausto iebildumu un aicina Ekonomikas ministrija izvērtēt iespēju pielāgot atbalsta programmu Latvijai saistošo mērķu izpildē, tai skaitā, skaidrojot sākotnējās ietekmes izvērtējumā (anotācijā) plānoto pienesumu.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Eiropas Komisiju apstiprinātajā Eiropas Savienības kohēzijas politikas programmas 2021.–2027.gadam (turpmāk- programma), 2.1.1.4. un 2.1.1.7. pasākumi ietverti zem intervences koda "042", nosakot to, ka 2.1.1.4. un 2.1.1.7. pasākumos ietvaros jāīsteno vidēji dziļa renovācija (vismaz 30% ietaupījums kopējai primārai enerģijai). Vienlaikus, programmā iekļauto specifisko atbalsta mērķu rādītāju aprakstā ietverti sasniedzamie rādītāji, kas aprēķināti, balstoties uz 2.1.1.4. un 2.1.1.7. pasākumu   sasniedzamo mērķi jeb 30% ietaupījumu kopējai primārai enerģijai. Būtiski paaugstinot 2.1.1.4. un 2.1.1.7. pasākumu ietvaros noteikto sasniedzamo mērķi, netiks izpildītas uzņemtās saistības rādītāju izpildē, nepietiekamā finansējuma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Ministru kabineta sēdes protokollēmuma projektā ietverts sekojošs punkts: “Pamatojoties uz Ministru kabineta 2024. gada 12. jūlija rīkojuma Nr. 573 ”Aktualizētais Nacionālais enerģētikas un klimata plāns 2021. – 2030. gadam” 8. punktu, Ekonomikas ministrijai, grozot Eiropas Savienības fondu vai cita publiskā finansējuma apguvei noteiktos politikas plānošanas dokumentus vai tiesību aktus, izstrādāt tādus publiskā finansējuma apguves kritērijus un nosacījumus, kas tiešā veidā vērsti uz Aktualizētajā Nacionālajā enerģētikas un klimata plānā 2021. – 2030. gadam noteikto mērķu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Pasākumu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Pasākumu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ka "</w:t>
            </w:r>
            <w:r w:rsidR="00000000" w:rsidRPr="00000000" w:rsidDel="00000000">
              <w:rPr>
                <w:i w:val="1"/>
                <w:rtl w:val="0"/>
              </w:rPr>
              <w:t xml:space="preserve">Projekta īstenošanas gaitā radušās sadārdzinājuma izmaksas tiek segtas no finansējuma saņēmēja līdzekļiem</w:t>
            </w:r>
            <w:r w:rsidR="00000000" w:rsidRPr="00000000" w:rsidDel="00000000">
              <w:rPr>
                <w:rtl w:val="0"/>
              </w:rPr>
              <w:t xml:space="preserve">.", lūdzam papildināt noteikumu projektu ar normu, kas to nosaka, tai skaitā iekļaujot tekstu: "nodrošinot piemērojamo komercdarbības atbalsta regulējuma normu ievērošanu".  Skaidrojam, ka, ja atbalsts tiek piešķirts kā komercdarbības atbalsts, piemērojot Komisijas regulu Nr. 2023/2831, tad gadījumā, ja sadārdzinājums tiek segts no līdzekļiem, kas ir publiskie līdzekļi, arī uz sadārdzinājumu jāattiecina piemērojamā komercdarbības atbalsta regulējuma nosacījumi. Savukārt, ja finansējuma saņēmēja līdzekļi ir ieņēmumi no saimnieciskās darbības vai citi privātie resursi, tad komercdarbības atbalsta regulējums jāpiemēro nebūtu.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attiecīgo normu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Pasākumu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2.1.1.4. pasākumu atlases ietvaros tiek atbalstīti ekonomiski pamatoti projekti, kurus īstenojot tiek uzlabota ēku energoefektivitāte, sasniedzot katras projekta iesniegumā iekļautās ēkas kopējās primārās enerģijas ietaupījumu gadā vismaz 30 procentu apjomā, salīdzinot ar kopējās primārās enerģijas patēriņa gada rādītājiem pirms projekta īstenošanas.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- 13.11.2024.)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veikt precizējumus 29. punkta redakcijā līdzvērtīgi 30. punktā noteiktajam, vienlaikus ievērojot izziņas 5. punktā norādīto, ka tiek ņemts vērā Labklājības ministrijas 2024. gada 1. oktobra iebildums.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punkts, aizstājot vārdus "sasniedzot katras projekta iesniegumā iekļautās ēkas" ar vārdiem "sasniedzot projektā kopumā", nodrošinot vienotas prasības 2.1.1.4. un 2.1.1.7. pasākumam.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2.1.1.4. pasākuma pirmās atlases ietvaros tiek atbalstīti ekonomiski pamatoti projekti, kurus īstenojot tiek uzlabota ēku energoefektivitāte, projektā kopumā sasniedzot kopējās primārās enerģijas ietaupījumu gadā vismaz 30 % apjomā, salīdzinot ar kopējās primārās enerģijas patēriņa gada rādītājiem pirms projekta īstenošanas. 2.1.1.4. pasākuma otrās atlases ietvaros tiks piemērots mērķis sasniegt gandrīz nulles enerģijas ēkas vai bezemisijas ēkas statusu.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Pasākumu atlases ietvaros tiek atbalstīti ekonomiski pamatoti projekti, kurus īstenojot tiek uzlabota ēku energoefektivitāte, sasniedzot kopējās primārās enerģijas ietaupījumu gadā vismaz 30 procentu apjomā, salīdzinot ar kopējās primārās enerģijas patēriņa gada rādītājiem pirms projekta īstenošanas.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direktīvas (ES) 2023/1791 (2023. gada 13. septembris) par energoefektivitāti un ar ko groza Regulu (ES) 2023/955 (pārstrādāta redakcija) 6. pantu Publisko struktūru ēkas kā paraugs, katra dalībvalsts nodrošina, lai katru gadu tiktu renovēti vismaz 3 % kopējās grīdas platības publisko struktūru īpašumā esošajās ēkās, kuras apsilda un/vai dzesē, lai tās tiktu pārveidotas par vismaz gandrīz nulles enerģijas ēkām vai par bezemisiju ēkām saskaņā ar Direktīvas 2010/31/ES 9. pantu. 3% renovācija mērķī </w:t>
            </w:r>
            <w:r w:rsidR="00000000" w:rsidRPr="00000000" w:rsidDel="00000000">
              <w:rPr>
                <w:u w:val="single"/>
                <w:rtl w:val="0"/>
              </w:rPr>
              <w:t xml:space="preserve">var ieskaitīt tikai tās ēkas</w:t>
            </w:r>
            <w:r w:rsidR="00000000" w:rsidRPr="00000000" w:rsidDel="00000000">
              <w:rPr>
                <w:rtl w:val="0"/>
              </w:rPr>
              <w:t xml:space="preserve">, kas izpilda prasību: pārveidotas par vismaz gandrīz nulles enerģijas ēkām vai par bezemisiju ēkām. Lūdzam papildināt tiesību akta projektu ar šo prasību.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Pasākumu atlases ietvaros tiek atbalstīti ekonomiski pamatoti projekti, kurus īstenojot tiek uzlabota ēku energoefektivitāte, sasniedzot kopējās primārās enerģijas ietaupījumu gadā vismaz 30 procentu apjomā, salīdzinot ar kopējās primārās enerģijas patēriņa gada rādītājiem pirms projekta īstenošanas, un kuru īstenošanas rezultātā ēka ir klasificējama kā gandrīz nulles enerģijas ēka.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2.1.1.4., kā arī 2.1.1.7. pasākums ir dizainēts izmantojot ES fondu darbības programmā pardzēto fleksibilitāti, proti, kā obligātu prasību izvirzot nevis nulles enerģijas/bezemisiju ēku atbalstīšanu, bet kā minimālo prasību izvirzot 30% primārās enerģijas samazinājumu. Skaidrojam, ka atbalsta pasākumi dizainēti apzinot nozaru vajadzības un faktiskos valsts ēku potenciālos projektus, vienlaiksu nodrošinot to, ka projekti un finansējuma saņēmēji, kuri vēlas sasniegt nulle enerģijas vai bezemisiju ēku stāvokli var saņemt atbalstu konkrētā atbalsta programmā, bet neparedzot šo kā obligātu prasību.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2.1.1.4. pasākuma pirmās atlases ietvaros tiek atbalstīti ekonomiski pamatoti projekti, kurus īstenojot tiek uzlabota ēku energoefektivitāte, projektā kopumā sasniedzot kopējās primārās enerģijas ietaupījumu gadā vismaz 30 % apjomā, salīdzinot ar kopējās primārās enerģijas patēriņa gada rādītājiem pirms projekta īstenošanas. 2.1.1.4. pasākuma otrās atlases ietvaros tiks piemērots mērķis sasniegt gandrīz nulles enerģijas ēkas vai bezemisijas ēkas statusu.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Pasākumu atlases ietvaros tiek atbalstīti ekonomiski pamatoti projekti, kurus īstenojot tiek uzlabota ēku energoefektivitāte, sasniedzot kopējās primārās enerģijas ietaupījumu gadā vismaz 30 procentu apjomā, salīdzinot ar kopējās primārās enerģijas patēriņa gada rādītājiem pirms projekta īstenošanas.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direktīvas (ES) 2023/1791 (2023. gada 13. septembris) par energoefektivitāti un ar ko groza Regulu (ES) 2023/955 (pārstrādāta redakcija) 8. pantu Enerģijas ietaupījuma pienākums, Latvijai saistošs ir kumulatīvais enerģijas galapatēriņa ietaupījums. Lūgums papildināt tiesību aktu (viscauri, kur tas nepieciešams) ar prasību projekta pieteikumā norādīt paredzamo sasniedzamo enerģijas galapatēriņa mērķrādītāju. Vienlaikus lūdzam iekļaut prasību par projekta uzraudzību atbildīgai iestādei ikgadēji ziņot par programmas rezultātā sasniegto enerģijas galapatēriņa ietaupījumu attiecīgajai iestādei (Būvniecības valsts kontroles birojam).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noteikumu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2.1.1.4. pasākuma pirmās atlases ietvaros tiek atbalstīti ekonomiski pamatoti projekti, kurus īstenojot tiek uzlabota ēku energoefektivitāte, projektā kopumā sasniedzot kopējās primārās enerģijas ietaupījumu gadā vismaz 30 % apjomā, salīdzinot ar kopējās primārās enerģijas patēriņa gada rādītājiem pirms projekta īstenošanas. 2.1.1.4. pasākuma otrās atlases ietvaros tiks piemērots mērķis sasniegt gandrīz nulles enerģijas ēkas vai bezemisijas ēkas statusu.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Projektā plānotais kopējās primārās enerģijas ietaupījums tiek noteikts saskaņā ar ēkas energosertifikātu, kas izstrādāts atbilstoši normatīvajiem aktiem par ēku energoefektivitātes aprēķina metodēm un ēku energosertifikāciju.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projekta atlases posmā pārliecinātos par iesniegto projekta pieteikumu atbilstību pasākuma sasniedzamajiem rādītājiem, lūdzam noteikumu projektu papildināt ar nosacījumu, ka projekta iesniegumam pievieno primārās enerģijas un siltumnīcefekta gāzu emisiju novērtējumu, energosertifikātu un pārskatu par ekonomiski pamatotiem energoefektivitāti uzlabojošiem pasākumiem, kuru īstenošanas izmaksas ir rentablas paredzamajā (plānotajā) kalpošanas laikā, un pārskatu par ēkas energosertifikāta aprēķinos izmantotajām ievaddatu vērtībām (norāda Būvniecības informācijas sistēmas dokumenta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palielināt administratīvo slogu, pieprasot projekta iesniegumam pievienot papildu dokumentus, ņemot vērā, ka visa nepieciešama informācija ir atrodama  ēkas energosertifikātā.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Projektā plānotais kopējās primārās enerģijas ietaupījums tiek noteikts saskaņā ar ēkas energosertifikātu, kas izstrādāts atbilstoši normatīvajiem aktiem par ēku energoefektivitātes aprēķina metodēm un ēku energosertifikāciju. Projektā norāda Latvijas valsts standarta numuru un redakciju, kas tika izmantota primārās enerģijas ietaupījuma aprēķinā. Minēto Latvijas valsts standarta redakciju izmanto primārās enerģijas ietaupījuma aprēķinam līdz projekta cikla beigām.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Finansējuma saņēmējs projektu īsteno saskaņā ar noslēgtajā civiltiesiskajā līgumā vai vienošanās par projekta īstenošanu noteikto termiņu, bet ne ilgāk kā līdz 2027.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36.punktā noteiktajā termiņā - 2027.gada 31.decembris - VAS "Valsts nekustamie īpašumi" var uzņemties ar projektu īstenošanu noteiktās saistības, bet projektu īstenošanas termiņš nosakāms līdz 2029.gada 31.decembrim. Līdz ar to lūdzam precizēt noteikumu projekta 36.punktā noteikto termiņu, nosakot, ka finansējuma saņēmējs projektu īsteno saskaņā ar noslēgtajā civiltiesiskajā līgumā vai vienošanās par projekta īstenošanu noteikto termiņu, bet ne ilgāk kā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arī Ministru kabineta 26.09.2023. noteikumos Nr.543 "Eiropas Savienības kohēzijas politikas programmas 2021.–2027. gadam 1.3.1. specifiskā atbalsta mērķa "Izmantot digitalizācijas priekšrocības iedzīvotājiem, uzņēmumiem, pētniecības organizācijām un publiskajām iestādēm" 1.3.1.2. pasākuma "Inovācijas laboratorija digitalizācijas priekšrocību izmantošanai" īstenošanas noteikumi", līdzīgi kā šajā noteikumu projektā, termiņš pasākuma ietvaros sasniedzamajiem rādītājiem norādīts 2029. gada 31. decembris, savukārt, 18.punktā norādīts, ka finansējuma saņēmējs projektu īsteno saskaņā ar noslēgto vienošanos par projekta īstenošanu, bet ne ilgāk kā līdz 2029. gada 31.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Finansējuma saņēmējs projektu īsteno saskaņā ar noslēgto civiltiesisko līgumu vai vienošanos par projekta īstenošanu, ievērojot noteikto termiņu, bet ne ilgāk kā līdz 2028.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Finansējuma saņēmējs 9 mēnešu laikā no sadarbības iestādes lēmuma par projekta iesnieguma apstiprināšanu spēkā stāšanās dienas iesniedz sadarbības iestādē līgumu, kas noslēgts starp projekta iesniedzēju un pakalpojuma sniedzēju par būvniecības ieceres dokumentācijas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salāgot noteikumu projektu ar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38.punktā ir noteikts, ka Finansējuma saņēmējs 9 mēnešu laikā no sadarbības iestādes lēmuma par projekta iesnieguma apstiprināšanu spēkā stāšanās dienas iesniedz sadarbības iestādē līgumu, kas noslēgts starp projekta iesniedzēju un pakalpojuma sniedzēju par būvniecības ieceres dokumentācijas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anotācijā ir noteikts, ka finansējuma saņēmējam pēc vienošanās par projekta īstenošanu noslēgšanas ar Centrālo finanšu un līgumu aģentūru ir jāspēj demonstrēt projekta progress, precīzāk, 9 mēnešu laikā no vienošanās noslēgšanas ar Centrālo finanšu un līgumu aģentūru finansējuma saņēmējam ir jābūt noslēgušam projektēšanas līgumu, projektē/būvē līgumu vai līgumu par būvdarbu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Finansējuma saņēmējam ir pienākums triju mēnešu laikā pēc sadarbības iestādes lēmuma par projekta iesnieguma apstiprināšanu vai atzinuma par lēmumā noteikto nosacījumu izpildi spēkā stāšanās dienas izsludināt iepirkumu par būvprojekta izstrādi (arī tad, ja tiek plānots apvienotais projektēšanas un būvdarbu iepirkums).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Ja finansējuma saņēmējs neizpilda </w:t>
            </w:r>
            <w:r w:rsidR="00000000" w:rsidRPr="00000000" w:rsidDel="00000000">
              <w:rPr>
                <w:rtl w:val="0"/>
              </w:rPr>
              <w:t xml:space="preserve">38.</w:t>
            </w:r>
            <w:r w:rsidR="00000000" w:rsidRPr="00000000" w:rsidDel="00000000">
              <w:rPr>
                <w:rtl w:val="0"/>
              </w:rPr>
              <w:t xml:space="preserve"> punktā noteiktās prasības attiecīgajā termiņā, sadarbības iestāde 10 darba dienu laikā vienpusēji atkāpjas no noslēgtā civiltiesiskā līguma vai vienošanās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2009.gada 3.februāra Nr.108 "Normatīvo aktu projektu sagatavošanas noteikumi" 3.punkts paredz, ka normatīvā akta projektā neietver normas, kas dublē augstāka vai tāda paša spēka normatīvā akta tiesību normās ietverto normatīvo regulējumu. Tādējādi lūdzam svītrot noteikumu projekta 39.punktu, ņemot vērā, ka  Ministru kabineta 2023.gada 13.jūlija noteikumi Nr.408 "Kārtība, kādā Eiropas Savienības fondu vadībā iesaistītās institūcijas nodrošina šo fondu ieviešanu 2021.–2027. gada plānošanas periodā'' jau nosaka skaidru kārtību vienpusējā uzteikumu nosacījumiem, un tas nav atsevišķi jānosaka Ministru kabineta noteikumos par specifiskā atbalsta mērķa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Atsaukts starpministriju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Ja finansējuma saņēmējs neizpilda šo noteikumu </w:t>
            </w:r>
            <w:r w:rsidR="00000000" w:rsidRPr="00000000" w:rsidDel="00000000">
              <w:rPr>
                <w:rtl w:val="0"/>
              </w:rPr>
              <w:t xml:space="preserve">37.</w:t>
            </w:r>
            <w:r w:rsidR="00000000" w:rsidRPr="00000000" w:rsidDel="00000000">
              <w:rPr>
                <w:rtl w:val="0"/>
              </w:rPr>
              <w:t xml:space="preserve"> vai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noteiktās prasības attiecīgajā termiņā, sadarbības iestāde 10 darbdienu laikā vienpusēji atkāpjas no noslēgtā civiltiesiskā līguma vai vienošanās par projekta īstenošanu, izņemot šo noteikumu </w:t>
            </w:r>
            <w:r w:rsidR="00000000" w:rsidRPr="00000000" w:rsidDel="00000000">
              <w:rPr>
                <w:rtl w:val="0"/>
              </w:rPr>
              <w:t xml:space="preserve">39. </w:t>
            </w:r>
            <w:r w:rsidR="00000000" w:rsidRPr="00000000" w:rsidDel="00000000">
              <w:rPr>
                <w:rtl w:val="0"/>
              </w:rPr>
              <w:t xml:space="preserve">punktā</w:t>
            </w:r>
            <w:r w:rsidR="00000000" w:rsidRPr="00000000" w:rsidDel="00000000">
              <w:rPr>
                <w:rtl w:val="0"/>
              </w:rPr>
              <w:t xml:space="preserve"> minētos finansējuma saņēmējus.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Finansējuma saņēmējs ievēro principu "klimatdrošināšana", kā arī principu "nenodarīt būtisku kaitējumu", kas atbilst ​Eiropas Parlamenta un Padomes 2020. gada 18. jūnija Regulas (ES) 2020/852 par regulējuma izveidi ilgtspējīgu ieguldījumu veicināšanai un ar ko groza regulu (ES) 2019/2088, 18. pantam un normatīvajiem aktiem vides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41. punktu ar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saņēmējs nodrošina, ka projektā izveidotā infrastruktūra būs noturīga pret ekstrēmiem klimatiskajiem notikumiem, tai skaitā iesniedz novērtējumu, kā projekta ietvaros tiks nodrošināta atbilstība pielāgošanās klimata pārmaiņām aspektiem, lai uzlabotu noturības līmeni pret klimata pārmaiņu ietekmi, novēršot infrastruktūras neaizsargātību pret klimatisko apstākļu iespējamo ilgtermiņa ietekmi vai akūtiem notikumiem;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uzkrāj datus par projekta ietekmi uz horizontālā principa "Klimatdrošināšana" īstenošanu projekta īstenošanas un pēcuzraudzības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Finansējuma saņēmējs ievēro principus "energoefektivitāte pirmajā vietā" un "klimatdrošināšana", kā arī principu "nenodarīt būtisku kaitējumu", kas atbilst ​Eiropas Parlamenta un Padomes 2020. gada 18. jūnija Regulas (ES) </w:t>
            </w:r>
            <w:r w:rsidR="00000000" w:rsidRPr="00000000" w:rsidDel="00000000">
              <w:rPr>
                <w:rtl w:val="0"/>
              </w:rPr>
              <w:t xml:space="preserve">2020/852</w:t>
            </w:r>
            <w:r w:rsidR="00000000" w:rsidRPr="00000000" w:rsidDel="00000000">
              <w:rPr>
                <w:rtl w:val="0"/>
              </w:rPr>
              <w:t xml:space="preserve"> par regulējuma izveidi ilgtspējīgu ieguldījumu veicināšanai un ar ko groza Regulu (ES) 2019/2088, 18. pantam un normatīvajiem aktiem vides jomā. Finansējuma saņēmējs nodrošina, ka projektā izveidotā infrastruktūra būs noturīga pret iespējamo klimata ilgtermiņa ietekmi, vienlaikus nodrošinot investīciju projekta īstenotāja skaidrojumu par noturību pret risku, kas saistīts ar klimata pārmaiņām, vai siltumnīcefekta gāzu emisiju samazinājuma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Sadarbības iestāde 12 mēnešu laikā no 2.1.1.4. pasākumu atlases pirmās kārtas projekta iesniegumu iesniegšanas beigu datuma izsludina pasākumu atlases otro kārtu par pasākumu ietvaros neizlietoto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detalizētāk skaidrojot nosacījumus 2.1.1.4.pasākuma otrās atlases kārtas izsludināšanai. Noteikumu projekta 6.punkts paredz, ka pasākumus īsteno ierobežotas projektu iesniegumu atlases veidā un noteikumu projekta pielikumā norādīts 2.1.1.4.pasākuma finansējuma sadalījums plānotajiem finansējuma saņēmējiem, savukārt noteikumu projekta 38.punkts paredz, ka otro atlases kārtu izsludina par neizlietoto finansējumu. Lūdzam skaidrot/precizēt, vai arī otro atlases kārtu plānots organizēt kā ierobežotu projektu iesniegumu atlasi, saglabājot noteikumu projekta pielikumā norādīto finansējuma sadalījumu starp finansējuma saņēmējiem, t.i., pielikumā norādītie finansējuma saņēmēji savas finansējuma kvotas ietvaros iesniedz projektu par citu ēku, vai, piemēram, kā atklātu atlasi par visu neizlietoto finansējumu. Ja attiecināms, lūdzam precizēt noteikumu projekta 6.punktu par pasākumu vai atlases kārtu īstenošanas nosacījumiem (ierobežota/atklāta projektu atlase).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noteikumu projekts ir par divu pasākumu īstenošanu, no 38.punkta redakcijas nav saprotams, vai 2.1.1.4.pasākuma otrā kārta ir plānota par 2.1.1.4.pasākuma pirmās kārtas neizlietoto finansējumu vai par abu pasākumu neizlietoto finansējumu (norādīts "par pasākum</w:t>
            </w:r>
            <w:r w:rsidR="00000000" w:rsidRPr="00000000" w:rsidDel="00000000">
              <w:rPr>
                <w:u w:val="single"/>
                <w:rtl w:val="0"/>
              </w:rPr>
              <w:t xml:space="preserve">u</w:t>
            </w:r>
            <w:r w:rsidR="00000000" w:rsidRPr="00000000" w:rsidDel="00000000">
              <w:rPr>
                <w:rtl w:val="0"/>
              </w:rPr>
              <w:t xml:space="preserve"> ietvaros neizlietoto finansējumu"), tādēļ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tā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Sadarbības iestāde 12 mēnešu laikā pēc 2.1.1.4. pasākuma pirmās atlases kārtas projektu iesniegumu iesniegšanas beigu datuma izsludina otro atlases kārtu par 2.1.1.4. pasākuma ietvaros neizlietoto finansējumu.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Finansējuma saņēmējs ievēro principu "klimatdrošināšana", kā arī principu "nenodarīt būtisku kaitējumu", kas atbilst ​Eiropas Parlamenta un Padomes 2020. gada 18. jūnija Regulas (ES) 2020/852 par regulējuma izveidi ilgtspējīgu ieguldījumu veicināšanai un ar ko groza regulu (ES) 2019/2088, 18. pantam un normatīvajiem aktiem vides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norāda, ka princips “energoefektivitāte pirmajā vietā” ietverts Nacionālajā enerģētikas un klimata plānā, kā viens no prioritārajiem pasākumiem (3.2.1.6. pasākums Plānošanas sistēmā pilnībā ieviest “energoefektivitātes pirmajā vietā” principa izvērtēšanu) Latvijas nacionālo 2030.gada mērķu sasniegšanai enerģētikas un klimata jautājumos. Minētajā izvērtēšanā ņem vērā izmaksu efektivitāti, tehnisko vai funkcionālo iespējamību un ietekmi uz vidi.  Saskaņā ar E</w:t>
            </w:r>
            <w:r w:rsidR="00000000" w:rsidRPr="00000000" w:rsidDel="00000000">
              <w:rPr>
                <w:rtl w:val="0"/>
              </w:rPr>
              <w:t xml:space="preserve">iropas Parlamenta un Padomes direktīvas (ES) 2023/1791 (2023. gada 13. septembris) par energoefektivitāti un ar ko groza Regulu (ES) 2023/955 (pārstrādāta redakcija) </w:t>
            </w:r>
            <w:r w:rsidR="00000000" w:rsidRPr="00000000" w:rsidDel="00000000">
              <w:rPr>
                <w:rtl w:val="0"/>
              </w:rPr>
              <w:t xml:space="preserve"> ir noteikts, ka ieviešot jaunus noteikumus attiecībā uz dažādām politikas jomām, nepieciešams ieverot principu "energoefektivitāte pirmajā vietā", šī norma ir transponēta Energoefektivitātes likuma 3.prim pantā Princips "energoefektivitāte pirmaja vietā". Lūgums papildināt tiesību akta projektu ar tekstu: "ievēro principu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Finansējuma saņēmējs ievēro principus "energoefektivitāte pirmajā vietā" un "klimatdrošināšana", kā arī principu "nenodarīt būtisku kaitējumu", kas atbilst ​Eiropas Parlamenta un Padomes 2020. gada 18. jūnija Regulas (ES) </w:t>
            </w:r>
            <w:r w:rsidR="00000000" w:rsidRPr="00000000" w:rsidDel="00000000">
              <w:rPr>
                <w:rtl w:val="0"/>
              </w:rPr>
              <w:t xml:space="preserve">2020/852</w:t>
            </w:r>
            <w:r w:rsidR="00000000" w:rsidRPr="00000000" w:rsidDel="00000000">
              <w:rPr>
                <w:rtl w:val="0"/>
              </w:rPr>
              <w:t xml:space="preserve"> par regulējuma izveidi ilgtspējīgu ieguldījumu veicināšanai un ar ko groza Regulu (ES) 2019/2088, 18. pantam un normatīvajiem aktiem vides jomā. Finansējuma saņēmējs nodrošina, ka projektā izveidotā infrastruktūra būs noturīga pret iespējamo klimata ilgtermiņa ietekmi, vienlaikus nodrošinot investīciju projekta īstenotāja skaidrojumu par noturību pret risku, kas saistīts ar klimata pārmaiņām, vai siltumnīcefekta gāzu emisiju samazinājuma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Finansējuma saņēmējs ievēro principus "energoefektivitāte pirmajā vietā" un "klimatdrošināšana", kā arī principu "nenodarīt būtisku kaitējumu", kas atbilst ​Eiropas Parlamenta un Padomes 2020. gada 18. jūnija Regulas (ES) 2020/852 par regulējuma izveidi ilgtspējīgu ieguldījumu veicināšanai un ar ko groza regulu (ES) 2019/2088, 18. pantam un normatīvajiem aktiem vides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w:t>
            </w:r>
            <w:r w:rsidR="00000000" w:rsidRPr="00000000" w:rsidDel="00000000">
              <w:rPr>
                <w:i w:val="1"/>
                <w:rtl w:val="0"/>
              </w:rPr>
              <w:t xml:space="preserve"> principa "energoefektivitāte pirmajā vietā"</w:t>
            </w:r>
            <w:r w:rsidR="00000000" w:rsidRPr="00000000" w:rsidDel="00000000">
              <w:rPr>
                <w:rtl w:val="0"/>
              </w:rPr>
              <w:t xml:space="preserve"> piemērošanu visās anotācijas sadaļās.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Finansējuma saņēmējs ievēro principus "energoefektivitāte pirmajā vietā" un "klimatdrošināšana", kā arī principu "nenodarīt būtisku kaitējumu", kas atbilst ​Eiropas Parlamenta un Padomes 2020. gada 18. jūnija Regulas (ES) </w:t>
            </w:r>
            <w:r w:rsidR="00000000" w:rsidRPr="00000000" w:rsidDel="00000000">
              <w:rPr>
                <w:rtl w:val="0"/>
              </w:rPr>
              <w:t xml:space="preserve">2020/852</w:t>
            </w:r>
            <w:r w:rsidR="00000000" w:rsidRPr="00000000" w:rsidDel="00000000">
              <w:rPr>
                <w:rtl w:val="0"/>
              </w:rPr>
              <w:t xml:space="preserve"> par regulējuma izveidi ilgtspējīgu ieguldījumu veicināšanai un ar ko groza Regulu (ES) 2019/2088, 18. pantam un normatīvajiem aktiem vides jomā. Finansējuma saņēmējs nodrošina, ka projektā izveidotā infrastruktūra būs noturīga pret iespējamo klimata ilgtermiņa ietekmi, vienlaikus nodrošinot investīciju projekta īstenotāja skaidrojumu par noturību pret risku, kas saistīts ar klimata pārmaiņām, vai siltumnīcefekta gāzu emisiju samazinājuma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ar saimniecisko darbību nesaistīts projekts vai projekts, kas saistīts ar tādu saimniecisko darbību, kurai sniegtais atbalsts nav kvalificējams kā komercdarbības atbalsts, ieviešanas gaitā vai projekta dzīves ciklā kļūst par projektu, kas saistīts ar saimniecisko darbību, kurai sniegtais atbalsts būtu kvalificējams kā komercdarbības atbalsts, finansējuma saņēmējs no finansējuma, kura avots nav publiskie līdzekļi, atmaksā sadarbības iestādei visu nelikumīgi saņemto atbalstu kopā ar procentiem saskaņā ar Komercdarbības atbalsta kontroles likuma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skaidrību par to, kā finansējuma saņēmējam jārīkojas gadījumā, ja atbalsta pasākums tā īstenošanas laikā kļūst par atbalstu komercdarbībai, lūdzam noteikumu projektu papildināt ar attiecīgu normu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attiecīgo noteikumu projekta punktu iekļaut sadaļā "V. Atbalsta piešķiršanas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dzīves cikla laikā tiek konstatēts, ka ēkā vai ēkas daļā, par kuru iesniegts projekta iesniegums, tiek veikta saimnieciskā darbība, kas nav uzskatāma par papildpakalpojumu, vai tiek veikta papildinoša saimnieciskā darbība, kas pārsniedz šo noteikumu 56. punktā minēto apmēru, vai tiek veikta saimnieciskā darbība, kas nav uzskatāma par papildinošu saimniecisko darbību, finansējuma saņēmējam proporcionāli tai gada jaudas platības, laika vai finanšu izteiksmē daļai, par kuru kopumā ir konstatēts pārkāpums, ir pienākums atmaksāt sadarbības iestādei saņemto nelikumīgo komercdarbības atbalstu kopā ar procentiem par attiecīgo gadu no līdzekļiem, kas brīvi no komercdarbības atbalsta, saskaņā ar Komercdarbības atbalsta kontroles likuma IV vai V nodaļu.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Atbalsta piešķiršanas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2.1.1.4. pasākuma ietvaros plānotajām darbībām, lai pārliecinātos, ka pasākuma ietvaros atbalsts tiek sniegts ēkām vai ēku daļām, kurās tiek veiktas valsts deleģētās funkcijas, secināms, ka anotācijā esošā informācija šo pārliecību nedod un aicinām papildināt anotāciju attiecībā uz visiem plānotajiem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pielikumā minētos objektus, aicinām pārliecināties, vai attiecībā uz tiem būs iespējams nodrošināt visus noteikumu projektā ietvertos komercdarbības atbalsta kontroles nosacījumus, īpaši, attiecībā uz LBAS ēku Bruņinieku ielā 29/31, Rīgā, un gadījumā, ja tiktu secināts, ka tomēr jāpiemēro komercdarbības atbalsta regulējums, aicinām to ietvert MK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2.1.1.7. pasākumu, ņemot vērā to, ka pasākuma ietvaros plānots atbalsts zinātnes universitāšu īpašumā esošajās ēkām, lūdzam pārskatīt un precizēt noteikumu projektu, nodrošinot skaidrus kritērijus komercdarbības atbalsta kontroles kontekstā. Lūdzam papildināt V. sadaļu, piemēram, 53.punktu, jo zinātnes universitāšu īpašumā esošajās ēkās parasti netiek veiktas valsts pārvaldes deleģētās funkcijas. Aicinām noteikumu projektu papildināt ar kritērijiem, lai varētu veikt izvērtējumu pirms atbalsta piešķiršanas no komercdarbības atbalsta viedokļa par katru ēku vai ēkas daļu 2.1.1.7.pasākumā, lai izslēgtu komercdarbības atbalstu, piemēram, pieļaujot atbilsta sniegšanu tikai ēkām, kurās netiek veikta saimnieciskā darbība, vai tādās ēkām, attiecībā uz kurām netiek izpildītas vienlaikus visas Komercdarbības atbalsta kontroles likuma 5.pantā minētās pazīmes, vai arī piemērojot atbilstošu komercdarbības atbalsta regulējumu un tā normas ietverot MK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iespēju paredzēt, ka projekta iesniedzējs projekta iesniegumam pievieno apliecinājumu par to, ka iesniegtais projekts atbilst šo noteikumu projekta V sadaļas “Atbalsta piešķiršanas nosacījumi” nosacījumiem, tas ir, projektā minētās ēkās vai ēku daļas tiek izmantotas valsts deleģēto pārvaldes funkciju nodrošināšanai, un, ja ēkā tiek veikta saimnieciskā darbība, tā atbilst papildinošās saimnieciskās darbības vai parasto papildpakalpojumu jēdzienam un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vienlaikus norādām, ka noteikumu projektā netiek paredzēti projekta pieteikumam klāt pievienojamiem dokumenti. Līdz ar to attiecīgais apliecinājums par atbilstību komercdarbību izslēdzošiem nosacījumiem tiks paredzēts atlases nolikumā, kur tiks noteikti visi iesniedzamie 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Atbalsta piešķiršanas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ēkā vai ēkas daļā, par kuru iesniegts projekta iesniegums, tiek veikti valsts deleģētie pārvaldes uzdevumi vai valsts augstskolu pamatdarbība, atbalsts šo pasākumu ietvaros netiek kvalificēts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2.1.1.4. pasākuma īstenošanas nosacījumiem: ņemot vērā to, ka pasākumā atbilstoši noteikumu projekta "VI.Komercdarbības atbalsta nosacījumi" sadaļā noteiktajam, plānots iesniegt arī tādu projekta iesniegumu, kura ietvaros tiks piešķirts komercdarbības atbalsts, lūdzam precizēt noteikumu projekta noteikumu projekta 54.punktu, iekļaujot tajā izņēmumu par komercdarbības atbalsta sniegšanu Latvijas Brīvo arodbiedrību savienībai.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2.1.1.7. pasākuma īstenošanas nosacījumiem: Lūdzam papildināt noteikumu projektu un iekļaut informāciju par 2.1.1.7.pasākuma projekta iesniedzēju, nodrošinot skaidras prasības komercdarbības atbalsta kontroles kontekstā. Vēršam Jūsu uzmanību uz to, ka atbalsta sniegšana finansējuma saņēmējam valsts augstskolu pamatdarbības nodrošināšanai neizslēdz iespēju, ka atbalsts tiek sniegts saimnieciskai darbībai un tas būtu kvalificējams kā komercdarbības atbalsts. Līdz ar to, ja komercdarbības atbalsta sniegšana 2.1.1.7.pasākuma ietvaros nav plānota, noteikumu projekts būtu papildināms ar nosacījumu, ka 2.1.1.7.pasākuma ietvaros atbalsts netiks sniegts saimnieciskai darbībai, proti, ka sadarbības iestāde izvērtēs, vai projekta iesniedzēja paša ieņēmumi ir 50 procenti vai mazāki par kopējiem izdevumiem gada ietvaros, un ir pieļaujama tikai tāda saimnieciskā darbība, kas atbilst noteikumu projekta 58.punktā noteiktajai papildinošās saimnieciskās darbības definīcijai. Vienlaikus lūdzam pārskatīt arī noteikumu projekta 54.punkta redakciju par ēkā vai ēkas daļā veiktajām darbībām vai funkcijām un precizēt tā, lai punkts aptver arī 2.1.1.7.pasākumu.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iepriekš minētajam arī precizēt noteikumu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Latvijas Brīvo arodbiedrību savienība ir atsaukusi savu dalību atbalsta programmā, līdz ar to VI nodaļa “Komercdarbības atbalsta nosacījumi” no Noteikumu projekta ir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ēkā vai ēkas daļā, par kuru iesniegts projekta iesniegums, tiek veikti valsts deleģētie pārvaldes uzdevumi vai valsts augstskolu pamatdarbība saskaņā ar </w:t>
            </w:r>
            <w:r w:rsidR="00000000" w:rsidRPr="00000000" w:rsidDel="00000000">
              <w:rPr>
                <w:rtl w:val="0"/>
              </w:rPr>
              <w:t xml:space="preserve">Augstskolu likumu</w:t>
            </w:r>
            <w:r w:rsidR="00000000" w:rsidRPr="00000000" w:rsidDel="00000000">
              <w:rPr>
                <w:rtl w:val="0"/>
              </w:rPr>
              <w:t xml:space="preserve">, atbalsts šo pasākumu ietvaros netiek kvalificēts kā komercdarbības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Šajos noteikumos minētās izmaksas ir attiecināmas, ja ar saimniecisko darbību nesaistītā projekta ēkā vai ēkas daļā, kurā netiek veikta saimnieciskā darbība, tiek veikta papildinoša saimnieciskā darbība vai sniegti parastie papildpakalpojumi, kas kopumā nepārsniedz 20 procentus no ēkas kopējās gada jaudas (platības, laika vai finanšu izteiksmē),  vai ēkas daļas, kurā netiek veikta saimnieciskā darbība, gada jaudas (platības, laika vai finanšu izteiksmē).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atšķirībā no papildinošās saimnieciskās darbības papildpakalpojumiem nav noteikts procentuāls ierobežojums pret infrastruktūras gada jaudu, lūdzam precizēt noteikumu projekta 56. punkta redakciju, nosakot ierobežojumu tikai attiecībā uz papildinošo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Protams, atbalsta programmas izstrādātājs vienmēr var noteikt stingrākus nosacījumus. Tādā gadījumā lūdzu papildināt anotāciju ar šādu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papildināt noteikumu projekta 56.punktu vai anotāciju, ka papildinošas saimnieciskās darbības aprēķina veidu nav pieļaujams mainīt projekta īstenošanas laikā un aprēķins veicams atbilstoši sākotnēji izvēlētajam veidam platības, laika vai finanšu izteiksmē.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svītrot noteikumu projekta 56.punkta beigu daļu ".. vai ēkas daļas, kurā netiek veikta saimnieciskā darbība, gada jaudas (platības, laika vai finanšu izteiksmē).", ņemot vērā, ka informācija par ēkas daļu jau ir iekļauta punkta sākuma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projektā un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Šajos noteikumos minētās izmaksas ir attiecināmas, ja ar saimniecisko darbību nesaistītā projekta ēkā vai ēkas daļā, kurā netiek veikta saimnieciskā darbība, tiek veikta papildinoša saimnieciskā darbība, kas kopumā nepārsniedz 20 % no ēkas kopējās gada jaudas (platības, laika vai finanšu izteiksmē). Papildinošas saimnieciskās darbības aprēķina veidu projekta īstenošanas laikā nemaina un aprēķinu veic atbilstoši sākotnēji izvēlētajam veidam platības, laika vai finanšu izteiksmē.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Šo noteikumu izpratnē ar ēkas daļu, kurā netiek veikta saimnieciskā darbība, saprot tādu ēkas daļu, kurā vismaz 80 procentus no tās kopējās gada jaudas (platības, laika vai finanšu izteiksmē) izmanto valsts pārvaldes funkciju un uzdevumu īstenošanai un līdz 20 procentiem no kopējās gada jaudas – papildinošas saimnieciskās darbības īstenošanai vai parasto papildpakalpojumu sniegšanai un kurā nenotiek nekāda cita saimnieciskā darbība. To ēkas daļu, kurā tiek veikta jebkura cita saimnieciskā darbība, neiekļauj projekta iesniegumā un izmaksas finansē no līdzekļiem, par kuriem nav saņemts nekāds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atšķirībā no papildinošās saimnieciskās darbības papildpakalpojumiem nav noteikts procentuāls ierobežojums pret infrastruktūras gada jaudu un noteikumu projekta 54.punktā veiktos precizējumus (svītrojot 20% ierobežojuma prasību papildpakalpojumu apjomam), lūdzam precizēt noteikumu projekta 55. punkta redakciju, svītrojot vārdus “vai parasto papildpakalpojumu sniegšanai” un izvērtēt nepieciešamību veikt precizējumus arī noteikumu projekta 58. un 59. punktā, kā arī anotācijā, lai būtu skaidrs, vai atbalsta programmas izstrādātājs ir noteicis stingrākus nosacījumus projekta iesniedzēju atlasei un vai pasākuma ietvaros var iesniegt projektu par ēku vai ēkas daļu, kurā veikto papildpakalpojumu apjoms pārsniedz 20%, tai skaitā, vai nepieciešams nodrošināt ēkā vai ēkas daļā veikto papildpakalpojumu uzskaiti uzraudzības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Šo noteikumu izpratnē ar ēkas daļu, kurā netiek veikta saimnieciskā darbība, saprot tādu ēkas daļu, kurā vismaz 80 % no tās kopējās gada jaudas (platības, laika vai finanšu izteiksmē) izmanto valsts pārvaldes funkciju un uzdevumu īstenošanai vai arī valsts augstskolu pamatdarbībai un līdz 20 % no kopējās gada jaudas – papildinošas saimnieciskās darbības īstenošanai un kurā nenotiek nekāda cita saimnieciskā darbība. To ēkas daļu, kurā tiek veikta jebkura cita saimnieciskā darbība, neiekļauj projekta iesniegumā un izmaksas finansē no līdzekļiem, par kuriem nav saņemts nekāds komercdarbības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Šo noteikumu izpratnē par parastajiem papildpakalpojumiem uzskata ēdināšanas pakalpojumu sniegšanu galvenokārt ēkā nodarbinātajiem (piemēram, darbiniekiem un audzēkņiem) jebkura darbības veida ēkās. Ar papildinošo saimniecisko darbību saprot darbības, kas ir tieši saistītas ar ēkas ekspluatāciju un tai nepieciešamas vai nesaraujami saistītas ar tās galveno ar saimniecisko darbību nesaistīto izmantojumu, patērējot tādu pašu resursu (piemēram, materiālus, aprīkojumu, darbaspēku) kā ar saimniecisko darbību nesaistītajām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papildpakalpojumi var tikt īstenoti tikai tādās ēkās, kas kopumā atbilst nesaimnieciskā rakstura infrastruktūrai, lūdzam precizēt noteikumu projekta 58. punktu, norādot, ka papildpakalpojumu sniegšana tiek veikta infrastruktūrā, kas nav saistīta ar saimnieciskās darbības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minētajam, lūdzam papildināt anotāciju ar informāciju, ka pasākuma ietvaros ar saimniecisko darbību nesaistītā projekta ēkā vai ēkas daļā ir pieļaujama papildpakalpojumu sniegšana, norādot papildpakalpojumu būtību, kā arī lūdzam anotācijā papildus skaidrot, vai  ēkās un ēkas daļās tiks sniegti tikai ēdināšanas papildpakalpojumi vai arī ir iespējama cita veida papildpakalpojumu sniegšana, atbilstoši precizējot noteikumu projekta 58.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projektā un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Pasākuma ietvaros pieteiktās ēkās daļā, kur netiek veikta saimnieciskā darbība, ir iespējams sniegt papildpakalpojumus. Šo noteikumu izpratnē par papildpakalpojumiem uzskata, piemēram, ēdināšanas pakalpojumu sniegšanu galvenokārt ēkā nodarbinātajiem (darbiniekiem un audzēkņiem) jebkura darbības veida ēkās. Papildpakalpojumus sniedz infrastruktūrā, kas nav saistīta ar saimnieciskās darbības veikšanu. Ar papildinošo saimniecisko darbību saprot darbības, kas ir tieši saistītas ar ēkas ekspluatāciju un nepieciešamas vai nesaraujami saistītas ar tās galveno ar saimniecisko darbību nesaistīto izmantojumu, patērējot tādu pašu resursu (piemēram, materiālus, aprīkojumu, darbaspēku) kā ar saimniecisko darbību nesaistītajām darbībām. Sadarbības iestāde saskaņā ar atbildīgās iestādes izstrādāto papildinošas saimnieciskās darbības uzraudzības metodiku nodrošina veikto investīciju atbilstības uzraudzību visā projekta dzīves ciklā.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Latvijas Brīvo arodbiedrību savienība saskaņā ar normatīvo aktu par kārtību, kādā pārdala 74. resora "Gadskārtējā valsts budžeta izpildes procesā pārdalāmais finansējums" 80.00.00 programmā plānotos līdzekļus Eiropas Savienības politiku instrumentu un pārējās ārvalstu finanšu palīdzības līdzfinansēto projektu un pasākumu īstenošanai, var saņemt priekšfinansējumu atbilstoši Ministru kabineta noteikumu pielikumā minētajam finansējuma sadalījumam projektu sagatavošanai un īstenošanai par ēku Rīgā, Bruņinieku ielā 29/31.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noteikuma projekta 60.punktu. Skaidrojam, ka noteikumu projekta 60.punkts paredz, ka Latvijas Brīvo arodbiedrību savienība saskaņā ar normatīvo aktu par kārtību, kādā pārdala 74. resora "Gadskārtējā valsts budžeta izpildes procesā pārdalāmais finansējums" 80.00.00 programmā plānotos līdzekļus Eiropas Savienības politiku instrumentu un pārējās ārvalstu finanšu palīdzības līdzfinansēto projektu un pasākumu īstenošanai, var saņemt priekšfinansējumu atbilstoši Ministru kabineta noteikumu pielikumā minētajam finansējuma sadalījumam projektu sagatavošanai un īstenošanai par ēku Rīgā, Bruņinieku ielā 29/31. Norādām, ka saskaņā ar Ministru kabineta 2018. gada 17. jūlija noteikumiem Nr. 421 “Kārtība, kādā veic gadskārtējā valsts budžeta likumā noteiktās apropriācijas izmaiņas” no 80.00.00 programmas valsts budžeta priekšfinansējumu Eiropas Savienības politiku instrumentu un pārējās ārvalstu finanšu palīdzības līdzfinansēto projektu un pasākumu īstenošanai piešķir valsts budžeta iestādēm, līdz ar to Latvijas Brīvo arodbiedrību savienība nevar saņemt valsts budžeta priekšfinansējumu.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Notiek pārrunas starp Finanšu ministriju un Latvijas Brīvo arodbiedrību savienību par finansējuma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Latvijas Brīvo arodbiedrību savienība saskaņā ar normatīvo aktu par kārtību, kādā pārdala 74. resora "Gadskārtējā valsts budžeta izpildes procesā pārdalāmais finansējums" 80.00.00 programmā plānotos līdzekļus Eiropas Savienības politiku instrumentu un pārējās ārvalstu finanšu palīdzības līdzfinansēto projektu un pasākumu īstenošanai, var saņemt priekšfinansējumu atbilstoši Ministru kabineta noteikumu pielikumā minētajam finansējuma sadalījumam projektu sagatavošanai un īstenošanai par ēku Rīgā, Bruņinieku ielā 29/31.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60.punktu, ņemot vērā, ka Latvijas Brīvo arodbiedrību savienībai ir iespēja saņemt avansu projekta īstenošanai atbilstoši noteikumu projekta 38.punktā noteiktajiem nosacījumiem. Skaidrojam, ka atbilstoši ES fondu regulējumam, priekšfinansējumu projekta īstenošanai ir iespēja saņemt valsts pārvaldes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Latvijas Brīvo arodbiedrību savienība valsts budžeta līdzfinansējumu var saņemt tikai valsts deleģētā uzdevuma ietvaros, attiecīgi anotācijā jāiekļauj skaidri izsekojama informāciju par Latvijas Brīvo arodbiedrību savienībai valsts deleģēto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attiecībā Latvijas Brīvo arodbiedrību savienības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Komercdarbības atbalsta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 noteikumu projekta būtu skaidri nolasāms, ka gadījumā, ja atbalstu plānots sniegt ēkai vai ēkas daļai, kas tiek izmantota saimnieciskajā darbībā, un tas būtu kvalificējams kā komercdarbības atbalsts, tad atbalstu pasākuma ietvaros sniedz saskaņā ar Komisijas regulu Nr.2023/2831 un normatīvajiem aktiem par de minimis atbalsta uzskaites un piešķiršanas kārtību, lūdzam papildināt noteikumu projektu ar atbilstošu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Latvijas Brīvo arodbiedrību savienība ir atsaukusi savu dalību atbalsta programmā, līdz ar to VI nodaļa “Komercdarbības atbalsta nosacījumi” no Noteikumu projekta ir svītrota.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nosacījumu, ka 2.1.1.7. pasākuma ietvaros atbalsts netiks sniegts saimnieciskai darbībai. Vienlaicīgi skaidrojam, ka noteikumu projekta anotācijā ietverts skaidrojums par 2.1.1.7. pasākumu, skaidrojot, ka atbilstoši Latvijas Universitātes sniegtajai informācijai, 2.1.1.1.7. pasākums nav kvalificējams kā komercdarbības atbalsts un uz to nav attiecināms komercdarbības 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Komercdarbības atbalsta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projektu papildināt ar normu, kas nosaka termiņu, līdz kuram var pieņemt lēmumu par atbalsta piešķiršanu, tai skaitā, ievērojot Komisijas regulas Nr. 2023/2831 8. panta un 7. panta 3. punktā noteikto darbības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attiecīgo normu.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Komercdarbības atbalsta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viennozīmīgi skaidri de minimis atbalsta piešķiršanas nosacījumi, lūdzam skaidri norādīt, par kādām tieši projekta izmaksām de minimis atbalstu var piešķirt un kāda ir atbalsta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ka pasākuma ietvaros de minimis atbalsta piešķiršana tiek veikta saskaņā ar normatīvajiem aktiem par de minimis atbalsta uzskaites un piešķiršanas kārtību, lūdzam papildināt noteikumu projektu ar nosacījumu, ka de minimis atbalsta piešķiršana un uzskaite tiek veikta saskaņā ar normatīvajiem aktiem par de minimis atbalsta uzskaites un piešķiršanas kārtību, kā arī ar nosacījumu, ka atbalsta saņēmējs projekta iesniegumam pievieno de minimis atbalsta uzskaites sistēmā (turpmāk – Sistēma) sagatavotās veidlapas par sniedzamo informāciju de minimis atbalsta uzskaitei un piešķiršanai izdruku vai atbalsta pieteikumā norāda Sistēmā aizpildītās veidlapas identifikācijas numuru, savukārt atbalsta sniedzējs pirms atbalsta piešķiršanas pārbauda saņēmēja iesniegtās veidlapā iesniegto informāciju un apstiprina to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Latvijas Brīvo arodbiedrību savienība ir atsaukusi savu dalību atbalsta programmā, līdz ar to VI nodaļa “Komercdarbības atbalsta nosacījumi” no Noteikumu projekta ir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Latvijas Brīvo arodbiedrību savienība pēc atbalsta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65.punkta apakšpunktos noteiktie nosacījumi neattiecas tikai uz Latvijas Brīvo arodbiedrību savienību un noteikumu projekta 65.1.apakšpunktā noteiktais nosacījums ir svītrojams, aicinām nosacījumus par kumulācijas prasību ievērošanu izteikt vienā noteikumu projekta punktā,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ietvaros piešķirto de minimis atbalstu drīkst kumulēt ar citu de minimis atbalstu, tai skaitā attiecībā uz vienām un tām pašām attiecināmajām izmaksām, līdz Komisijas regulas Nr.2023/2831 3.panta 2.punktā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ad-hoc lēmumā vai Eiropas Komisijas lēmumā. De minimis atbalstu ar citu de minimis atbalstu par vienām un tām pašām izmaksām var apvienot, ja pēc atbalstu apvienošanas atbalsta vienībai vai izmaksu pozīcijai attiecīgā maksimālā atbalsta intensitāte nepārsniedz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 vienām un tām pašām projekta attiecināmajām izmaksām tiek piešķirts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Latvijas Brīvo arodbiedrību savienība ir atsaukusi savu dalību atbalsta programmā, līdz ar to VI nodaļa “Komercdarbības atbalsta nosacījumi” no Noteikumu projekta ir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Latvijas Brīvo arodbiedrību savienība pēc atbalsta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atbilstoši regulas Nr.2023/2831 6.panta 3.punktā un 7.punktā noteiktajam, dalībvalstij ir pienākums nodrošināt dokumentācijas glabāšanu 10 gadus sākot no dienas, kurā saskaņā ar šiem noteikumiem piešķirts de minimis atbalsts nevis faktiski izmaksāts, kā arī ņemot vērā noteikumu projekta 52.punktā noteikto dokumentācijas glabāšanas pienākumu, lai noteikumu projektā netiktu dublētas normas, lūdzam svītrot noteikumu projekta 65.1.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Latvijas Brīvo arodbiedrību savienība ir atsaukusi savu dalību atbalsta programmā, līdz ar to VI nodaļa “Komercdarbības atbalsta nosacījumi” no Noteikumu projekta ir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ir pārkāpti regulas Nr. 2023/2831 nosacījumi, de minimis atbalsta saņēmējam ir pienākums atmaksāt sabiedrībai "Altum" projekta ietvaros saņemto nelikumīgo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atbalsta sniedzējs šī pasākuma ietvaros nav sabiedrība "Altum" un atbalstu piešķir sadarbības iestāde, lūdzam precizēt noteikumu projekta 68.punktu, paredzot, ka projekta ietvaros saņemto nelikumīgo de minimis atbalstu kopā ar procentiem no līdzekļiem, kas ir brīvi no komercdarbības atbalsta, ir jāatmaksā sadarbības iestādei.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Latvijas Brīvo arodbiedrību savienība saskaņā ar normatīvo aktu par kārtību, kādā pārdala 74. resora "Gadskārtējā valsts budžeta izpildes procesā pārdalāmais finansējums" 80.00.00 programmā plānotos līdzekļus Eiropas Savienības politiku instrumentu un pārējās ārvalstu finanšu palīdzības līdzfinansēto projektu un pasākumu īstenošanai, var saņemt priekšfinansējumu atbilstoši Ministru kabineta noteikumu pielikumā minētajam finansējuma sadalījumam projektu sagatavošanai un īstenošanai par ēku Rīgā, Bruņinieku ielā 29/31.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noteikumu projekta 69.punktu, ņemot vērā, ka no 74.resora “Gadskārtējā valsts budžeta izpildes procesā pārdalāmais finansējums” 80.00.00 programmas „Nesadalītais finansējums Eiropas Savienības politiku instrumentu un pārējās ārvalstu finanšu palīdzības līdzfinansēto projektu un pasākumu īstenošanai” valsts budžeta priekšfinansējumu var saņemt tikai valsts budžeta iestādes. Vienlaikus vēršam uzmanību, ka valsts budžeta līdzfinansējumu Latvijas Brīvo arodbiedrību savienība var saņemt tikai valsts deleģētā uzdevuma ietvaros, anotācijā sniedzot attiecīgu pamatojumu valsts deleģētajam uzdevumam, kā arī no sadarbības iestādes saņemot finansējumu saskaņā ar noteikumu projekta 39.punktā paredzēto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2.1.1. specifiskā atbalsta mērķa "Energoefektivitātes veicināšana un siltumnīcefekta gāzu emisiju samazināšana" 2.1.1.4. pasākuma "Energoefektivitātes paaugstināšana valsts ēkās" projektu iesniedzēji un finansējuma sadalījums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 - 13.11.2024.)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pielikuma 7. punktā  Latvijas Bankas līdzfinansējuma kolonnās ir iekļauta piezīme “vismaz” xxx EUR netiek finansēts no valsts budžeta, tiek finansēts no Latvijas Bankas līdzekļiem". Ņemot vērā noteikumu 12. punktā noteikto minimālā līdzfinansējuma likmi (85% apjomā no projekta kopējām attiecināmajām izmaksām), noteikumu pielikuma 7. punktā līdzfinansējuma kolonās iekļautās norādes attiecībā uz Latvijas Banku uzskatāmas par ierobežojošām.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pielikums, norādot summu bez vārda "vismaz", vienlaikus precizējot, ka līdzfinansējuma apmērs ir 15% apmērā no ES fonda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2.1.1. specifiskā atbalsta mērķa "Energoefektivitātes veicināšana un siltumnīcefekta gāzu emisiju samazināšana" 2.1.1.4. pasākuma "Energoefektivitātes paaugstināšana valsts ēkās" projektu iesniedzēji un finansējuma sadalījums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2.1.1. specifiskā atbalsta mērķa "Energoefektivitātes veicināšana un siltumnīcefekta gāzu emisiju samazināšana" 2.1.1.4.pasākuma "Energoefektivitātes paaugstināšana valsts ēkās" projektu iesniedzēji un finansējuma sadalījums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pielikuma 1. punkta sadaļā "Finansējuma saņēmējs" informāciju par Labklājības ministriju, papildinot to ar Labklājības ministrijas pārraudzības, padotības iestādēm un tās kapitālsabiedrību VSIA "Šampētera nams".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tās pārraudzības, padotības iestādes un kapitālsabiedrība VSIA "Šampētera nams".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2.1.1. specifiskā atbalsta mērķa "Energoefektivitātes veicināšana un siltumnīcefekta gāzu emisiju samazināšana" 2.1.1.4. pasākuma "Energoefektivitātes paaugstināšana valsts ēkās" projektu iesniedzēji un finansējuma sadalījums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Alternatīvo risinājumu aprakstu, jo šī brīža redakcija ir nekorekti sagatavota: "</w:t>
            </w:r>
            <w:r w:rsidR="00000000" w:rsidRPr="00000000" w:rsidDel="00000000">
              <w:rPr>
                <w:i w:val="1"/>
                <w:rtl w:val="0"/>
              </w:rPr>
              <w:t xml:space="preserve">Ja netiks veikta finansēšana no pasākumiem pieejamā finansējuma, tad netiks ievērota Direktīvas 2012/27/ES 5.panta 1.punkta prasība katru gadu īstenot energoefektivitātes paaugstināšanas pasākumus 3% valdības īpašumā esošo un izmantoto  ēku platībās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direktīvas (ES) 2023/1791 (2023. gada 13. septembris) par energoefektivitāti un ar ko groza Regulu (ES) 2023/955 (pārstrādāta redakcija) (turpmāk – Direktīva 2023/1791) 6. panta 1. punkts nosaka, ka neskarot Direktīvas 2010/31/ES 7. pantu, katra dalībvalsts nodrošina, lai katru gadu tiktu renovēti vismaz </w:t>
            </w:r>
            <w:r w:rsidR="00000000" w:rsidRPr="00000000" w:rsidDel="00000000">
              <w:rPr>
                <w:b w:val="1"/>
                <w:rtl w:val="0"/>
              </w:rPr>
              <w:t xml:space="preserve">3 % kopējās grīdas platības publisko struktūru </w:t>
            </w:r>
            <w:r w:rsidR="00000000" w:rsidRPr="00000000" w:rsidDel="00000000">
              <w:rPr>
                <w:rtl w:val="0"/>
              </w:rPr>
              <w:t xml:space="preserve">īpašumā esošajās ēkās, kuras apsilda un/vai dzesē, lai tās tiktu pārveidotas par vismaz gandrīz nulles enerģijas ēkām vai par bezemisiju ēkām saskaņā ar Direktīvas 2010/31/ES 9.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veikta finansēšana no pasākumiem pieejamā finansējuma, tad netiks ievērota Direktīvas 2023/1791 6.panta 1.punkta prasība katru gadu tiktu renovēti vismaz 3 % kopējās grīdas platības publisko struktūru īpašumā esošajās ēkās, kuras apsilda un/vai dzesē, lai tās tiktu pārveidotas par vismaz gandrīz nulles enerģijas ēkām vai par bezemisiju 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(1.3.sadaļu, Risinājuma apraksts, Prasības projekta iesniedzējam) ar pasākuma 2.1.1.7. kritērijiem projektu iesniedzēju atlasei: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2.1.1.7.pasākuma investīcijas tiek fokusētas uz zinātnes universitātēm, ņemot vērā, ka tām ir lielāks tautsaimniecības transformācijas potenciāls;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notiek studiju un pētniecības konsolidācija vienā akadēmiskajā apmetnē;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energoefektivitātes investīciju projektam ir augsta gatavība.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2.1.1.7. pasākuma visiem projektu iesniedzēju atlases kritērijiem atbilst viena zinātnes universitāte - Latvijas Universitāte, kas tiek noteikta kā 2.1.1.7. pasākuma projekta iesniedzējs un pēc projekta iesnieguma apstiprināšanas ir finansējuma saņēmējs.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svītrot informāciju anotācijā, ka projekta iesniedzējs 2.1.1.7. pasākuma ietvaros tiks noteikts Izglītības un zinātnes ministrijas sagatavotā un Ministru kabinetā apstiprinātā rīkojumā, kā arī papildināt anotāciju ar pasākuma 2.1.1.7. ietvaros līdz 2029. gada 31. decembrim sasniedzamiem iznākuma rādītājiem, kas būs norādīti noteikumu projekta  8.3.apakšpunktā.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attiecīgie projekta atbilstības kritēriji ir iestrādāti MK noteikumu līmenī un papildus arī anotācijā ir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pielikuma tabulas ailē “Valsts budžeta finansējums, euro” un “ERAF un valsts budžeta finansējums kopā, euro” norādītā finansējuma kopsummas nesakrīt ar noteikumu projekta 9.1.apakšpunktā minēto pieejamo finansējumu, attiecīgi lūdzam precizēt pielikumā sniegto informāciju, kā arī jaunā rindā atspoguļot kopējo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pielikumā sniegtajai informācijai valsts budžeta finansējums tiek paredzēts arī tādiem finansējuma saņēmējiem, kas nav valsts budžeta iestādes ( VAS “Valsts nekustamie īpašumi”, Latvijas Banka, SIA “Tiesu namu aģentūra” un Latvijas Brīvo arodbiedrību savienība). Lūdzam pamatot valsts budžeta līdzfinansējuma nodrošināšanu minētajiem saņēmējiem, ņemot vērā, ka tiem ir iespējas nodrošināt finansējumu no saviem līdzekļiem vai piesaistīt citus finansēšanas avotus.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skaidru, izsekojamu informāciju, kas pamato izvēlēto valsts ēku atbilstību ES fondu kohēzijas politikas programmā 2021.-2027.gadam noteiktajam tvērumam (valsts institūcijas, valsts kapitālsabiedrības (ja īpašumtiesības pieder valstij un ēku izmanto pārvaldes, izglītības, kultūras, veselības vai sociālo funkciju veikšanai), biedrības, nodibinājumi (ja ēkā veic valsts deleģētus uzdevumus vai pienākumus sociālā jomā)), t.sk. ņemot vērā plānotos finansējuma saņēmējus 2.1.1.4.pasākuma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abu pasākumu ietvaros jāveic izmaksu un ieguvumu analīzi atbilstoši Ministru kabineta 2023. gada 13. jūlija sēdes protokollēmumā (prot. Nr. 36 85. § 3. punkts) noteiktajam, lūdzam anotācijas sadaļas 1.3.sadaļas "Vai ir izvērtēts prasību un izmaksu samērīgums pret ieguvumiem?" aprakstā norādīt, ka izmaksu samērīgums pret ieguvumiem tiks izvērtēts projekta līmenī izmaksu un ieguvumu analīzes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2.1.1.4.pasākuma ietvaros plānotajām darbībām, lai pārliecinātos, ka pasākuma ietvaros atbalsts tiek sniegts ēkām vai ēku daļām, kurās tiek veiktas valsts deleģētās funkcijas, lūdzam papildināt anotāciju, ar  apliecinājumu, ka VAS “Valsts nekustamie īpašumi” pasākuma ietvaros virzīs tikai tās ēkas, kuras atbilst normatīvajos aktos noteiktajam regulējumam saistībā ar to lietošanu, kuras izmantos valsts funkciju nodrošināšanai un gadījumā, ja ēkā tiek veikta saimnieciskā darbība, izvērtēs, vai saimnieciskā darbība atbilst papildinošās saimnieciskās darbības vai papildpakalpojumu jēdzienam un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sniegt detalizētāku skaidrojumu, kāpēc Latvijas Brīvo arodbiedrību savienībai sniegtais atbalsts projekta īstenošanai ēkā Rīgā, Bruņinieku ielā 29/31 nav kvalificējams kā komercdarbības atbalsts, norādot tostarp, vai ēkā tiek/netiek veikta saimnieciskā darbība, vai plānota papildinošā saimnieciskā darbība vai papildpakalpojuma sniegšana.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SIA “Tiesu namu aģentūra” nodarbojas arī ar saimniecisko darbību, piemēram, juridiskās mācību literatūras grāmatu izdošanu un realizāciju, lūdzam izvērtēt, vai pasākuma ietvaros plānotais atbalsts netiks sniegts tai ēkai vai ēkas daļai, kurā notiek saimnieciskā darbība, vai arī lūdzam sniegt anotācijā argumentus, vai saimnieciskā darbība varbūt atbilst papildinošās saimnieciskās darbības jēdzienam.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2.1.1.7.pasākuma ietvaros plānotajām darbībām, ņemot vērā, ka zinātniskās institūcijas un augstskolas var veikt arī saimniecisko darbību, lūdzam papildināt anotāciju ar informāciju par 2.1.1.7. pasākuma ietvaros izraudzītajiem finansējuma saņēmējiem un ēkām vai ēkas daļām, kurās plānots atbalsts energoefektivitātes paaugstināšanai, tai skaitā, iekļaujot izvērtējumu no komercdarbības atbalsta viedokļa par katru objektu, vai un kā attiecībā uz zinātnisko institūciju un augstskolu īpašumā esošajām ēkām var izslēgt komercdarbības atbalsta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projekta izstrādes laikā nav zināms visu ēku, kurām plāno sniegt atbalstu 2.1.1.4. vai 2.1.1.7.pasākuma ietvaros, saraksts,  lūdzam MK noteikumu projektā paredzēt, ka komercdarbības atbalsta nosacījumi attiecībā uz katru no objektiem tiek vērtēti pie atbalsta piešķiršanas.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tiek konstatēts, ka 2.1.1.4.pasākuma vai 2.1.1.7.pasākuma ietvaros atbalsts kādai ēkai vai ēkas daļai kvalificējas kā komercdarbības atbalsts, lūdzam noteikumu projektu papildināt ar attiecīgajiem komercdarbības atbalsta nosacījumiem, tos izsakot atsevišķā nodaļā un papildinot noteikumu projekta 1.punktu ar jaunu apakšpunktu, kas paredz, ka šie noteikumi nosaka arī komercdarbības atbalsta piešķiršanas nosacījumus  tādejādi nodrošināt, ka pasākumā izvirzītais mērķis, kas parasti attiecas uz visu ēku kopumā, tiek sasniegts.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nepieciešamību ieguldīt publiskos līdzekļus Latvijas Brīvo arodbiedrību savienības īpašumā esošajā ēkā Bruņinieku ielā 29/31, ņemot vērā jau tā nepietiekamos līdzekļus, lai nodrošinātu energoefektivitātes pasākumu īstenošanu valsts institūciju īpašumā, valdījumā un lietošanā esošajās ēkās, īpaši ņemot vērā nepietiekamo finansējumu veselības resorā.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2.1.1. "Energoefektivitātes veicināšana un siltumnīcefekta gāzu emisiju samazināšana" rādītāju metodoloģijas apraksta rādītāju definīcija paredz, ka uzlabota energoefektivitāte jāsaprot kā sabiedrisko ēku energoefektivitātes klasifikācijas uzlabošanās vismaz vienā enerģijas klasē, un tā jādokumentē, pamatojoties uz energoefektivitātes sertifikātiem. Sabiedriskās ēkas ir definētas kā ēkas, kas pieder valsts iestādēm, un ēkas, kas pieder bezpeļņas organizācijai, ar nosacījumu. Bezpeļņas organizācija ir juridiska persona, kas tiek organizēta un darbojas kolektīvā, sabiedriskā vai sociālā labā, atšķirībā no organizācijas, kas darbojas kā uzņēmums, kuras mērķis ir gūt peļņu tās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(LBAS) ir lielākā nevalstiskā organizācija Latvijā, kura apvieno 19 dalīborganizācijas un kura īsteno profesionālu arodbiedrības biedru un darba ņēmēju interešu aizstāvību nozaru un starpnozaru līmenī. LBAS darbības mērķis ir aizstāvēt arodbiedrības biedru intereses, darbības galvenais princips ir solidaritāte – dalīborganizāciju kopīga saskaņota rīcība. LBAS pārstāv biedru intereses un aizsargā viņu tiesības sociāli ekonomiskajā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kopā ar Latvijas valdību un Latvijas Darba devēju konfederāciju veido Nacionālo trīspusējās sadarbības padomi. Sadarbībā ar sociālajiem partneriem LBAS ievēro sociālā dialoga principus. LBAS piedalās ekonomikas un sociālās attīstības programmu izstrādē, likumprojektu izvērtēšanā, darba grupās par darba apstākļu uzlabošanu, darba samaksu, tarifu politiku, obligāto sociālo apdrošināšanu un sociālo nodrošināšanu, veselības aprūpi, kā arī nodarbinātību, profesionālo izglītību un mūžizglītību.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pasākuma 2.1.1.4. ietvaros tiek paredzēts finansējums LBAS īpašumā esošajā ēkā Rīgā, Bruņinieku ielā 29/31.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potenciālais finansējuma piešķīrums atbilst pasākuma izvirzītajiem mērķiem, attiecīgi LBAS sasniegtie rādītāji konkrētā projekta ietvaros, tiks ieskaitīti kā 2.1.1.4. pasākuma sasniegtie rādītāji. Vienlaikus jānorāda, ka veidojot ES fondu 2021.-2027.perioda darbības programmu, 2.1.1.4.pasākums tika papildināts ar iespēju finansējum saņemt arī bezpeļņas organizācijām, ņemot vērā, faktu, ka konkrētais subjektu loks savādāk paliek bez atbalsta iespējām sev piederošu ēku energoefektivitātes uzlabošanas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noteikuma projekta finansējuma sadalījuma aprakstu ar 2.1.1.4.pasākuma kopējā finansējuma sadalījuma mehānismu pa finansējuma saņēmējiem un resoriem. Noteikumu projektā sniegtais skaidrojums, ka pieejamais publiskais finansējums tiek piešķirts attiecīgajam resoram, vadoties no ēku platības, kurās nepieciešams veikt energoefektivitātes darbus, veselības ministrijas ieskatā ir nepilnīgs. Noteikumu projekta pielikumā esošais finansējuma sadalījums neliecina par vienlīdzīgu attieksmi pret dažādiem resoriem, ņemot vērā Veselības ministrijas 2024.gada 23.februāra vēstulē Nr.01-13.2/740 “Par informācijas sniegšanu jaunu valsts ēku energoefektivitātes programmu izstrādei”  (turpmāk - vēstule) sniegto informāciju. Vēstulē ir norādīta nepieciešamība veikt energoefektivitātes pasākums četrās Veselības ministrijas ēkās ar kopējo platību 4 326 m</w:t>
            </w:r>
            <w:r w:rsidR="00000000" w:rsidRPr="00000000" w:rsidDel="00000000">
              <w:rPr>
                <w:vertAlign w:val="superscript"/>
                <w:rtl w:val="0"/>
              </w:rPr>
              <w:t xml:space="preserve">2</w:t>
            </w:r>
            <w:r w:rsidR="00000000" w:rsidRPr="00000000" w:rsidDel="00000000">
              <w:rPr>
                <w:rtl w:val="0"/>
              </w:rPr>
              <w:t xml:space="preserve">, tam paredzot vismaz 2 207 009 </w:t>
            </w:r>
            <w:r w:rsidR="00000000" w:rsidRPr="00000000" w:rsidDel="00000000">
              <w:rPr>
                <w:i w:val="1"/>
                <w:rtl w:val="0"/>
              </w:rPr>
              <w:t xml:space="preserve">euro, </w:t>
            </w:r>
            <w:r w:rsidR="00000000" w:rsidRPr="00000000" w:rsidDel="00000000">
              <w:rPr>
                <w:rtl w:val="0"/>
              </w:rPr>
              <w:t xml:space="preserve">kā arī divās Valsts asinsdonoru centra ēkās, kuras atrodas VAS "Valsts nekustamie īpašumi" īpašumā, ar kopējo platību 1 237 m</w:t>
            </w:r>
            <w:r w:rsidR="00000000" w:rsidRPr="00000000" w:rsidDel="00000000">
              <w:rPr>
                <w:vertAlign w:val="superscript"/>
                <w:rtl w:val="0"/>
              </w:rPr>
              <w:t xml:space="preserve">2</w:t>
            </w:r>
            <w:r w:rsidR="00000000" w:rsidRPr="00000000" w:rsidDel="00000000">
              <w:rPr>
                <w:rtl w:val="0"/>
              </w:rPr>
              <w:t xml:space="preserve">, tām paredzot vismaz 649 609 </w:t>
            </w:r>
            <w:r w:rsidR="00000000" w:rsidRPr="00000000" w:rsidDel="00000000">
              <w:rPr>
                <w:i w:val="1"/>
                <w:rtl w:val="0"/>
              </w:rPr>
              <w:t xml:space="preserve">euro</w:t>
            </w:r>
            <w:r w:rsidR="00000000" w:rsidRPr="00000000" w:rsidDel="00000000">
              <w:rPr>
                <w:rtl w:val="0"/>
              </w:rPr>
              <w:t xml:space="preserve">. No noteikumu projekta anotācijas secināms, ka Ekonomikas ministrija vadoties no veselības resora ēku platības, kurās nepieciešams veikt energoefektivitātes darbus (4 326 m</w:t>
            </w:r>
            <w:r w:rsidR="00000000" w:rsidRPr="00000000" w:rsidDel="00000000">
              <w:rPr>
                <w:vertAlign w:val="superscript"/>
                <w:rtl w:val="0"/>
              </w:rPr>
              <w:t xml:space="preserve">2</w:t>
            </w:r>
            <w:r w:rsidR="00000000" w:rsidRPr="00000000" w:rsidDel="00000000">
              <w:rPr>
                <w:rtl w:val="0"/>
              </w:rPr>
              <w:t xml:space="preserve"> platība) Veselības ministrijai ir paredzējusi 394 034 </w:t>
            </w:r>
            <w:r w:rsidR="00000000" w:rsidRPr="00000000" w:rsidDel="00000000">
              <w:rPr>
                <w:i w:val="1"/>
                <w:rtl w:val="0"/>
              </w:rPr>
              <w:t xml:space="preserve">euro. </w:t>
            </w:r>
            <w:r w:rsidR="00000000" w:rsidRPr="00000000" w:rsidDel="00000000">
              <w:rPr>
                <w:rtl w:val="0"/>
              </w:rPr>
              <w:t xml:space="preserve">Minētā finansējuma ietvaros Veselības ministrija nevar nodrošināt energoefektivitātes pasākumu īstenošanu visās četrās ēkās, bet labākā gadījumā vienā tikai vienā. Kā arī secināms, ka piešķirtā finansējuma apjoms no veselības resoram nepieciešamā finansējuma sastāda tikai 18%, kas raisa jautājums par citiem resoriem nepieciešamā un piešķirtā finansējuma apjomiem, tādējādi lūdzam veikt papildinājumus noteikumu projektā, kas liecinātu par vienlīdzīgu attieksmi pret visiem resoriem.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ņemto vērā kraso atšķirību starp nepieciešamo finansējumu un piešķirto finansējumu, nav skaidrs, vai piešķirtajā finansējumā pasākuma ietvaros VAS "Valsts nekustamie īpašumi" ir paredzēts finansējums tiem īpašumiem, kuros atrodas Valsts asinsdonoru centrs.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“Tiesību akta projekta ietekmējamās sabiedrības grupas, ietekme uz tautsaimniecības attīstību un administratīvo slogu” ar informāciju par plānoto investīciju ietekmi uz tautsaimniecību, norādot pēc iespējas izmērāmus faktiski sagaidāmos rezultātus/rādītājus. Skaidrojam, ka 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9.1.apakšpunkts pasākumam 2.1.1.4. paredz privāto līdzfinansējumu vismaz 2 903 493 euro apmērā, attiecīgi lūdzam precizēt anotācijas 3.sadaļas 2.-6.punktos atspoguļoto ietekmi uz valsts budžetu. Vienlaikus aicinām 6.punktā sniegto informāciju par finansējuma sadalīju pa gadiem atspoguļot atsevišķi 2.1.1.4. un 2.1.1.7. pasākumam, ka arī punktā “Cita informācija” precizēt otrajā punktā sniegto informāciju, norādot konkrētās institūcijas, kuru budžetos finansējums tiks plānots un attiecīgi kuras nepieciešamo finansējumu 2.1.1.4.pasākuma un 2.1.1.7.pasākuma īstenošanai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saņemto informāciju no valsts akciju sabiedrības “Valsts nekustamie īpašumi” par kopējo nepieciešamo finansējumu pilnīgai projektu realizācijai Gaujas ielā 15 un Daugavpils cietokšņa atjaunošanu, kā arī anotācijā norādīto, ka valsts akciju sabiedrībai “Valsts nekustamie īpašumi” būs nepieciešams piesaistīt aizņēmumu līdzfinansējuma nodrošināšanai un pilnvērtīgai projekta realizācijai, informējam, ka ir iespējama negatīva ietekme uz vispārējās valdības budžeta bilanci.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institucionālo sektoru klasifikācijai, valsts akciju sabiedrības “Valsts nekustamie īpašumi” ir klasificēta vispārējās valdības sektorā un ar savu saimniecisko darbību rada ietekmi uz vispārējās valdības budžeta bilanci. Lūdzam anotāciju papildināt ar detalizētu informāciju par valsts akciju sabiedrības “Valsts nekustamie īpašumi” nepieciešamajiem papildus finanšu līdzekļiem pilnīgai projektu Gaujas ielā 15 un Daugavpils cietoksnis realizācijai, nodrošinot, ka ietekme uz vispārējās valdības budžeta bilanci nepārsniedz atbilstoši likumam “Par valsts budžetu 2024. gadam un budžeta ietvaru 2024., 2025. un 2026. gadam” 19. pantā norādīto apjomu. Gadījumā, ja ietekme pārsniedz 19. pantā noteikto, tad jautājums ir jāskata Ministru kabinetā kārtējā gada budžeta sagatavošanas un izskatīšanas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 uz Nacionālā attīstības plāna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detalizēti, kā šis noteikumu projekts radīs pozitīvu ietekmi uz Nacionālā attīstības plānu 2021.–2027. gadam rīcības virziena mērķa indikatoru “Uzkrātais (kumulatīvais) gala enerģijas ietaupījumu apjoms galapatēriņā”, ja šajā noteikumu projektā kā rezultatīvais rādītājs: gala enerģijas patēriņa samazinājums, kas ir saistošs un obligāts Direktīvas 2023/1791 mērķu sasniegšanā (8. panta kumulatīvais enerģijas galapatēriņa ietaupījuma mērķis) nekur netiek uzrādīts?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 uz Nacionālā attīstības plāna rādītājiem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8.1.7.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8.1.7.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Horizontālā principa "Klimatdrošināšana" ietekme uz pasākumu ir "tieša". Projektu iesniegumu vērtēšanas kritērijos, kas tiks iekļauti projektu atlases nolikumā ir iekļauts specifiskais atbilstības kritērijs, kura ietvaros vērtē: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projektā paredzēts īstenot aktivitātes, kas nodrošina klimata pārmaiņu mazināšanu, tas ir, SEG emisiju samazināšanu vai CO2 piesaisti, noteiktajām prasībām. Piemēram, lai mazinātu SEG – ēkas (būves) pieslēgšana efektīvai centralizētajai siltumapgādes sistēmai,  AER tehnoloģiju ieviešana, teritorijas apzaļumošana, "zaļie jumti", "zaļās sienas", citi "zaļie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projektā tiek nodrošināta atbilstība pielāgošanās klimata pārmaiņām aspektiem, piemēram, telpu dzesēšanas un ventilācijas risinājumi, kas nodrošina tādu iekštelpu gaisa apmaiņu un ventilāciju, kas mazina kaitējumu veselībai un novērš ekstremālu gaisa temperatūru maiņu ietekmi uz cilvēku, atbilstoši lietus notekūdeņu sistēmu risinājumi intensīvu nokrišņu gadījumiem vai, kur iespējams, dabā balstīti pretplūdu risinājumi projektā paredzētajā uzņēmējdarbības teritorijā, tai skaitā, notekas, ūdenscaurlaidīgi teritoriju, ietvju segumi,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8.1.7. uz klimatneitralitāti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Uzdot Izglītības un zinātnes ministrijai sagatavot un divu mēnešu laikā no noteikumu projekta apstiprināšanas Ministru kabinetā iesniegt Ministru kabinetā rīkojuma projektu, kurā noteikts Eiropas Savienības kohēzijas politikas programmas 2021.–2027.gadam 2.1.1. specifiskā atbalsta mērķa "Energoefektivitātes veicināšana un siltumnīcefekta gāzu emisiju samazināšana"  2.1.1.7.  pasākuma "Valsts iestāžu  infrastruktūras optimizācija" (turpmāk - 2.1.1.7. pasākums) ierobežotas projektu iesnieguma atlases projektu iesniedzēju saraksts, ka arī 2.1.1.7. pasākuma ietvaros līdz 2029. gada 31. decembrim sasniedzamie uzraudzības rādītāji un to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sēdes protokollēmuma 2. un 3.punktu, ņemot vērā IZM izteikto iebildumu pie noteikumu projekta 12.punkta par MK rīkojuma svītrošanu un 8.punkta papildināšanu ar 2.1.1.7.pasākuma uzraudzības rādītājiem un to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protokollēmumu.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Labklājības ministrijai kā 2.1.1.4. pasākuma plānotajam finansējuma saņēmējam 2024. gadā līdz 6 790 216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realizācija ir sākuma stadijā un ir veiktas tikai atsevišķas aktivitātēs, piemēram, energosertifikātu izstrāde, šāda apjoma finansējuma apguve 2024. gadā nav iespējama. Protokollēmumā norādītais 2024. gads būtu aizstājams ar 2025. gadu.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Labklājības ministrijai kā 2.1.1.4. pasākuma plānotajam finansējuma saņēmējam 2025. gadā līdz 6 790 216 </w:t>
            </w:r>
            <w:r w:rsidR="00000000" w:rsidRPr="00000000" w:rsidDel="00000000">
              <w:rPr>
                <w:i w:val="1"/>
                <w:rtl w:val="0"/>
              </w:rPr>
              <w:t xml:space="preserve">euro </w:t>
            </w:r>
            <w:r w:rsidR="00000000" w:rsidRPr="00000000" w:rsidDel="00000000">
              <w:rPr>
                <w:rtl w:val="0"/>
              </w:rPr>
              <w:t xml:space="preserve">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("Zaļā brīvība"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ar iespēju finansējumu izmantot arī pieslēguma izveidei efektīvai pilsētas centralizētajai siltumapgādes sistēmai, ja tā izveide ir ekonomiski lietderīga, kam Latvijas gadījumā teju vienmēr ir dodama priekšroka, salīdzinot ar citiem risinājumiem, ņemot vērā izmaksu lietderīgumu un labi attīstīto CSA tīklu, kā arī nepieciešamību to paplašināt, tādējādi samazinot izmaksas visiem patērētājiem.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apakšpunktu aiz 22.7.: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 pieslēguma pilsētas centralizētās siltumapgādes sistēmai projektēšana un siltummezgla izveide;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iekļaujot tajā izvērtējumu siltumenerģijas avotu nomaiņai, tādējādi primāri nodrošinot pieslēgšanos pie CSA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("Zaļā brīvība"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ar iespēju finansējumu izmantot arī pieslēguma izveidei efektīvai pilsētas centralizētajai siltumapgādes sistēmai, ja tā izveide ir ekonomiski lietderīga, kam Latvijas gadījumā teju vienmēr ir dodama priekšroka, salīdzinot ar citiem risinājumiem, ņemot vērā izmaksu lietderīgumu un labi attīstīto CSA tīklu, kā arī nepieciešamību to paplašināt, tādējādi samazinot izmaksas visiem patērētājiem.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apakšpunktu aiz 21.3.: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pieslēguma izveide efektīvai centralizētās siltumapgādes sistēmai;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iekļaujot tajā izvērtējumu siltumenerģijas avotu nomaiņai, tādējādi primāri nodrošinot pieslēgšanos pie CSA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2.1.1.4. mērķis ir šo noteikumu pielikumā noteikto finansējuma saņēmu īpašumā vai valdījumā esošo ēku  energoefektivitātes paaugstināšana, veicot ēku energosertifikāciju un būvdarbus energoefektivitātes palielināšanai, t.sk., ieviešot viedās pārvaldības risinājumus, infrastruktūras un tehnoloģisko procesu energoefektivitātes uzlabošana, t.sk. ar AER, sasniedzot ēku primārās enerģijas ietaupījumu 30% apmērā un veicinot virzību uz nulles enerģijas 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un nepieciešamības gadījumā noteikuma projekta 2.punktā precizēt vārdu “saņēmu”.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redakcionāli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2.1.1.4. pasākuma mērķis ir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minēto finansējuma saņēmēju īpašumā, lietošanā vai tiesiskajā valdījumā esošo ēku energoefektivitātes paaugstināšana, veicot ēku energosertifikāciju un būvdarbus energoefektivitātes palielināšanai, tai skaitā ieviešot viedās pārvaldības risinājumus un uzlabojot infrastruktūras un tehnoloģisko procesu energoefektivitāti (arī ar atjaunīgiem energoresursiem), lai sasniegtu ēku primārās enerģijas ietaupījumu 30 % apmērā un veicinātu virzību uz nulles enerģijas ēkām.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2.1.1.4. mērķis ir valsts īpašumā un valdījumā esošo ēku energoefektivitātes paaugstināšana, veicot ēku energosertifikāciju un būvdarbus energoefektivitātes palielināšanai, t.sk., ieviešot viedās pārvaldības risinājumus, infrastruktūras un tehnoloģisko procesu energoefektivitātes uzlabošana, t.sk. ar AER, sasniedzot ēku primārās enerģijas ietaupījumu 30% apmērā un veicinot virzību uz nulles enerģijas 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šobrīd noteikumu projekta 2.punktā noteikto 2.1.1.4. pasākuma mērķi (valsts īpašumā un valdījumā esošo ēku energoefektivitātes paaugstināšana) un noteikumu projekta pielikumā iekļauto ēku sarakstu, kurām plānots atbalsts 2.1.1.4.pasākumā (piemēram,  Latvijas Brīvo arodbiedrību savienības ēka, kura nav valsts īpašumā/valdījumā), lūdzam izvērtēt precizējumu nepieciešamību noteikumu projekta 2.punktā noteiktajam 2.1.1.4. pasākuma mērķim, aptverot arī ēkas, kurām plānots sniegt atbalstu, jo veic valsts deleģētu funkciju.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noteikumu projekta 18.punktā noteikto prasību īpašumtiesībām, lūdzam papildināt anotāciju (un, ja nepieciešams, papildināt/precizēt noteikumu projekta 18.punkta redakciju) ar informāciju, vai īpašumtiesības uz Latvijas Brīvo arodbiedrību savienības īpašumā esošo ēku ir nostiprinātas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2.1.1.4. pasākuma mērķis ir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minēto finansējuma saņēmēju īpašumā, lietošanā vai tiesiskajā valdījumā esošo ēku energoefektivitātes paaugstināšana, veicot ēku energosertifikāciju un būvdarbus energoefektivitātes palielināšanai, tai skaitā ieviešot viedās pārvaldības risinājumus un uzlabojot infrastruktūras un tehnoloģisko procesu energoefektivitāti (arī ar atjaunīgiem energoresursiem), lai sasniegtu ēku primārās enerģijas ietaupījumu 30 % apmērā un veicinātu virzību uz nulles enerģijas ēkām.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2.1.1.4. mērķis ir energoefektivitātes uzlabošanas, viedas energovadības un atjaunojamo energoresursu izmantošanas pasākumi valsts un valsts kapitālsabiedrību īpašumā esošajās ēkās, veicinot virzību uz nulles enerģijas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2.punktu atbilstoši Eiropas Savienības kohēzijas politikas programmā 2021.-2027.gadam noteiktajam – proti, 2.1.1.4.pasākuma mērķis ir valsts, t.sk. valstij  piederošu kapitālsabiedrību īpašumā un valdījumā esošo ēku un infrastruktūras īpašumā esošo ēku un infrastruktūras energoefektivitātes paaugstināšana, ēku energosertifikācija un būvdarbi energoefektivitātes palielināšanai, t.sk., viedās pārvaldības risinājumi, infrastruktūras un tehnoloģisko procesu energoefektivitātes uzlabošana, t.sk. ar AER, sasniedzot ēku primārās enerģijas ietaupījumu 30% apmērā un veicinot virzību uz nulles enerģijas ēkām, vienlaikus izvērtējot ēku projektiem piemērot ieguvumu un izmaksu efektivitātes un gandrīz nulles enerģijas ēku kritērijus. Vienlaikus lūdzam precizēt noteikuma projekta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2.1.1.4. pasākuma mērķis ir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minēto finansējuma saņēmēju īpašumā, lietošanā vai tiesiskajā valdījumā esošo ēku energoefektivitātes paaugstināšana, veicot ēku energosertifikāciju un būvdarbus energoefektivitātes palielināšanai, tai skaitā ieviešot viedās pārvaldības risinājumus un uzlabojot infrastruktūras un tehnoloģisko procesu energoefektivitāti (arī ar atjaunīgiem energoresursiem), lai sasniegtu ēku primārās enerģijas ietaupījumu 30 % apmērā un veicinātu virzību uz nulles enerģijas ēkām.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Atbalsts pasākumu ietvaros tiek sniegts granta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norādīt informāciju par avansa pieejamību finansējuma saņēmējam, ja tāds ir paredzēts, ievērojot to, ka kā finansējuma saņēmējs plānota arī NVO.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projektā un protokollēmumā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Atbalsts pasākumu ietvaros tiek sniegts granta veidā.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Pasākumu ietvaros ir sasniedzami šādi uzraudzības rādītāji un to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pašlaik noteikumu projektā norādītās informācijas nav izsekojams kā iznākuma un rezultāta rādītāji sadalās pa pasākumiem, kas ir Ekonomikas ministrijas pārziņā, lai nodrošinātu rādītāju sasniegšanu programmas līmenī. Lai nodrošinātu informācijas izsekojamību visos energoefektivitātes pasākumos, lūdzam papildināt anotāciju ar informāciju par to kā konkrēti rādītāju sasniedzamās vērtības sadalās pa energoefektivitātes pasākumiem.  Tai skaitā, lūdzam izvērtēt nepieciešamību precizēt noteikumu projekta 8.2.1.apakšpunktā norādīto rādītāja vērtību, ņemot vērā, ka pēc Finanšu ministrijas rīcībā esošās informācijas, šī ir platība, kas sasniedzama Ekonomikas ministrijas pārziņā esošo pasākumu, kas vērsti uz publisko ēku energoefektivitāti, ietvaros, t.sk. 2.1.1.8.pasākuma "Energoefektivitāti veicinoši pasākumi kultūras infrastruktūrā"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Pasākumu ietvaros ir sasniedzami šādi uzraudzības rādītāji un to vērtības: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Pasākumu ietvaros ir sasniedzami šādi uzraudzības rādītāji un to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ministrijas vērtējumā jebkurai atbalsta programmai ir jānes pienesums un jābūt atbilstošai izvirzītajiem mērķiem, kas izriet no Eiropas Savienības direktīvām -  Direktīva 2023/1791, Direktīva 2023/2413   un Direktīva 2024/1275 , kuras visas trīs ir iekļaujošās daļas un tika pārstrādātas "Gatavi mērķrādītājam 55" (</w:t>
            </w:r>
            <w:r w:rsidR="00000000" w:rsidRPr="00000000" w:rsidDel="00000000">
              <w:rPr>
                <w:i w:val="1"/>
                <w:rtl w:val="0"/>
              </w:rPr>
              <w:t xml:space="preserve">Fit for 55</w:t>
            </w:r>
            <w:r w:rsidR="00000000" w:rsidRPr="00000000" w:rsidDel="00000000">
              <w:rPr>
                <w:rtl w:val="0"/>
              </w:rPr>
              <w:t xml:space="preserve">). Tādējādi attiecībā uz tiesību akta projektu </w:t>
            </w:r>
            <w:r w:rsidR="00000000" w:rsidRPr="00000000" w:rsidDel="00000000">
              <w:rPr>
                <w:i w:val="1"/>
                <w:rtl w:val="0"/>
              </w:rPr>
              <w:t xml:space="preserve">Eiropas Savienības kohēzijas politikas programmas 2021.–2027.gadam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r w:rsidR="00000000" w:rsidRPr="00000000" w:rsidDel="00000000">
              <w:rPr>
                <w:rtl w:val="0"/>
              </w:rPr>
              <w:t xml:space="preserve">, vēršam uzmanību, ka nepilnvērtīgi enerģijas samazinājuma rādītāji palielina risku, ka atbalsta programmas un veiktie pasākumi netiks ieskaitīti ne saistošo direktīvu, ne Nacionālā enerģētikas un klimata plāna 2021.-2030. gadam mērķos, pasākumos un izpildē vai pat tiek izslēgti no uzskaites. Lai nodrošinātu racionālu finansējuma izlietošanu, nodrošinot, ka atbalsta programmas dod pienesumu valstij noteiktajiem mērķiem: nepieciešams ne tikai primārās enerģijas samazinājuma, bet arī </w:t>
            </w:r>
            <w:r w:rsidR="00000000" w:rsidRPr="00000000" w:rsidDel="00000000">
              <w:rPr>
                <w:b w:val="1"/>
                <w:rtl w:val="0"/>
              </w:rPr>
              <w:t xml:space="preserve">gala enerģijas patēriņa samazinājuma rādītājs, kas ir saistošs un obligāts Direktīvas 2023/1791 mērķu sasniegšanā</w:t>
            </w:r>
            <w:r w:rsidR="00000000" w:rsidRPr="00000000" w:rsidDel="00000000">
              <w:rPr>
                <w:rtl w:val="0"/>
              </w:rPr>
              <w:t xml:space="preserve"> (8. panta kumulatīvais enerģijas galapatēriņa ietaupījuma mērķis). Saskaņā ar Energoefektivitātes likuma 15. panta ceturto daļu, iestāde, kura ir atbildīga par finansējuma piešķiršanu, apkopo no finansējuma saņēmējiem iegūto informāciju par attiecīgā objekta enerģijas patēriņu pirms un pēc projekta īstenošanas un iesniedz to Būvniecības valsts kontroles birojam. Līdz ar to Klimata un enerģētikas ministrija uztur 31.07.2024. atzinumā pausto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rādītājs - kopējais sasniedzamais enerģijas galapatēriņa ietaupījums. Nacionālā rādītāja vērtība tiek sasniegta, ja veikti ieguldījumi, kas nodrošina enerģijas galapatēriņa ietaupījumu atbilstoši īstenojamo projektu iesniegumos norādītajiem sasniedzamajiem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Lai nodrošinātu Pasākuma ietvaros sasniegtā kopējā enerģijas galapatēriņa ietaupījuma uzskaiti, tādējādi sekmējot Eiropas Parlamenta un Padomes direktīvas (ES) 2023/1791 (2023. gada 13. septembris) par energoefektivitāti un ar ko groza Regulu (ES) 2023/955 (pārstrādāta redakcija) 8. pantā "Enerģijas ietaupījuma pienākums" noteiktā pienākuma, kas ir saistošs arī Latvijai, izpildi, kā nacionālais rādītājs noteikts kopējais sasniedzamais enerģijas galapatēriņa ietaupījums, kura sasniedzamā vērtība ir saistīta ar projektos paredzētajām darbībām, t.i. netiek noteikta nacionālā rādītāja sasniedzamā vērtība, jo tā tiks noteikta atbilstoši īstenojamo projektu iesniegumos norādītajām vērtībām, kura sasniedzamā vērtība ir norādāma projekta iesniegumā. Galapatēriņa ietaupījumu aprēķinā ņem vērā 2022. gada 18. oktobra Ministru kabineta noteikumu Nr. 660 “Energoefektivitātes monitoringa noteikumi” nosacījumus. Finansējuma saņēmējs vismaz piecus gadus pēc noslēguma maksājuma veikšanas sadarbības iestādei iesniedz pārskatu par enerģijas patēriņu (tai skaitā enerģijas galapatēriņa ietaupījumu).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Pasākumu ietvaros ir sasniedzami šādi uzraudzības rādītāji un to vērtības: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līdz 2029. gada 31. decembrim pasākumu ietvaros sasniedzamais rezultāta nacionālais rādītājs – vismaz 30 % primārās enerģijas ietaupījumu no attiecīgās pasākumu ietvaros atbalstītās ēkas primārās enerģijas patēriņa pirms projekta uzsākšanas;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iespēju noteikt, ka sasniedzamo rādītāju – 30% primārās enerģijas ietaupījumu nosaka ievērojot to, kā ir bijis iesniegts projekts (skat 19. punktu). Proti vai nu pasākumu ietvaros atbalstītās ēkas vai kopējas ēku grupas, kas atrodas vienā adresē, vai ēku grupas, kas atrodas dažādās adresēs, ja tās ir funkcionāli saistītas, vai vienas iestādes vairākām filiālēm.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līdz 2029. gada 31. decembrim pasākumu ietvaros sasniedzamais rezultāta nacionālais rādītājs – vismaz 30 % primārās enerģijas ietaupījumu no attiecīgās pasākumu ietvaros atbalstītās ēkas vai kopējas ēku grupas, kas atrodas vienā adresē, vai ēku grupas, kas atrodas dažādās adresēs, ja tās ir funkcionāli saistītas, vai vienas iestādes vairākām filiālēm, atbilstoši tam, kā finansējuma saņēmējs ir iesniedzis projektu, primārās enerģijas patēriņa pirms projekta uzsākšanas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noteikumu projekts paredz 30% primārās enerģijas samaiznājumu katrā projekta ietvaros atbalstītā ēkā, neskatoties uz to vai projektā atbalstīta viena vai vairākas savstarpēji saistītas vai nesaistītas ēkas. Papildus norādām, ka noteikumu saskaņošanas laikā Klimata un enerģētikas ministrijas ir izteikusi iebildumu attiecībā uz izstrādātā noteikumu projekta ambīciju trūkumu klimata jomā, proti, KEM ieskatā noteikumu projekts un atbalstāmās ēkas būtu ietverami tikai 0 patēriņa ēkas, attiecīgi Ekonomikas ministrijas ieskatā tālāka ambīciju mazināšana varētu neveicināt nosacījumu saskaņošanas procesu, vadoties no klimata mērķu izpildes skatu punkta. Ņemot vērā iepriekš minēti, Ekonomikas ministrija neredz iespēju attiecīgos nosacījumus mīkstināt.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līdz 2029. gada 31. decembrim pasākumu ietvaros sasniedzamais rezultāta nacionālais rādītājs: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vismaz 30 % primārās enerģijas ietaupījumu no attiecīgās pasākumu ietvaros atbalstītās ēkas primārās enerģijas patēriņa pirms projekta uzsākšanas;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neveidotos pretruna ar noteikumu 30. punktu un ņemot vērā apstākli, ka vienā projektā var tikt iekļautas vairākas ēkas ar dažādu primārās enerģijas ietaupījuma apjomu, ierosinām precizēt noteikumu 8.1.1.1 punktu, nosakot, ka sasniedzamais rādītājs – 30 % primārās enerģijas ietaupījums ir vidējais sasniedzamais rādītājs no pasākumu ietvaros atbalstītās kopējas ēku grupas.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vismaz 30 % primārās enerģijas ietaupījumu no projekta kopējās primārās enerģijas patēriņa pirms projekta uzsākšanas.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8.1.1. apakšpunkts ir izteikts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vismaz 30 % primārās enerģijas ietaupījums no projekta kopējās primārās enerģijas patēriņa pirms projekta uzsākšanas;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2.1.1.4. pasākumam sastāda 101 696 160 </w:t>
            </w:r>
            <w:r w:rsidR="00000000" w:rsidRPr="00000000" w:rsidDel="00000000">
              <w:rPr>
                <w:i w:val="1"/>
                <w:rtl w:val="0"/>
              </w:rPr>
              <w:t xml:space="preserve">euro</w:t>
            </w:r>
            <w:r w:rsidR="00000000" w:rsidRPr="00000000" w:rsidDel="00000000">
              <w:rPr>
                <w:rtl w:val="0"/>
              </w:rPr>
              <w:t xml:space="preserve"> (no tā elastības finansējuma apjoms – 16 040 058 </w:t>
            </w:r>
            <w:r w:rsidR="00000000" w:rsidRPr="00000000" w:rsidDel="00000000">
              <w:rPr>
                <w:i w:val="1"/>
                <w:rtl w:val="0"/>
              </w:rPr>
              <w:t xml:space="preserve">euro</w:t>
            </w:r>
            <w:r w:rsidR="00000000" w:rsidRPr="00000000" w:rsidDel="00000000">
              <w:rPr>
                <w:rtl w:val="0"/>
              </w:rPr>
              <w:t xml:space="preserve">), tai skaitā Eiropas Reģionālās attīstības fonda finansējums 86 441 736 </w:t>
            </w:r>
            <w:r w:rsidR="00000000" w:rsidRPr="00000000" w:rsidDel="00000000">
              <w:rPr>
                <w:i w:val="1"/>
                <w:rtl w:val="0"/>
              </w:rPr>
              <w:t xml:space="preserve">euro </w:t>
            </w:r>
            <w:r w:rsidR="00000000" w:rsidRPr="00000000" w:rsidDel="00000000">
              <w:rPr>
                <w:rtl w:val="0"/>
              </w:rPr>
              <w:t xml:space="preserve">(no tā elastības finansējuma apjoms – 13 634 050 </w:t>
            </w:r>
            <w:r w:rsidR="00000000" w:rsidRPr="00000000" w:rsidDel="00000000">
              <w:rPr>
                <w:i w:val="1"/>
                <w:rtl w:val="0"/>
              </w:rPr>
              <w:t xml:space="preserve">euro</w:t>
            </w:r>
            <w:r w:rsidR="00000000" w:rsidRPr="00000000" w:rsidDel="00000000">
              <w:rPr>
                <w:rtl w:val="0"/>
              </w:rPr>
              <w:t xml:space="preserve">), valsts budžeta līdzfinansējums –15 254 424 </w:t>
            </w:r>
            <w:r w:rsidR="00000000" w:rsidRPr="00000000" w:rsidDel="00000000">
              <w:rPr>
                <w:i w:val="1"/>
                <w:rtl w:val="0"/>
              </w:rPr>
              <w:t xml:space="preserve">euro </w:t>
            </w:r>
            <w:r w:rsidR="00000000" w:rsidRPr="00000000" w:rsidDel="00000000">
              <w:rPr>
                <w:rtl w:val="0"/>
              </w:rPr>
              <w:t xml:space="preserve">(no tā elastības finansējuma apjoms – 2 406 008 </w:t>
            </w:r>
            <w:r w:rsidR="00000000" w:rsidRPr="00000000" w:rsidDel="00000000">
              <w:rPr>
                <w:i w:val="1"/>
                <w:rtl w:val="0"/>
              </w:rPr>
              <w:t xml:space="preserve">euro</w:t>
            </w:r>
            <w:r w:rsidR="00000000" w:rsidRPr="00000000" w:rsidDel="00000000">
              <w:rPr>
                <w:rtl w:val="0"/>
              </w:rPr>
              <w:t xml:space="preserve">), un privātais līdzfinansējums vismaz 2 903 493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kas projekta 9.1.apakšpunkta izpratnē ir "privātais līdzfinansējums" un kādā veidā tas piesaistāms projekta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jau iepriekš tika skaidrots: Atbilstoši Iekšlietu ministrijas un VAS “Valsts nekustamie īpašumi” piedāvātam finansējuma modelim, attiecīgajiem projektiem Rīgā, Gaujas ielā 15 un Daugavpils cietoksnī nav nepieciešams valsts budžeta līdzfinansējums un minētajiem projektiem līdzfinansējumu plānots nodrošināt no VAS “Valsts nekustamie īpašumi” aizņēmuma, ņemot vērā, ka valsts akciju sabiedrība “Valsts nekustamie īpašumi” ir klasificēta vispārējās valdības sektorā un ar savu saimniecisko un finanšu darbību Eiropas Kontu sistēmas metodoloģijas izpratnē ietekmē vispārējās valdības budžeta bilanci un parādu.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 Rīgā, Gaujas ielā 15 un Daugavpils cietoksnī nodrošinās attiecīgo projektam paredzēto kritēriju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VAS “Valsts nekustamie īpašumi” aizņēmums ir uzskatāms par privāto līdzfinansējumu un ir uzskatāms, ka ERAF līfzfinansējums no valsts budžeta 15% apmērā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2.1.1.4. pasākumam – 101 696 160 </w:t>
            </w:r>
            <w:r w:rsidR="00000000" w:rsidRPr="00000000" w:rsidDel="00000000">
              <w:rPr>
                <w:i w:val="1"/>
                <w:rtl w:val="0"/>
              </w:rPr>
              <w:t xml:space="preserve">euro</w:t>
            </w:r>
            <w:r w:rsidR="00000000" w:rsidRPr="00000000" w:rsidDel="00000000">
              <w:rPr>
                <w:rtl w:val="0"/>
              </w:rPr>
              <w:t xml:space="preserve"> (no tā elastības finansējums – 16 040 058 </w:t>
            </w:r>
            <w:r w:rsidR="00000000" w:rsidRPr="00000000" w:rsidDel="00000000">
              <w:rPr>
                <w:i w:val="1"/>
                <w:rtl w:val="0"/>
              </w:rPr>
              <w:t xml:space="preserve">euro</w:t>
            </w:r>
            <w:r w:rsidR="00000000" w:rsidRPr="00000000" w:rsidDel="00000000">
              <w:rPr>
                <w:rtl w:val="0"/>
              </w:rPr>
              <w:t xml:space="preserve">), tai skaitā Eiropas Reģionālās attīstības fonda finansējums – 86 441 736 </w:t>
            </w:r>
            <w:r w:rsidR="00000000" w:rsidRPr="00000000" w:rsidDel="00000000">
              <w:rPr>
                <w:i w:val="1"/>
                <w:rtl w:val="0"/>
              </w:rPr>
              <w:t xml:space="preserve">euro </w:t>
            </w:r>
            <w:r w:rsidR="00000000" w:rsidRPr="00000000" w:rsidDel="00000000">
              <w:rPr>
                <w:rtl w:val="0"/>
              </w:rPr>
              <w:t xml:space="preserve">(no tā elastības finansējums – 13 634 050 </w:t>
            </w:r>
            <w:r w:rsidR="00000000" w:rsidRPr="00000000" w:rsidDel="00000000">
              <w:rPr>
                <w:i w:val="1"/>
                <w:rtl w:val="0"/>
              </w:rPr>
              <w:t xml:space="preserve">euro</w:t>
            </w:r>
            <w:r w:rsidR="00000000" w:rsidRPr="00000000" w:rsidDel="00000000">
              <w:rPr>
                <w:rtl w:val="0"/>
              </w:rPr>
              <w:t xml:space="preserve">), valsts budžeta līdzfinansējums – 12 350 931 </w:t>
            </w:r>
            <w:r w:rsidR="00000000" w:rsidRPr="00000000" w:rsidDel="00000000">
              <w:rPr>
                <w:i w:val="1"/>
                <w:rtl w:val="0"/>
              </w:rPr>
              <w:t xml:space="preserve">euro </w:t>
            </w:r>
            <w:r w:rsidR="00000000" w:rsidRPr="00000000" w:rsidDel="00000000">
              <w:rPr>
                <w:rtl w:val="0"/>
              </w:rPr>
              <w:t xml:space="preserve">un privātais līdzfinansējums – vismaz 2 903 493 </w:t>
            </w:r>
            <w:r w:rsidR="00000000" w:rsidRPr="00000000" w:rsidDel="00000000">
              <w:rPr>
                <w:i w:val="1"/>
                <w:rtl w:val="0"/>
              </w:rPr>
              <w:t xml:space="preserve">euro</w:t>
            </w:r>
            <w:r w:rsidR="00000000" w:rsidRPr="00000000" w:rsidDel="00000000">
              <w:rPr>
                <w:rtl w:val="0"/>
              </w:rPr>
              <w:t xml:space="preserve"> (valsts budžeta un privātā līdzfinansējuma elastības finansējums – 2 406 008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2.1.1.4. pasākumam sastāda 101 696 160 </w:t>
            </w:r>
            <w:r w:rsidR="00000000" w:rsidRPr="00000000" w:rsidDel="00000000">
              <w:rPr>
                <w:i w:val="1"/>
                <w:rtl w:val="0"/>
              </w:rPr>
              <w:t xml:space="preserve">euro</w:t>
            </w:r>
            <w:r w:rsidR="00000000" w:rsidRPr="00000000" w:rsidDel="00000000">
              <w:rPr>
                <w:rtl w:val="0"/>
              </w:rPr>
              <w:t xml:space="preserve"> (no tā elastības finansējuma apjoms – 16 040 058 </w:t>
            </w:r>
            <w:r w:rsidR="00000000" w:rsidRPr="00000000" w:rsidDel="00000000">
              <w:rPr>
                <w:i w:val="1"/>
                <w:rtl w:val="0"/>
              </w:rPr>
              <w:t xml:space="preserve">euro</w:t>
            </w:r>
            <w:r w:rsidR="00000000" w:rsidRPr="00000000" w:rsidDel="00000000">
              <w:rPr>
                <w:rtl w:val="0"/>
              </w:rPr>
              <w:t xml:space="preserve">), tai skaitā Eiropas Reģionālās attīstības fonda finansējums 86 441 736 </w:t>
            </w:r>
            <w:r w:rsidR="00000000" w:rsidRPr="00000000" w:rsidDel="00000000">
              <w:rPr>
                <w:i w:val="1"/>
                <w:rtl w:val="0"/>
              </w:rPr>
              <w:t xml:space="preserve">euro </w:t>
            </w:r>
            <w:r w:rsidR="00000000" w:rsidRPr="00000000" w:rsidDel="00000000">
              <w:rPr>
                <w:rtl w:val="0"/>
              </w:rPr>
              <w:t xml:space="preserve">(no tā elastības finansējuma apjoms – 13 634 050 </w:t>
            </w:r>
            <w:r w:rsidR="00000000" w:rsidRPr="00000000" w:rsidDel="00000000">
              <w:rPr>
                <w:i w:val="1"/>
                <w:rtl w:val="0"/>
              </w:rPr>
              <w:t xml:space="preserve">euro</w:t>
            </w:r>
            <w:r w:rsidR="00000000" w:rsidRPr="00000000" w:rsidDel="00000000">
              <w:rPr>
                <w:rtl w:val="0"/>
              </w:rPr>
              <w:t xml:space="preserve">), valsts budžeta līdzfinansējums –15 254 424 </w:t>
            </w:r>
            <w:r w:rsidR="00000000" w:rsidRPr="00000000" w:rsidDel="00000000">
              <w:rPr>
                <w:i w:val="1"/>
                <w:rtl w:val="0"/>
              </w:rPr>
              <w:t xml:space="preserve">euro </w:t>
            </w:r>
            <w:r w:rsidR="00000000" w:rsidRPr="00000000" w:rsidDel="00000000">
              <w:rPr>
                <w:rtl w:val="0"/>
              </w:rPr>
              <w:t xml:space="preserve">(no tā elastības finansējuma apjoms – 2 406 008 </w:t>
            </w:r>
            <w:r w:rsidR="00000000" w:rsidRPr="00000000" w:rsidDel="00000000">
              <w:rPr>
                <w:i w:val="1"/>
                <w:rtl w:val="0"/>
              </w:rPr>
              <w:t xml:space="preserve">euro</w:t>
            </w:r>
            <w:r w:rsidR="00000000" w:rsidRPr="00000000" w:rsidDel="00000000">
              <w:rPr>
                <w:rtl w:val="0"/>
              </w:rPr>
              <w:t xml:space="preserve">), un privātais līdzfinansējums vismaz 2 903 493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9.1.apakšpunktā norādītais 2.1.1.4. pasākuma finansējuma sadalījums pa avotiem neveido kopējo pasākumam pieejamo finansējumu 101 696 160 euro apmērā. Turklāt atzīmējam, ka atbilstoši pielikumā sniegtajai informācijai divi finansējuma saņēmēji nodrošinās līdzfinansējumu no saviem līdzekļiem, attiecīgi aicinām precizēt norādīto finansējuma sadalījumu atbilstoši samazinot valsts budžeta līdzfinansējuma apmēru, nepieciešamības gadījumā precizējot arī anotācijas 3.sadaļā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lai nodrošinātu precīzu un izsekojamu informāciju par atlasei pieejamo finansējumu, lūdzam papildināt noteikumu projektu ar jaunu punktu, kas skaidri nosaka abiem pasākumiem pieejamo finansējumu (bez elastības finansējuma) pirms Eiropas Komisijas lēmuma par elastības finansējuma novirzīšanu. Vienlaikus lūdzam precizēt noteikumu projekta 9.punktu, nosakot, ka tā apakšpunktos norādītais finansējums ir plānotais finansējums nevis pieejamais.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noteikumu projekta pielikumā skaidri definēt vārdu "nacionālais līdzfinansējums" nozīmi un salāgot vienotu terminoloģiju ar noteikumu projekta 9.punktā noteikto finansējuma sadalījumu.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līdzfinansējuma daļa ir samazināta par privātā līdzfinansējuma daļu, jo projektu līdzfinansējums ir 15% apmērā no ERAF finansējuma, kas ir noteikts MK noteikumu 13.punktā. Attiecīgi valsts budžeta un privātā līdzfinansējuma daļa šobrīd ir noteikta 15%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papildināts ar 10. punktu, nodrošinot skaidru pieejamā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precizēts noteikumu projekta pielikums, aizstājot terminu "Nacionālais līdzfinansējums" ar terminu "Valsts budžeta līdzfinansējums", privātā līdzfinansējuma gadījumā tabulā ir sniegts skaidrojums no kāda finanšu avota tiks nodrošināts projektu līdzfinansējums.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2.1.1.4. pasākumam – 101 696 160 </w:t>
            </w:r>
            <w:r w:rsidR="00000000" w:rsidRPr="00000000" w:rsidDel="00000000">
              <w:rPr>
                <w:i w:val="1"/>
                <w:rtl w:val="0"/>
              </w:rPr>
              <w:t xml:space="preserve">euro</w:t>
            </w:r>
            <w:r w:rsidR="00000000" w:rsidRPr="00000000" w:rsidDel="00000000">
              <w:rPr>
                <w:rtl w:val="0"/>
              </w:rPr>
              <w:t xml:space="preserve"> (no tā elastības finansējums – 16 040 058 </w:t>
            </w:r>
            <w:r w:rsidR="00000000" w:rsidRPr="00000000" w:rsidDel="00000000">
              <w:rPr>
                <w:i w:val="1"/>
                <w:rtl w:val="0"/>
              </w:rPr>
              <w:t xml:space="preserve">euro</w:t>
            </w:r>
            <w:r w:rsidR="00000000" w:rsidRPr="00000000" w:rsidDel="00000000">
              <w:rPr>
                <w:rtl w:val="0"/>
              </w:rPr>
              <w:t xml:space="preserve">), tai skaitā Eiropas Reģionālās attīstības fonda finansējums – 86 441 736 </w:t>
            </w:r>
            <w:r w:rsidR="00000000" w:rsidRPr="00000000" w:rsidDel="00000000">
              <w:rPr>
                <w:i w:val="1"/>
                <w:rtl w:val="0"/>
              </w:rPr>
              <w:t xml:space="preserve">euro </w:t>
            </w:r>
            <w:r w:rsidR="00000000" w:rsidRPr="00000000" w:rsidDel="00000000">
              <w:rPr>
                <w:rtl w:val="0"/>
              </w:rPr>
              <w:t xml:space="preserve">(no tā elastības finansējums – 13 634 050 </w:t>
            </w:r>
            <w:r w:rsidR="00000000" w:rsidRPr="00000000" w:rsidDel="00000000">
              <w:rPr>
                <w:i w:val="1"/>
                <w:rtl w:val="0"/>
              </w:rPr>
              <w:t xml:space="preserve">euro</w:t>
            </w:r>
            <w:r w:rsidR="00000000" w:rsidRPr="00000000" w:rsidDel="00000000">
              <w:rPr>
                <w:rtl w:val="0"/>
              </w:rPr>
              <w:t xml:space="preserve">), valsts budžeta līdzfinansējums – 12 350 931 </w:t>
            </w:r>
            <w:r w:rsidR="00000000" w:rsidRPr="00000000" w:rsidDel="00000000">
              <w:rPr>
                <w:i w:val="1"/>
                <w:rtl w:val="0"/>
              </w:rPr>
              <w:t xml:space="preserve">euro </w:t>
            </w:r>
            <w:r w:rsidR="00000000" w:rsidRPr="00000000" w:rsidDel="00000000">
              <w:rPr>
                <w:rtl w:val="0"/>
              </w:rPr>
              <w:t xml:space="preserve">un privātais līdzfinansējums – vismaz 2 903 493 </w:t>
            </w:r>
            <w:r w:rsidR="00000000" w:rsidRPr="00000000" w:rsidDel="00000000">
              <w:rPr>
                <w:i w:val="1"/>
                <w:rtl w:val="0"/>
              </w:rPr>
              <w:t xml:space="preserve">euro</w:t>
            </w:r>
            <w:r w:rsidR="00000000" w:rsidRPr="00000000" w:rsidDel="00000000">
              <w:rPr>
                <w:rtl w:val="0"/>
              </w:rPr>
              <w:t xml:space="preserve"> (valsts budžeta un privātā līdzfinansējuma elastības finansējums – 2 406 008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pasākumam 2.1.1.4. sastāda 101 696 160 </w:t>
            </w:r>
            <w:r w:rsidR="00000000" w:rsidRPr="00000000" w:rsidDel="00000000">
              <w:rPr>
                <w:i w:val="1"/>
                <w:rtl w:val="0"/>
              </w:rPr>
              <w:t xml:space="preserve">euro</w:t>
            </w:r>
            <w:r w:rsidR="00000000" w:rsidRPr="00000000" w:rsidDel="00000000">
              <w:rPr>
                <w:rtl w:val="0"/>
              </w:rPr>
              <w:t xml:space="preserve"> (no tā elastības finansējuma apjoms – 14 040 058 </w:t>
            </w:r>
            <w:r w:rsidR="00000000" w:rsidRPr="00000000" w:rsidDel="00000000">
              <w:rPr>
                <w:i w:val="1"/>
                <w:rtl w:val="0"/>
              </w:rPr>
              <w:t xml:space="preserve">euro</w:t>
            </w:r>
            <w:r w:rsidR="00000000" w:rsidRPr="00000000" w:rsidDel="00000000">
              <w:rPr>
                <w:rtl w:val="0"/>
              </w:rPr>
              <w:t xml:space="preserve">), tai skaitā Eiropas Reģionālās attīstības fonda finansējums 86 441 736 </w:t>
            </w:r>
            <w:r w:rsidR="00000000" w:rsidRPr="00000000" w:rsidDel="00000000">
              <w:rPr>
                <w:i w:val="1"/>
                <w:rtl w:val="0"/>
              </w:rPr>
              <w:t xml:space="preserve">euro </w:t>
            </w:r>
            <w:r w:rsidR="00000000" w:rsidRPr="00000000" w:rsidDel="00000000">
              <w:rPr>
                <w:rtl w:val="0"/>
              </w:rPr>
              <w:t xml:space="preserve">(no tā elastības finansējuma apjoms – 13 634 050 </w:t>
            </w:r>
            <w:r w:rsidR="00000000" w:rsidRPr="00000000" w:rsidDel="00000000">
              <w:rPr>
                <w:i w:val="1"/>
                <w:rtl w:val="0"/>
              </w:rPr>
              <w:t xml:space="preserve">euro</w:t>
            </w:r>
            <w:r w:rsidR="00000000" w:rsidRPr="00000000" w:rsidDel="00000000">
              <w:rPr>
                <w:rtl w:val="0"/>
              </w:rPr>
              <w:t xml:space="preserve">) un valsts budžeta līdzfinansējums –15 254 424 </w:t>
            </w:r>
            <w:r w:rsidR="00000000" w:rsidRPr="00000000" w:rsidDel="00000000">
              <w:rPr>
                <w:i w:val="1"/>
                <w:rtl w:val="0"/>
              </w:rPr>
              <w:t xml:space="preserve">euro </w:t>
            </w:r>
            <w:r w:rsidR="00000000" w:rsidRPr="00000000" w:rsidDel="00000000">
              <w:rPr>
                <w:rtl w:val="0"/>
              </w:rPr>
              <w:t xml:space="preserve">(no tā elastības finansējuma apjoms – 2 406 008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Bankai projekta realizācijai valsts budžeta līdzfinansējums nebūs nepieciešams, lūdzam veikt attiecīgas korekcijas dokumentos (t.sk.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2.1.1.4. pasākumam – 101 696 160 </w:t>
            </w:r>
            <w:r w:rsidR="00000000" w:rsidRPr="00000000" w:rsidDel="00000000">
              <w:rPr>
                <w:i w:val="1"/>
                <w:rtl w:val="0"/>
              </w:rPr>
              <w:t xml:space="preserve">euro</w:t>
            </w:r>
            <w:r w:rsidR="00000000" w:rsidRPr="00000000" w:rsidDel="00000000">
              <w:rPr>
                <w:rtl w:val="0"/>
              </w:rPr>
              <w:t xml:space="preserve"> (no tā elastības finansējums – 16 040 058 </w:t>
            </w:r>
            <w:r w:rsidR="00000000" w:rsidRPr="00000000" w:rsidDel="00000000">
              <w:rPr>
                <w:i w:val="1"/>
                <w:rtl w:val="0"/>
              </w:rPr>
              <w:t xml:space="preserve">euro</w:t>
            </w:r>
            <w:r w:rsidR="00000000" w:rsidRPr="00000000" w:rsidDel="00000000">
              <w:rPr>
                <w:rtl w:val="0"/>
              </w:rPr>
              <w:t xml:space="preserve">), tai skaitā Eiropas Reģionālās attīstības fonda finansējums – 86 441 736 </w:t>
            </w:r>
            <w:r w:rsidR="00000000" w:rsidRPr="00000000" w:rsidDel="00000000">
              <w:rPr>
                <w:i w:val="1"/>
                <w:rtl w:val="0"/>
              </w:rPr>
              <w:t xml:space="preserve">euro </w:t>
            </w:r>
            <w:r w:rsidR="00000000" w:rsidRPr="00000000" w:rsidDel="00000000">
              <w:rPr>
                <w:rtl w:val="0"/>
              </w:rPr>
              <w:t xml:space="preserve">(no tā elastības finansējums – 13 634 050 </w:t>
            </w:r>
            <w:r w:rsidR="00000000" w:rsidRPr="00000000" w:rsidDel="00000000">
              <w:rPr>
                <w:i w:val="1"/>
                <w:rtl w:val="0"/>
              </w:rPr>
              <w:t xml:space="preserve">euro</w:t>
            </w:r>
            <w:r w:rsidR="00000000" w:rsidRPr="00000000" w:rsidDel="00000000">
              <w:rPr>
                <w:rtl w:val="0"/>
              </w:rPr>
              <w:t xml:space="preserve">), valsts budžeta līdzfinansējums – 12 350 931 </w:t>
            </w:r>
            <w:r w:rsidR="00000000" w:rsidRPr="00000000" w:rsidDel="00000000">
              <w:rPr>
                <w:i w:val="1"/>
                <w:rtl w:val="0"/>
              </w:rPr>
              <w:t xml:space="preserve">euro </w:t>
            </w:r>
            <w:r w:rsidR="00000000" w:rsidRPr="00000000" w:rsidDel="00000000">
              <w:rPr>
                <w:rtl w:val="0"/>
              </w:rPr>
              <w:t xml:space="preserve">un privātais līdzfinansējums – vismaz 2 903 493 </w:t>
            </w:r>
            <w:r w:rsidR="00000000" w:rsidRPr="00000000" w:rsidDel="00000000">
              <w:rPr>
                <w:i w:val="1"/>
                <w:rtl w:val="0"/>
              </w:rPr>
              <w:t xml:space="preserve">euro</w:t>
            </w:r>
            <w:r w:rsidR="00000000" w:rsidRPr="00000000" w:rsidDel="00000000">
              <w:rPr>
                <w:rtl w:val="0"/>
              </w:rPr>
              <w:t xml:space="preserve"> (valsts budžeta un privātā līdzfinansējuma elastības finansējums – 2 406 008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Pasākumam 2.1.1.4. pieejamā publiskā finansējuma sadalījums,  tā maksimālais apmērs attiecināmo izmaksu segšanai un finansējuma saņēmējs ir noteikts šo noteikumu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(VAS "Paula Stradiņa klīniskā universitātes slimnīca"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10. punktā minētajā noteikumu pielikumā paplašināt saņēmēju loku atbilstoši 2.punktā minētajam 2.1.1.4. mērķa īpašuma pārvaldniekam valsts un valsts kapitālsabiedrību īpašumā esošajās ēkās, palielinot finansējumu veselības nozarei.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izmaiņas 6. punktā, nosakot Projektu atlasi atklāta konkursa ietvaros. 11.punktā 1.kārtā neizmantoto finansējumu novirzīt 2.kārtā, sludinot atklātu atlasi vai paplašināt saņēmēju loku, iekļaujot Veselības nozares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lietderību, nepieciešamību un administratīvo slogu 17. punktā aprakstītai kārtībai par sadarbību starp ministriju un kapitālsabiedrību. Šo var risināt paplašinot saņēmēju loku.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2012.gada 25.oktobra Direktīvu 2012/27/ES par energoefektivitāti, ar ko groza Direktīvas 2009/125/EK un 2010/30/ES, un atceļ Direktīvas 2004/8/EK un 2006/32/EK (turpmāk – Direktīva 2012/27ES) Latvijai jāsasniedz indikatīvais valsts energoefektivitātes mērķis, kura ietvaros jānodrošina, ka  katru gadu 3% valdības īpašumā esošo un izmantoto  ēku platībās ir jāīsteno energoefektivitātes paaugstināšanas pasākumi (Direktīvas 2012/27ES 3.panta un 5.panta 1.punkta prasība). Attiecīgi 2.1.1.4. un 2.1.1.7. pasākuma realizācijas mērķis ir tuvoties iepriekš minētajās direktīvās Latvijai noteikto saistošo rādītāju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2.1.1. "Energoefektivitātes veicināšana un siltumnīcefekta gāzu emisiju samazināšana" rādītāju metodoloģijas apraksta rādītāju definīcija paredz, ka uzlabota energoefektivitāte jāsaprot kā sabiedrisko ēku energoefektivitātes klasifikācijas uzlabošanās vismaz vienā enerģijas klasē, un tā jādokumentē, pamatojoties uz energoefektivitātes sertifikātiem. Sabiedriskās ēkas ir definētas kā ēkas, kas pieder valsts iestādēm, un ēkas, kas pieder bezpeļņas organizācijai, ar nosacījumu. Bezpeļņas organizācija ir juridiska persona, kas tiek organizēta un darbojas kolektīvā, sabiedriskā vai sociālā labā, atšķirībā no organizācijas, kas darbojas kā uzņēmums, kuras mērķis ir gūt peļņu tās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w:t>
            </w:r>
            <w:r w:rsidR="00000000" w:rsidRPr="00000000" w:rsidDel="00000000">
              <w:rPr>
                <w:u w:val="single"/>
                <w:rtl w:val="0"/>
              </w:rPr>
              <w:t xml:space="preserve">kapitālsabiedrības  atrodas ārpus 2.1.1.4. un 2.1.1.7. pasākuma tvēruma un nevar saņemt ERAF finansējumu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paskaidrojam, ka valsts kapitālsabiedrības </w:t>
            </w:r>
            <w:r w:rsidR="00000000" w:rsidRPr="00000000" w:rsidDel="00000000">
              <w:rPr>
                <w:u w:val="single"/>
                <w:rtl w:val="0"/>
              </w:rPr>
              <w:t xml:space="preserve">var saņemt finansējumu</w:t>
            </w:r>
            <w:r w:rsidR="00000000" w:rsidRPr="00000000" w:rsidDel="00000000">
              <w:rPr>
                <w:rtl w:val="0"/>
              </w:rPr>
              <w:t xml:space="preserve">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w:t>
            </w:r>
            <w:r w:rsidR="00000000" w:rsidRPr="00000000" w:rsidDel="00000000">
              <w:rPr>
                <w:u w:val="single"/>
                <w:rtl w:val="0"/>
              </w:rPr>
              <w:t xml:space="preserve">1.2.1.2.i.1. pasākuma "Energoefektivitātes paaugstināšana uzņēmējdarbībā </w:t>
            </w:r>
            <w:r w:rsidR="00000000" w:rsidRPr="00000000" w:rsidDel="00000000">
              <w:rPr>
                <w:rtl w:val="0"/>
              </w:rPr>
              <w:t xml:space="preserve">(ietverot pāreju uz atjaunojamo energoresursu tehnoloģiju izmantošanu siltumapgādē)" ietvaros, kura īstenošanas noteikumi ir noregulēti Ministru kabineta 2022. gada 20. septembra noteikumos Nr. 594. Vairāk informācijas https://www.altum.lv/pakalpojumi/biznesam/energoefektivitates-aizdevums-ar-kapitala-atlaidi/.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minētās atbalsta programmas ietvaros jau ir norisinājušās 7 atlases kārtas un šī gada rudenī ir gaidāma nākamā atlases kārta, attiecīgi atbalsts kapitālsabiedrībām ir faktiski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notiek darbs pie Eiropas Savienības kohēzijas politikas programmas 2021.–2027.gadam pasākuma "Energoefektivitātes paaugstināšana uzņēmējdarbībā” izstrādes ar Eiropas Reģionālās attīstības fonda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2.1.1.4. pasākumam pieejamais publiskā finansējuma sadalījums, tā maksimālais apmērs attiecināmo izmaksu segšanai un projekta iesniedzējs ir noteikts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2.1.1.7. pasākuma ietvaros projekta iesniedzējs ir Latvijas Universitāte, un tai pieejamais publiskā finansējuma apmērs attiecināmo izdevumu segšanai ir noteikts šo noteikumu </w:t>
            </w:r>
            <w:r w:rsidR="00000000" w:rsidRPr="00000000" w:rsidDel="00000000">
              <w:rPr>
                <w:rtl w:val="0"/>
              </w:rPr>
              <w:t xml:space="preserve">9.2. </w:t>
            </w:r>
            <w:r w:rsidR="00000000" w:rsidRPr="00000000" w:rsidDel="00000000">
              <w:rPr>
                <w:rtl w:val="0"/>
              </w:rPr>
              <w:t xml:space="preserve">apakšpunktā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Pasākumam 2.1.1.4. pieejamā publiskā finansējuma sadalījums,  tā maksimālais apmērs attiecināmo izmaksu segšanai un finansējuma saņēmējs ir noteikts šo noteikumu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Eiropas Savienības fondu 2021.—2027. gada plānošanas perioda vadības likuma 1. panta 3. punktam finansējuma saņēmējs ir projekta iesniedzējs, kura projekta iesniegums ir apstiprināts minētajā likumā noteiktajā kārtībā. Ievērojot minēto, lūdzam noteikumu projekta 10.punktā vārdus "finansējuma saņēmējs" aizstāt ar vārdiem "projekta iesniedzējs", jo šobrīd nav viennozīmīgi skaidrs, ka visi projekta iesniedzēji, kas noteikti noteikumu projekta pielikumā, tiks apstiprināti minētā likuma noteiktajā kārtībā kā finansējuma saņēmēji. Vienlaikus lūdzam minēto pārskatīt un salāgot arī pārējos noteikumu projekta punktos, kur tas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projektā un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2.1.1.4. pasākumam pieejamais publiskā finansējuma sadalījums, tā maksimālais apmērs attiecināmo izmaksu segšanai un projekta iesniedzējs ir noteikts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2.1.1.7. pasākuma ietvaros projekta iesniedzējs ir Latvijas Universitāte, un tai pieejamais publiskā finansējuma apmērs attiecināmo izdevumu segšanai ir noteikts šo noteikumu </w:t>
            </w:r>
            <w:r w:rsidR="00000000" w:rsidRPr="00000000" w:rsidDel="00000000">
              <w:rPr>
                <w:rtl w:val="0"/>
              </w:rPr>
              <w:t xml:space="preserve">9.2. </w:t>
            </w:r>
            <w:r w:rsidR="00000000" w:rsidRPr="00000000" w:rsidDel="00000000">
              <w:rPr>
                <w:rtl w:val="0"/>
              </w:rPr>
              <w:t xml:space="preserve">apakšpunktā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pasākumu pirmās atlases kārtas ietvaros pieejamais Eiropas Reģionālās attīstības fonda finansējums netiek izmantots, atlikušo Eiropas Reģionālās attīstības fonda finansējumu novirza pasākumu otrajai kārtai atbilstoši šo noteikumu </w:t>
            </w:r>
            <w:r w:rsidR="00000000" w:rsidRPr="00000000" w:rsidDel="00000000">
              <w:rPr>
                <w:rtl w:val="0"/>
              </w:rPr>
              <w:t xml:space="preserve">40.</w:t>
            </w:r>
            <w:r w:rsidR="00000000" w:rsidRPr="00000000" w:rsidDel="00000000">
              <w:rPr>
                <w:rtl w:val="0"/>
              </w:rPr>
              <w:t xml:space="preserve"> punktā noteiktai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noteikumu projekts ietver regulējumu 2.1.1.4. pasākuma un 2.1.1.7 pasākuma īstenošanai un lai nodrošinātu viennozīmīgi skaidru izpratni, kura pasākuma finansējums var tikt novirzīts otrajai kārtai, lūdzam izvērtēt iespēju precizēt noteikumu projekta 11.punktu.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2.1.1.4. pasākuma pirmās atlases kārtas ietvaros pieejamais Eiropas Reģionālās attīstības fonda finansējums netiek izmantots, atlikušo Eiropas Reģionālās attīstības fonda finansējumu novirza 2.1.1.4. pasākuma otrajai kārtai atbilstoši šo noteikumu </w:t>
            </w:r>
            <w:r w:rsidR="00000000" w:rsidRPr="00000000" w:rsidDel="00000000">
              <w:rPr>
                <w:rtl w:val="0"/>
              </w:rPr>
              <w:t xml:space="preserve">41. </w:t>
            </w:r>
            <w:r w:rsidR="00000000" w:rsidRPr="00000000" w:rsidDel="00000000">
              <w:rPr>
                <w:rtl w:val="0"/>
              </w:rPr>
              <w:t xml:space="preserve">punktam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pielikumā un rīkojumā minētie projekta iesniedzēji nodrošina, ka netiek pārsniegts tiem aprēķinātais publiskais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Precizējot noteikumu projektu, ir izveidots jauns 29.1.apakšpunkts. Lūdzam salāgot 13.punktā noteikto ar 29.1.apakšpunktu, kas nosaka, ka projektu iesniegumu atlases kārtas ietvaros finansējuma saņēmējs no savā rīcībā esošajiem līdzekļiem sedz izmaksas, kas pārsniedz šo noteikumu pielikumā un rīkojumā minēto publisko finansējumu, t.i., var tikt pārsniegts tiem aprēķinātais publiskais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saturiski noteikumu projekta 13.punkts ir dublējošs 29.1. apakšpunktam, 13.punkts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Eiropas Reģionālās attīstības fonda maksimālā līdzfinansējuma likme ir 85 % no projekta kopējām attiecināmajām izmaksām, ja projekta iesniedzējs neveic saimniecisko darbību un atbalsta sniegšana specifiskā atbalsta ietvaros tam nav kvalificējama kā valsts atbalsts komercdarbībai.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projektā 2.1.1.4. pasākuma un 2.1.1.7. pasākuma ietvaros nav plānots piešķirt komercdarbības atbalstu, aicinām izvērtēt iespēju svītrot noteikumu projekta 14. punktā esošo teikuma daļu “ja projekta iesniedzējs neveic saimniecisko darbību un atbalsta sniegšana specifiskā atbalsta ietvaros tam nav kvalificējama kā valsts atbalsts komercdarbībai.”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noteikumu projekta anotāciju, atsaucoties uz konkrētu regulējumu, kādas sekas rodas gadījumā, ja projekta iesniedzējs veic saimniecisko darbību un specifiskā atbalsta ietvaros konstatējams valsts atbalsts komercdarbībai.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projektā un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Eiropas Reģionālās attīstības fonda maksimālā līdzfinansējuma likme ir 85 % no projekta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kas pēc sadarbības iestādes lēmuma par projekta iesnieguma apstiprināšanu kļūst par finansējuma saņēmēju, ir norādīts šo noteikumu pielikumā un rīkojumā.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16.punktu projekta iesniedzējs, kas pēc sadarbības iestādes lēmuma par projekta iesnieguma apstiprināšanu kļūst par finansējuma saņēmēju, ir norādīts šo noteikumu pielikumā un rīkojumā. Noteikumu projekta pielikuma 4.punktā  kā finansējuma saņēmēja ir norādīta arī VAS "Valsts nekustamie īpašumi" (turpmāk - VNī) (ēkas Rīgā, Gaujas ielā 15, un ēku Daugavpilī, 2.Oficieru ielā 1 un 3,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1.3.sadaļā punktā "Prasības projekta iesniedzējam" skaidrots, ka Projekta iesniedzējs 2.1.1.4. pasākuma ietvaros ir noteikumu projekta pielikumā minētā valsts pārvaldes iestāde, vai valsts deleģēto pārvaldes uzdevumu veicošas atvasinātas publiskas persona, kā arī Latvijas Brīvo arodbiedrību savienība (turpmāk – LBAS), kas pēc projekta iesnieguma apstiprināšanas ir finansējuma saņēmējs. Minētajā uzskaitījumā nav norādīta valsts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tiesiskās skaidrības nodrošināšanai lūdzam skaidrot VNĪ statusu šā noteikumu projekta ietvaros - vai tā ir projekta iesniedzējs vai sadarbības partneris, nepieciešamības gadījumā precizējot Noteikumu projekta 16.punktu vai anotācijā sniegto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pēc sadarbības iestādes lēmuma par projekta iesnieguma apstiprināšanu kļūst par finansējuma saņēmēju.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2.1.1.4. pasākuma ietvaros projekta iesniedzējs projekta īstenošanai var piesaistīt sadarbības partneri, kas ir valsts kapitālsabiedrība, kura saskaņā ar normatīvajos aktos noteikto deleģējumu vai atbilstoši noslēgtajam sadarbības līgumam lieto, pārvalda vai apsaimnieko valsts nekustamos īpašumus, vai tiešās valsts pārvaldes iestādes padotības iestāde,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sadarbības līgums slēdzams arī tajā gadījumā, ja tiešās pārvaldes iestādes pienākums apsaimniekot un pārvaldīt valsts nekustamos īpašumus izriet jau no Ministru kabineta noteiktā deleģējuma.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ir papildināta ar šo skaidrojumu: Sadarbības līgums nav slēdzams gadījumā, ja tiešās pārvaldes iestādes pienākums apsaimniekot un pārvaldīt valsts nekustamos īpašumus izriet no jau Ministru kabineta apstiprinātā deleģējuma.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2.1.1.4. pasākuma ietvaros projekta iesniedzējs projekta īstenošanai var piesaistīt sadarbības partneri, kas ir valsts kapitālsabiedrība, kura saskaņā ar normatīvajos aktos noteikto deleģējumu vai atbilstoši noslēgtajam sadarbības līgumam lieto, pārvalda vai apsaimnieko valsts nekustamos īpašumus, vai ministrijas padotības iestāde, ievērojot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2.1.1.4. ietvaros projekta iesniedzējs projekta īstenošanai var piesaistīt sadarbības partneri, kas ir valsts kapitālsabiedrība, kura saskaņā ar normatīvajos aktos noteikto deleģējumu vai atbilstoši noslēgtajam sadarbības līgumam lieto, pārvalda vai apsaimnieko valsts nekustamos īpašumus, vai tiešās valsts pārvaldes iestādes padotības iestāde,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16. punkta ievaddaļas izriet, ka sadarbības partnerim valsts nekustamā īpašuma lietošanas, pārvaldīšanas vai apsaimniekošanas tiesības var tikt noteiktas sadarbības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vai ar minēto sadarbības līgumu saprotams starp finansējuma saņēmēju un sadarbības partneri slēdzamais sadarbības līgums par projekta īstenošanu Eiropas Savienības fondus regulējošo normatīvo aktu izpratnē, vai arī Valsts pārvaldes iekārtas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normas viennozīmīgu interpretāciju, lūdzam precizēt noteikumu projekta 16. punkta ievaddaļu gadījumā, ja ar minēto sadarbības līgumu saprotams sadarbības līgums Valsts pārvaldes iekārtas likuma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izšķirošanas nozīmes ar kādu līgumu tiek piesaistīts konkrētais sadarbības partneris, proti, būtiski secināt par konkrētā līguma saturu un vadoties no tā, attiecīgā sadarbības partnera un finansējuma saņēmēja savstarpējās tiesiskās attiecības.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2.1.1.4. pasākuma ietvaros projekta iesniedzējs projekta īstenošanai var piesaistīt sadarbības partneri, kas ir valsts kapitālsabiedrība, kura saskaņā ar normatīvajos aktos noteikto deleģējumu vai atbilstoši noslēgtajam sadarbības līgumam lieto, pārvalda vai apsaimnieko valsts nekustamos īpašumus, vai ministrijas padotības iestāde, ievērojot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 nodrošināt, ka projekta ieviešanā tiek piesaistīti darbinieki, kuriem ir pieredze energoefektivitātes paaugstināšanas projektu plānošanā, izstrādē, ieviešanā vai uzraudzībā, lai veiktu šo noteikumu </w:t>
            </w:r>
            <w:r w:rsidR="00000000" w:rsidRPr="00000000" w:rsidDel="00000000">
              <w:rPr>
                <w:rtl w:val="0"/>
              </w:rPr>
              <w:t xml:space="preserve">14.3.</w:t>
            </w:r>
            <w:r w:rsidR="00000000" w:rsidRPr="00000000" w:rsidDel="00000000">
              <w:rPr>
                <w:rtl w:val="0"/>
              </w:rPr>
              <w:t xml:space="preserve"> apakšpunktā minētās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 norādot, ka tiešās valsts pārvaldes iestāde, ja tās rīcībā nav darbinieki ar pieredzi attiecīgajā jomā, var slēgt pakalpojuma līgumu attiecīgo darbinieku piesaistei.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papildināta anotācijas 1.3. sadaļa, skaidrojot, ka šis noteikumu projekts neierobežo pakalpojuma līgumu slēgšanu attiecīgajā jomā kompetento darbinieku piesaisti projekta īstenošanas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 nodrošināt, ka projekta ieviešanā tiek piesaistīti darbinieki, kuriem ir pieredze energoefektivitātes paaugstināšanas projektu plānošanā, izstrādē, ieviešanā vai uzraudzībā, lai veiktu šo noteikumu </w:t>
            </w:r>
            <w:r w:rsidR="00000000" w:rsidRPr="00000000" w:rsidDel="00000000">
              <w:rPr>
                <w:rtl w:val="0"/>
              </w:rPr>
              <w:t xml:space="preserve">15.3. </w:t>
            </w:r>
            <w:r w:rsidR="00000000" w:rsidRPr="00000000" w:rsidDel="00000000">
              <w:rPr>
                <w:rtl w:val="0"/>
              </w:rPr>
              <w:t xml:space="preserve">apakšpunktā</w:t>
            </w:r>
            <w:r w:rsidR="00000000" w:rsidRPr="00000000" w:rsidDel="00000000">
              <w:rPr>
                <w:rtl w:val="0"/>
              </w:rPr>
              <w:t xml:space="preserve"> minētās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14.1.3. nodrošināt, ka ar projekta īstenošanu saistītās tiesības un pienākumi netiks nodoti tālāk citai personai, tai skaitā noslēdzot pakalpojuma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sadarbības partnera loma konkrētā projektā var būt atšķirīga, attiecīgi nav iespējams sadarbības partnerim definēt universālu prasību kopu, kas atbilstu visiem sadarbības partneriem. It īpaši ņemot vērā faktu, ka valsts kapitālsabiedrības, kuras saskaņā ar normatīvajos aktos noteikto deleģējumu vai atbilstoši noslēgtajam sadarbības līgumam pārvalda vai apsaimnieko nekustami īpašumu kā nekustamo īpašumu apsaimniekotājs piedāvā plāšu pakalpojumu klāstu, </w:t>
            </w:r>
            <w:r w:rsidR="00000000" w:rsidRPr="00000000" w:rsidDel="00000000">
              <w:rPr>
                <w:u w:val="single"/>
                <w:rtl w:val="0"/>
              </w:rPr>
              <w:t xml:space="preserve">savukārt padotības iestāde, kuru iespējams piesaistīt kā sadarbības partneri vairumā gadījumu nodrošinās tikai konkrētas sadarbības partnera funkcijas un pienākumus, pārējo pakalpojumu klāstu iepērkot. </w:t>
            </w:r>
            <w:r w:rsidR="00000000" w:rsidRPr="00000000" w:rsidDel="00000000">
              <w:rPr>
                <w:rtl w:val="0"/>
              </w:rPr>
              <w:t xml:space="preserve">Ievērojot minēto, attiecīgi precizēt projekta 14.1.3.apakšpunktu attiecībā uz pakalpojuma līgumu slēgšanu.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13. jūlija noteikumu Nr. 408 "Kārtība, kādā Eiropas Savienības fondu vadībā iesaistītās institūcijas nodrošina šo fondu ieviešanu 2021.–2027. gada plānošanas periodā" 4. punkts nosaka, ka sadarbības partneris nav tiesīgs ar projekta īstenošanu saistītās tiesības un pienākumus nodot citai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augstāk minētā norma un noteikumu projekta 15.1.3. apakšpunkts neierobežo sadarbības partneru iespēju iepirkt pakalpojumus. Skaidrojam, ka noteikumu projekta 15.1.3. apakšpunkts nosaka, ka arī pakalpojuma līguma noslēgšanas gadījumā sadarbības partnerim projekta ietvaros noteiktās tiesības un pienākumi joprojām būs saistoši.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15.1.3. nodrošināt, ka ar projekta īstenošanu saistītās tiesības un pienākumi netiks nodoti tālāk citai personai;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ja projekta iesnieguma iesniegšanas dienā nav noslēgts sadarbības līgums, sadarbības līguma projektu iesniedz atbildīgajai iestādei līdz atlases līguma vai vienošanās noslēgšanai starp sadarbības iestādi un finansējuma saņēmēju;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papildu administratīvo slogu, liekot finansējuma saņēmējam vairākkārtīgi iesniegt vienus un tos pašus dokumentus, lūdzam pārskatīt 14.2.apakšpunkta redakciju, salāgojot to ar anotācijā norādīto informāciju. 14.2.apakšpunkts paredz, ka sadarbības līguma projektu iesniedz atbildīgajai iestādei, t.i., EM, vienlaikus anotācijā sniegtā informācija liecina, ka sadarbības līguma projekts tiek iesniegts sadarbības iestādei (anotācijā norādīts "Sadarbības līguma projekts ir projekta iesnieguma 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ja projekta iesnieguma iesniegšanas dienā nav noslēgts sadarbības līgums, sadarbības līguma projektu iesniedz sadarbības iestādē līdz dienai, kad noslēgts sadarbības iestādes un finansējuma saņēmēja līgums vai vienošanās par projekta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ja projekta iesnieguma iesniegšanas dienā nav noslēgts sadarbības līgums, sadarbības līguma projektu iesniedz atbildīgajai iestādei līdz atlases noteikumu spēkā stāšanās dienai;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noteikumu projekta 16.2. apakšpunktā lietotos vārdus "atlases noteikumu", jo esošā normas redakcija var radīt interpretācijas problēmas.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ja projekta iesnieguma iesniegšanas dienā nav noslēgts sadarbības līgums, sadarbības līguma projektu iesniedz sadarbības iestādē līdz dienai, kad noslēgts sadarbības iestādes un finansējuma saņēmēja līgums vai vienošanās par projekta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16.3.2. centralizētu iepirkumu organizēšana un sadarbības partneru līdzdalības nodrošināšana iepirkuma tehniskās specifikācijas izstrādē un iepirkumu organizēšanā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normu, jo nav saprotams: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kādēļ tajā tiek noteikts sniegt informāciju tieši attiecībā uz centralizētu iepirkumu organizēšanu (proti, vai nebūtu tomēr jānosaka, ka informācija tiek sniegta kopumā par iepirkumu organizēšanu, t.sk. par centralizētu iepirkumu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līdzdalība iepirkuma tehniskās specifikācijas izstrādē un iepirkumu organizēšanā nebūtu jāattiecina arī uz gadījumu, kad iepirkumu organizē sadarbības partneris.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attiecībā uz pirmo priekšlikumu.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15.3.2. iepirkumu organizēšana un sadarbības partneru līdzdalības nodrošināšana iepirkuma tehniskās specifikācijas izstrādē un iepirkumu organizēšanā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Sadarbības partneris var īstenot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17. punktu ar apakšpunktu, kas paredz sadarbības partnerim slēgt arī pakalpojumu līgumus projekta mērķu sasniegšanai. No pašreizējās redakcijas viennozīmīgi nevar izsecināt, ka sadarbības partneris to drīkstēs darīt.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17.X. Pakalpojumu līgumu slēgšana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papildināt 17.9.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 projekta ietvaros slēgt preču piegādes un vai pakalpojumu sniegšanas līgumus, veikt to izpildes kontroli un izmaksas attaisnojošās dokumentācijas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minētais nosacījums tiek skaidrots anotācijā. Ņemot vērā faktu, ka tiesības slēgt līgumus neizriet no attiecīgo atbalsta programmu regulējošiem MK noteikumiem, notiekumu projekts nav papildināts ar attiecīgo normu.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Sadarbības partneris var īstenot šādas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iesniegumu iesniedz par ēku, vai kopēju ēku grupu, kas ir projekta iesniedzēja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norādīt, vai noteikumu projekta 18.punktā minētās projekta iesniedzēja tiesības ir nostiprinās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nepieciešamību papildināt noteikumu projektu ar nosacījumiem, ņemot vērā iepriekšējā plānošanas perioda precedentus ar energoefektivitātes paaugstināšanas pasākumu veikšanu ekspluatācijā neesošās ēkās (Rīgas cirks, Kuldīga).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projektu plānots īstenot daļēji apkurināmā vai daļēji izmantotā ēkā, enerģijas patēriņa aprēķinu veikšanai ievēro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ēkas ekspluatācijas periods sācies agrāk nekā pēdējo septiņu kalendāra gadu laikā, projekta ēkai jābūt apkurinātai vismaz piecus kalendāra gadus pēdējo septiņu kalendāra gadu laikā, un ēkas enerģijas patēriņa aprēķinos izmanto tos piecus kalendāra gadus, kuros nodrošināta ēkas apkure. Ja šajā periodā, kurā nodrošināta ēkas apkure, noteiktu periodu (kas, kopā summējot, nevar būt garāks kā apkures sezona) ēka nav bijusi apkurināta vai apkure ir būtiski samazināta, tad, piemērojot ekstrapolācijas metodi, šo periodu salīdzina ar citiem gadiem un novērtē attiecīgo mēnesi bez apkures un ēkas enerģijas patēriņa aprēķinos attiecībā uz konkrēto mēnesi izmanto tajā prognozējamo patēriņu. Ekstrapolācijas metode pieļaujama arī ēkas karstā ūdens enerģijas patēriņiem, ja projektā paredzēti pasākumi ēkas karstā ūdens inženiertehniskās sistēmas uzlabošanai. Šādā gadījumā karstā ūdens sagatavošanas pārtraukumu summārais periods periodā, kurā nodrošināta ēkas apkure, nevar būt garāks par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ēkas ekspluatācijas periods sācies pēdējo septiņu kalendāra gadu laikā, projekta ēkai jābūt apkurinātai vismaz pēdējos divus kalendāra gadus, kurus izmanto ēkas enerģijas patēriņa aprēķinos.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Atsaukts daļā par ekspluatācijā neesošām 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iesniegumu iesniedz par ēku vai kopēju ēku grupu, uz kuru projekta iesniedzējam ir nostiprinātas īpašuma tiesības zemesgrāmatā vai kura ir nodota projekta iesniedzēja lietošanā vai tiesiskajā valdījumā.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 projekta ietvaros noslēgto līgumu izpildes kontrole un izmaksas attaisnojošās dokumentācijas pārbaude;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15.9.apakšpunktu, paredzot, ka tas ietver arī sadarbības partnera tiesības slēgt attiecīgo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sadarbības partnera tiesības slēgt attiecīgo līgumu netiek ierobežotas, bet sadarbības partnerim ir jānodrošina, ka tam projekta ietvaros noteiktās tiesības un pienākumi paliek sadarbības partnera atbildībā.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 projekta ietvaros noslēgto līgumu izpildes kontrole un izmaksas attaisnojošās dokumentācijas pārbaude;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iesniegumu iesniedz par ēku, vai kopēju ēku grupu, uz kuru projekta iesniedzējam ir nostiprinātas īpašuma tiesības zemesgrāmatā vai kura ir nodota projekta iesniedzēja pārvaldīšanā.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izsekojamībai anotācijā skaidrot noteikumu projekta 16.punktā vārdu “vai kura ir nodota projekta iesniedzēja pārvaldīšanā” lietojumu, respektīvi, ka minētais attiecas uz projekta iesniedzējiem, kas ir Zemkopības ministrijas padotības iestādes, kas nozīmē, ka īpašuma tiesības zemesgrāmatā uz šīm ēkām ir nostiprinātas uz Zemkopības ministrijas vārda.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noteikumu projektā un anotācijā lietoto terminoloģiju attiecībā uz vārdiem "pārvaldīšanā", "valdījumā", tādejādi salāgojot terminoloģiju ar noteikumu projektu, t.sk., noteikumu projekta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 un 16. punkts, norādot, ka 2.1.1.4. pasākuma mērķis ir šo noteikumu pielikumā noteikto finansējuma saņēmēju īpašumā, lietošanā vai valdījumā esošo ēku energoefektivitātes paaugstināšana, tāpat projekta iesniegumu iesniedz par ēku, vai kopēju ēku grupu, uz kuru projekta iesniedzējam ir nostiprinātas īpašuma tiesības zemesgrāmatā vai kura ir nodota projekta iesniedzēja lietošanā vai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izvērtēts iespējami plašs valsts ēku īpašnieku loks (ēka var būt valsts iestādes vai iestādes, kas veic valsts deleģētās funkcijas, īpašumā, lietošanā vai valdījumā), tāpat nosakot maksimāli plašu projekta iesniedzēju loku (ēka var būt lietošanā vai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iesniegumu iesniedz par ēku vai kopēju ēku grupu, uz kuru projekta iesniedzējam ir nostiprinātas īpašuma tiesības zemesgrāmatā vai kura ir nodota projekta iesniedzēja lietošanā vai tiesiskajā valdījumā.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Par katru ēku, vai kopēju ēku grupu, kas atrodas vienā adresē, vai ēku grupu, kas atrodas dažādās adresēs, ja tās ir funkcionāli saistītas, projekta iesniedzējs var iesniegt vienu projekta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projektu papildināt ar projekta minimālo attiecināmo izmaksu apmēru, kas nav mazāks par 200 000 (ieskaitot) </w:t>
            </w:r>
            <w:r w:rsidR="00000000" w:rsidRPr="00000000" w:rsidDel="00000000">
              <w:rPr>
                <w:i w:val="1"/>
                <w:rtl w:val="0"/>
              </w:rPr>
              <w:t xml:space="preserve">euro</w:t>
            </w:r>
            <w:r w:rsidR="00000000" w:rsidRPr="00000000" w:rsidDel="00000000">
              <w:rPr>
                <w:rtl w:val="0"/>
              </w:rPr>
              <w:t xml:space="preserve">, vai paredzēt vienkāršoto izmaksu metodikas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projekts, sk. 24.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Vienu projekta iesniegumu projekta iesniedzējs var iesniegt par katru ēku vai kopēju ēku grupu, kas atrodas vienā adresē, vai ēku grupu, kas atrodas dažādās adresēs, ja tās ir funkcionāli saistītas, vai vienas iestādes vairākām filiālēm.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iesniedzēji saņem apliecinājumu no ministrijas vai attiecīgās kapitālsabiedrības kapitāla daļu turētāja (izņemot šo noteikumu pielikuma 7., 9. un 12.punktā minētie finansējuma saņēmēji) par atļauju īstenot projektu. Apliecinājumā ir norādīta šāda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10.punktā ir noteikts, ka 2.1.1.4. pasākumā finansējuma saņēmēji ir noteikti šo noteikumu pielikumā, un pārsvarā tās ir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20.punkts nosaka, ka Projekta iesniedzēji saņem apliecinājumu no ministrijas vai attiecīgās kapitālsabiedrības kapitāla daļu turētāja (izņemot šo noteikumu pielikuma 7., 9. un 12.punktā minētie finansējuma saņēmēji) par atļauju īstenot projektu. Lūgums izvērtēt, vai ministrijām tiešām ir nepieciešams pašām sev izsniegt atļauju par projekta īstenošanu? Vai arī ministrijas var būt izņēmums, līdzīgi kā šo noteikumu pielikuma 7., 9. un 12.punktā minētie finansējuma saņēmēji?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pastāv iespēja, ka minētais 20.punkts ir paredzēts arī tādiem finansējuma saņēmējiem, kas ir nevis ministrijas, bet to iestādes? Ja finansējuma saņēmēji var būt arī ministriju iestādes, tad lūgums to precizēt arī noteikumu projektā un tā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iesniedzēji, kas minēti šo noteikumu </w:t>
            </w:r>
            <w:r w:rsidR="00000000" w:rsidRPr="00000000" w:rsidDel="00000000">
              <w:rPr>
                <w:rtl w:val="0"/>
              </w:rPr>
              <w:t xml:space="preserve">​</w:t>
            </w:r>
            <w:r w:rsidR="00000000" w:rsidRPr="00000000" w:rsidDel="00000000">
              <w:rPr>
                <w:rtl w:val="0"/>
              </w:rPr>
              <w:t xml:space="preserve">pielikuma</w:t>
            </w:r>
            <w:r w:rsidR="00000000" w:rsidRPr="00000000" w:rsidDel="00000000">
              <w:rPr>
                <w:rtl w:val="0"/>
              </w:rPr>
              <w:t xml:space="preserve"> 1., 2., 3., 4., 5., 8. un 11. punktā, saņem apliecinājumu no ministrijas vai attiecīgās kapitālsabiedrības kapitāla daļu turētāja par atļauju īstenot projektu. Apliecinājumā ir norādīta šāda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iesniedzēji, kas minēti šo noteikumu pielikuma 2. līdz 5.pinktam un 8.punktā, saņem apliecinājumu no ministrijas vai attiecīgās kapitālsabiedrības kapitāla daļu turētāja par atļauju īstenot projektu. Apliecinājumā ir norādīta šāda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Labklājības ministrijas iebildumu pie noteikumu projekta pielikuma pirmā punkta, lūdzam pēc tā izvērtēšanas attiecīgi precizēt noteikumu projekta 18. punktu un papildināt šo punktu ar atsauci uz pielikuma 1. un 11. punktu, kur minēta Labklājības ministrija un Zemkopības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iesniedzēji, kas minēti šo noteikumu pielikuma 1. līdz 5. punktam, 8. un 11.punktā, saņem apliecinājumu no ministrijas vai attiecīgās kapitālsabiedrības kapitāla daļu turētāja par atļauju īstenot projektu. Apliecinājumā ir norādīta šāda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iesniedzēji, kas minēti šo noteikumu </w:t>
            </w:r>
            <w:r w:rsidR="00000000" w:rsidRPr="00000000" w:rsidDel="00000000">
              <w:rPr>
                <w:rtl w:val="0"/>
              </w:rPr>
              <w:t xml:space="preserve">​</w:t>
            </w:r>
            <w:r w:rsidR="00000000" w:rsidRPr="00000000" w:rsidDel="00000000">
              <w:rPr>
                <w:rtl w:val="0"/>
              </w:rPr>
              <w:t xml:space="preserve">pielikuma</w:t>
            </w:r>
            <w:r w:rsidR="00000000" w:rsidRPr="00000000" w:rsidDel="00000000">
              <w:rPr>
                <w:rtl w:val="0"/>
              </w:rPr>
              <w:t xml:space="preserve"> 1., 2., 3., 4., 5., 8. un 11. punktā, saņem apliecinājumu no ministrijas vai attiecīgās kapitālsabiedrības kapitāla daļu turētāja par atļauju īstenot projektu. Apliecinājumā ir norādīta šāda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ministrijas vai kapitālsabiedrības kapitāla daļu turētāja saskaņojums šo noteikumu </w:t>
            </w:r>
            <w:r w:rsidR="00000000" w:rsidRPr="00000000" w:rsidDel="00000000">
              <w:rPr>
                <w:rtl w:val="0"/>
              </w:rPr>
              <w:t xml:space="preserve">25.</w:t>
            </w:r>
            <w:r w:rsidR="00000000" w:rsidRPr="00000000" w:rsidDel="00000000">
              <w:rPr>
                <w:rtl w:val="0"/>
              </w:rPr>
              <w:t xml:space="preserve"> un </w:t>
            </w:r>
            <w:r w:rsidR="00000000" w:rsidRPr="00000000" w:rsidDel="00000000">
              <w:rPr>
                <w:rtl w:val="0"/>
              </w:rPr>
              <w:t xml:space="preserve">26.</w:t>
            </w:r>
            <w:r w:rsidR="00000000" w:rsidRPr="00000000" w:rsidDel="00000000">
              <w:rPr>
                <w:rtl w:val="0"/>
              </w:rPr>
              <w:t xml:space="preserve"> punktā minēto izmaksu ierobežojumu pārsniegšanai, ievērojot šo noteikumu </w:t>
            </w:r>
            <w:r w:rsidR="00000000" w:rsidRPr="00000000" w:rsidDel="00000000">
              <w:rPr>
                <w:rtl w:val="0"/>
              </w:rPr>
              <w:t xml:space="preserve">10.</w:t>
            </w:r>
            <w:r w:rsidR="00000000" w:rsidRPr="00000000" w:rsidDel="00000000">
              <w:rPr>
                <w:rtl w:val="0"/>
              </w:rPr>
              <w:t xml:space="preserve"> punktā minēto vai to, ka papildus piesaistītais publiskais finansējums tiks nodrošināts no šo noteikumu pielikumā minētā projekta iesniedzēja rīcībā esošajiem līdzekļiem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norādot atsauces uz 24. un 25.punktā minēto, nevis uz 25. un 26.punktā minēto. Vēršam uzmanību, ka noteikumu projekta 26. punkts paredz nosacījumus par izmaksu attiecināmības termiņu, nevis izmaksu ierobežojumiem.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ministrijas vai kapitālsabiedrības kapitāla daļu turētāja saskaņojums šo noteikumu </w:t>
            </w:r>
            <w:r w:rsidR="00000000" w:rsidRPr="00000000" w:rsidDel="00000000">
              <w:rPr>
                <w:rtl w:val="0"/>
              </w:rPr>
              <w:t xml:space="preserve">26.</w:t>
            </w:r>
            <w:r w:rsidR="00000000" w:rsidRPr="00000000" w:rsidDel="00000000">
              <w:rPr>
                <w:rtl w:val="0"/>
              </w:rPr>
              <w:t xml:space="preserve"> un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minēto izmaksu ierobežojumu pārsniegšanai, ievērojot šo noteikumu </w:t>
            </w:r>
            <w:r w:rsidR="00000000" w:rsidRPr="00000000" w:rsidDel="00000000">
              <w:rPr>
                <w:rtl w:val="0"/>
              </w:rPr>
              <w:t xml:space="preserve">11. </w:t>
            </w:r>
            <w:r w:rsidR="00000000" w:rsidRPr="00000000" w:rsidDel="00000000">
              <w:rPr>
                <w:rtl w:val="0"/>
              </w:rPr>
              <w:t xml:space="preserve">punktu</w:t>
            </w:r>
            <w:r w:rsidR="00000000" w:rsidRPr="00000000" w:rsidDel="00000000">
              <w:rPr>
                <w:rtl w:val="0"/>
              </w:rPr>
              <w:t xml:space="preserve"> vai to, ka papildus piesaistītais publiskais finansējums tiks nodrošināts no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minētā projekta iesniedzēja rīcībā esošajiem līdzekļiem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sadarbības iestādē iesniedz apliecinājumu, kurā norādīta informācija par plānoto un piešķirto atbalstu par tām pašām attiecināmajām izmaksām, norādot atbalsta piešķiršanas datumu, atbalsta sniedzēju, atbalsta pasākumu un plānoto vai piešķirto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pasākumu ietvaros nav plānots piešķirt komercdarbības atbalstu, lūdzam pārskatīt noteikumu projekta 22. punktā ietvertā nosacījuma iekļaušanas nepieciešamību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projektā,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iesniedzot projekta pieteikumu, atbilstoši sadarbības iestādes izstrādātajiem metodiskajiem norādījumiem veic izmaksu un ieguvumu analīzi (finanšu analīzi un ekonomisko analīzi), ievērojot, ka projekta ekonomiskā ienesīguma norma ir lielāka par sociālo diskonta likmi un projekta ekonomiskā neto pašreizējā vērtība ir lielāka par nulli.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22.punktā vārdu "pieteikumu" ar vārdu "iesniegumu", nodrošinot atbilstību Eiropas Savienības fondu 2021.—2027. gada plānošanas perioda vadības likuma noteiktajai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iesniedzot projekta iesniegumu, atbilstoši sadarbības iestādes izstrādātajiem metodiskajiem norādījumiem veic izmaksu un ieguvumu analīzi (finanšu analīzi un ekonomisko analīzi), ievērojot, ka projekta ekonomiskā ienesīguma norma ir lielāka par sociālo diskonta likmi un projekta ekonomiskā neto pašreizējā vērtība ir lielāka par nulli.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ēkas energoefektivitātes paaugstināšana atbilstoši energoefektivitātes paaugstināšanas pasākumiem, kas noteikti ēkas energosertifikācijas dokumentācijā: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23.1.apakšpunktu ar jaunu 23.1.3. apakšpunktu, paredzot mehāniskās ventilācijas sistēmu ierīkošanu. Lai arī šo sistēmu ierīkošana palielina enerģijas patēriņu, tomēr gan īstermiņā (gaisa kvalitāte), gan ilgtermiņā (ēkas ilgmūžība) ventilācijas ierīkošana ir ārkārtīgi būtisks elements.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"23.1.3. ēku mehāniskās ventilācijas sistēmu pārbūve vai </w:t>
            </w:r>
            <w:r w:rsidR="00000000" w:rsidRPr="00000000" w:rsidDel="00000000">
              <w:rPr>
                <w:rtl w:val="0"/>
              </w:rPr>
              <w:t xml:space="preserve">ierīkošana."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būvdarbu veikšana ēkas norobežojošajās konstrukcijās;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ēku inženiertehnisko, tai skaitā apkures, ūdensapgādes, ventilācijas un dzesēšanas sistēmu, atjaunošana, gadījumā, ja to esošais stāvoklis neatbilst normatīvo aktu prasībām, neatkarīgi no tā vai tas minēts energosertifikācijas dokumentācijā;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21.3.punkts paredz, ka „ ēku inženiertehnisko, tai skaitā apkures, ūdensapgādes, ventilācijas un dzesēšanas sistēmu, atjaunošana, gadījumā, ja to esošais stāvoklis neatbilst </w:t>
            </w:r>
            <w:r w:rsidR="00000000" w:rsidRPr="00000000" w:rsidDel="00000000">
              <w:rPr>
                <w:b w:val="1"/>
                <w:rtl w:val="0"/>
              </w:rPr>
              <w:t xml:space="preserve">normatīvo aktu prasībām</w:t>
            </w:r>
            <w:r w:rsidR="00000000" w:rsidRPr="00000000" w:rsidDel="00000000">
              <w:rPr>
                <w:rtl w:val="0"/>
              </w:rPr>
              <w:t xml:space="preserve">.” Atbilstoši juridiskās tehnikas prasībām tiesību normai ir jābūt skaidrai, lai tās lietotājs un piemērotājs gūtu nepārprotamu priekšstatu par saviem pienākumiem un tiesībām. Līdz ar to noteikumu projekta 21.3 punktā nepieciešams ietvert norādi uz konkrētu normatīvo aktu (likumu) vai normatīvo aktu jomu, kuros šie jautājumi ir regulēti, atbilstoši Ministru kabineta 2009. gada 3. februāra noteikumu Nr. 108 "Normatīvo aktu projektu sagatavošanas noteikumi" 3.7. apakšnodaļai.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norma, norādot, ka tā ir attiecināma uz būvniecības jomas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ēku inženiertehnisko, tai skaitā apkures, ūdensapgādes, ventilācijas un dzesēšanas, sistēmu atjaunošana, ja to esošais stāvoklis neatbilst būvniecības vai energoefektivitātes jomas normatīvo aktu prasībām un atjaunošana nepieciešama ēku energoefektivitātes rādītāju uzlabošanai;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ēku inženiertehnisko, tai skaitā apkures, ūdensapgādes, ventilācijas un dzesēšanas sistēmu, atjaunošana, gadījumā, ja to esošais stāvoklis neatbilst normatīvo aktu prasībām, neatkarīgi no tā vai tas minēts energosertifikācijas dokumentācijā;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21.3. un 21.4. apakšpunkta atbilstību 22.4.apakšpunktam, kas nosaka, ka būvdarbu izmaksām ir jābūt paredzētām ēkas energosertifikātā energoefektivitātes paaugstināšanas pasākumu īstenošanai. Vēršam uzmanību, ka šobrīd 21.3.apakšpunkta nosacījums: “..neatkarīgi no tā, vai tas minēts energosertifikācijas dokumentācijā” ir pretrunā ar 22.4.apakšpunktu.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"neatkarīgi no tā, vai tas minēts energosertifikācijas dokumentācijā".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ēku inženiertehnisko, tai skaitā apkures, ūdensapgādes, ventilācijas un dzesēšanas, sistēmu atjaunošana, ja to esošais stāvoklis neatbilst būvniecības vai energoefektivitātes jomas normatīvo aktu prasībām un atjaunošana nepieciešama ēku energoefektivitātes rādītāju uzlabošanai;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 būvprojekta izstrādāšana;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ieceres dokumentācijas un būvprojekta sagatavošanas izmaksas un ar to saistītās normatīvajos aktos paredzētās būvekspertīzes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 būvniecības ieceres dokumentācijas un būvprojekta izstrādāšana un ar to saistītās normatīvajos aktos paredzētās būvekspertīzes veikšana;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 projekta vadības un īstenošanas nodrošināšana šo noteikumu </w:t>
            </w:r>
            <w:r w:rsidR="00000000" w:rsidRPr="00000000" w:rsidDel="00000000">
              <w:rPr>
                <w:rtl w:val="0"/>
              </w:rPr>
              <w:t xml:space="preserve">10.</w:t>
            </w:r>
            <w:r w:rsidR="00000000" w:rsidRPr="00000000" w:rsidDel="00000000">
              <w:rPr>
                <w:rtl w:val="0"/>
              </w:rPr>
              <w:t xml:space="preserve"> punktā minētajiem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noteikumu projekta pielikumu nevis uz 10.punktu. Piemēram: "Pasākuma 2.1.1.4. projekta vadības un īstenošanas nodrošināšana šo noteikumu pielikumā minētajiem finansējuma saņēmējiem". Lūdzam atbilstoši precizēt 24.3. apakšpunktu. Vienlaikus lūdzam izvērtēt apakšpunkta redakciju, ievērojot, to, ka finansējuma saņēmēji, kas norādīti noteikumu projekta pielikumā, atbilstoši  noteikumu projekta 17. punktam faktiski projekta vadībai un īstenošanai var piesaistīt sadarbības partnerus.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 projekta vadības un īstenošanas nodrošināšana;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tiešās attiecināmās izmaksas, kas nav mazākas par 200 000 </w:t>
            </w:r>
            <w:r w:rsidR="00000000" w:rsidRPr="00000000" w:rsidDel="00000000">
              <w:rPr>
                <w:i w:val="1"/>
                <w:rtl w:val="0"/>
              </w:rPr>
              <w:t xml:space="preserve">euro </w:t>
            </w:r>
            <w:r w:rsidR="00000000" w:rsidRPr="00000000" w:rsidDel="00000000">
              <w:rPr>
                <w:rtl w:val="0"/>
              </w:rPr>
              <w:t xml:space="preserve">(ieskaitot),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plānoto projektu specifiku, aicinām izvērtēt iespēju papildināt noteikumu projekta 22.punktu ar prasību veikt izmaksu un ieguvumu analīzes veikšanas izmaksām, kā arī ar  kultūrvēsturiskās, arheoloģiskās un arhitektoniski mākslinieciskās izpētes un kultūrvēsturiskās inventarizācijas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noteikumu projekta 22. punktu, nosakot, ka projekta attiecināmās izmaksas ir projekta izmaksu un ieguvumu analīzes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attiecināmo izmaksu uzskaitījums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tiešās attiecināmās izmaksas, kas nav mazākas par 200 000 </w:t>
            </w:r>
            <w:r w:rsidR="00000000" w:rsidRPr="00000000" w:rsidDel="00000000">
              <w:rPr>
                <w:i w:val="1"/>
                <w:rtl w:val="0"/>
              </w:rPr>
              <w:t xml:space="preserve">euro </w:t>
            </w:r>
            <w:r w:rsidR="00000000" w:rsidRPr="00000000" w:rsidDel="00000000">
              <w:rPr>
                <w:rtl w:val="0"/>
              </w:rPr>
              <w:t xml:space="preserve">(ieskaitot),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izmaksas, kas saistītas ar energosertifikācijas, tehniskās apsekošanas (periodiskās tehniskās apsekošanas, kas veicama atbilstoši būvnormatīvam būvju tehniskās apsekošanas jomā), būvniecības izmaksu tāmes, būvprojekta, būvdarbu ieceres dokumentācijas, paskaidrojuma raksta dokumentācijas, būvprojekta minimālā sastāvā, ēkas fasādes apliecinājuma kartes izstrādāšanu, kā arī būvprojekta ekspertīzes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energosertifikāta izstrādes un tehniskās apsekošanas atzinuma izstrādes izmaksas iekļautas attiecināmās izmaksās, aicinām energosertifikāta izstrādi un tehniskās apsekošanas atzinuma izstrādi iekļaut 23. punktā norādītajās atbalstāmajās darbībās.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izmaksas, kas saistītas ar energosertifikāciju, tehnisko apsekošanu (periodisko tehnisko apsekošanu, kas veicama atbilstoši būvnormatīvam būvju tehniskās apsekošanas jomā) un inženierkonsultanta pakalpojumiem, ar būvniecības izmaksu tāmes, būvprojekta, būvdarbu ieceres dokumentācijas, paskaidrojuma raksta dokumentācijas, būvprojekta minimālā sastāvā un ēkas fasādes apliecinājuma kartes izstrādāšanu, kā arī būvprojekta ekspertīzes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personāla izmaksas šo noteikumu </w:t>
            </w:r>
            <w:r w:rsidR="00000000" w:rsidRPr="00000000" w:rsidDel="00000000">
              <w:rPr>
                <w:rtl w:val="0"/>
              </w:rPr>
              <w:t xml:space="preserve">23.9.</w:t>
            </w:r>
            <w:r w:rsidR="00000000" w:rsidRPr="00000000" w:rsidDel="00000000">
              <w:rPr>
                <w:rtl w:val="0"/>
              </w:rPr>
              <w:t xml:space="preserve">apakšpunktā minēto darbību īstenošanai, kas radušās uz darba līguma, uzņēmuma vai pakalpojuma līguma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faktisko izmaksu metodi personāla izmaksām, daļlaika izmaksu attiecināmības gadījumā attiecināma ir ne mazāk kā 30 procentu noslodze. Attiecīgi lūdzam papildināt ar šādu nosacījumu noteikumu projekta 24.2.apakšpunktu.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nesaskatām par pamatoju ielikt konkrētu noslodzes apmēru, norādām, ka faktiski tā var būt arī mazāka, līdz ar to 30% ierobežojumu neuzskatām par pamatotu.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personāla izmaksas šo noteikumu </w:t>
            </w:r>
            <w:r w:rsidR="00000000" w:rsidRPr="00000000" w:rsidDel="00000000">
              <w:rPr>
                <w:rtl w:val="0"/>
              </w:rPr>
              <w:t xml:space="preserve">22.11. </w:t>
            </w:r>
            <w:r w:rsidR="00000000" w:rsidRPr="00000000" w:rsidDel="00000000">
              <w:rPr>
                <w:rtl w:val="0"/>
              </w:rPr>
              <w:t xml:space="preserve">apakšpunktā</w:t>
            </w:r>
            <w:r w:rsidR="00000000" w:rsidRPr="00000000" w:rsidDel="00000000">
              <w:rPr>
                <w:rtl w:val="0"/>
              </w:rPr>
              <w:t xml:space="preserve"> minēto darbību īstenošanai, kas radušās uz darba līguma, uzņēmuma vai pakalpojuma līguma pamata: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projekta vadības un īstenošanas personāla atlīdzības izmaksas šo noteikumu </w:t>
            </w:r>
            <w:r w:rsidR="00000000" w:rsidRPr="00000000" w:rsidDel="00000000">
              <w:rPr>
                <w:rtl w:val="0"/>
              </w:rPr>
              <w:t xml:space="preserve">10.</w:t>
            </w:r>
            <w:r w:rsidR="00000000" w:rsidRPr="00000000" w:rsidDel="00000000">
              <w:rPr>
                <w:rtl w:val="0"/>
              </w:rPr>
              <w:t xml:space="preserve"> punktā minētajam finansējuma saņēmējam šo noteikumu </w:t>
            </w:r>
            <w:r w:rsidR="00000000" w:rsidRPr="00000000" w:rsidDel="00000000">
              <w:rPr>
                <w:rtl w:val="0"/>
              </w:rPr>
              <w:t xml:space="preserve">23.8.</w:t>
            </w:r>
            <w:r w:rsidR="00000000" w:rsidRPr="00000000" w:rsidDel="00000000">
              <w:rPr>
                <w:rtl w:val="0"/>
              </w:rPr>
              <w:t xml:space="preserve">apakšpunktā minēto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noteikumu projektā lietoto terminoloģiju personāla izmaksām ar Eiropas Parlamenta un Padomes 2021. gada 24. jūnija Regulā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lietoto terminoloģiju, lūdzam precizēt un noteikumu projektā lietot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arī citus noteikumu projekta punktus, anotāciju un atbilstoši precizēt, kur tas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personāla izmaksas šo noteikumu </w:t>
            </w:r>
            <w:r w:rsidR="00000000" w:rsidRPr="00000000" w:rsidDel="00000000">
              <w:rPr>
                <w:rtl w:val="0"/>
              </w:rPr>
              <w:t xml:space="preserve">22.11. </w:t>
            </w:r>
            <w:r w:rsidR="00000000" w:rsidRPr="00000000" w:rsidDel="00000000">
              <w:rPr>
                <w:rtl w:val="0"/>
              </w:rPr>
              <w:t xml:space="preserve">apakšpunktā</w:t>
            </w:r>
            <w:r w:rsidR="00000000" w:rsidRPr="00000000" w:rsidDel="00000000">
              <w:rPr>
                <w:rtl w:val="0"/>
              </w:rPr>
              <w:t xml:space="preserve"> minēto darbību īstenošanai, kas radušās uz darba līguma, uzņēmuma vai pakalpojuma līguma pamata: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24.4.5. apgaismojuma, kas nodrošina ēkas energoefektivitātes uzlabošanu, ierīkošana;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paplašināt esošo redakciju, paredzot ne tikai  energoefektīva apgaismojuma ierīkošanu, bet arī esošā apgaismojuma atjaunošanu, t.sk. apgaismojuma spuldžu nomaiņas uz LED.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23.4.5. tāda apgaismojuma ierīkošana, kas uzlabo ēkas energoefektivitāti, esošā apgaismojuma atjaunošana, tai skaitā apgaismojuma spuldžu nomaiņa uz LED spuldzēm;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vides pieejamības prasību nodrošināšana (ja, īstenojot energoefektivitātes paaugstināšanas pasākumus tiek skarta ēkas konstrukcija, kurai ir ietekme uz vides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vārdu “pieejamība” aizstāt ar “piekļūstamība”. Paskaidrojam, ka, atbilstoši Latvijas Zinātņu akadēmijas Terminoloģijas komisijas lēmumam, angļu valodas termins “accessibility” latviski tiek tulkots kā “piekļūstamība” (šāds termins lietots arī Preču un pakalpojumu piekļūstamības likumā, apzīmējot piekļūstamības prasības videi, informācijai, infrastruktūrai, pakalpojumiem u.c., lai tie būtu ērti lietojami ikvienam, tai skaitā cilvēkiem ar dažāda veida funkcionēšanas ierobežojumiem, t.sk. redzes, dzirdes, kustību vai garīga rakstura traucējumiem). Savukārt "pieejamība" (angl. availability) nozīmē vides/objekta/pakalpojuma pieejamību vai esamību kopumā. Pamatojums: LZA Terminoloģijas komisijas 2017.gada lēmums https://termini.gov.lv/kolekcijas/97/skirklis/454405.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vides piekļūstamības prasību nodrošināšana (ja, īstenojot energoefektivitātes paaugstināšanas pasākumus tiek skarta ēkas konstrukcija, kurai ir ietekme uz vides piekļūstamību);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vides piekļūstamības prasību nodrošināšana (ja, īstenojot energoefektivitātes paaugstināšanas pasākumus, tiek skarta ēkas konstrukcija, kurai ir ietekme uz vides piekļūstamību);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 ar projekta darbībām tieši saistīto publicitātes pasākumu izmaksas, kas veiktas saskaņā ar normatīvajiem aktiem par kārtību, kādā Eiropas Savienības struktūrfondu un Kohēzijas fonda ieviešanā 2021.–2027. gada plānošanas periodā nodrošināma komunikācijas un vizuālās identitātes prasību ievērošana.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24.9. apakšpunktu piedāvātajā redakcijā, ņemot vērā, ka normatīvie akti, atbilstoši kuriem īstenojami komunikācijas un vizuālās identitātes pasākumi, jau ir noteikti noteikumu projekta 44.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salāgot arī noteikumu projekta 17.3.12. punktu un 23.9. apakšpunktu ar noteikumu projekta 44. punktu attiecībā uz tajā lietoto terminoloģiju "komunikācijas un vizuālās identitātes pasākumi", tādējādi arī nodrošinot atbilstību Eiropas Savienības fondus regulējošajos normatīvajos aktos lietotajai terminoloģijai un nodrošinot viennozīmīgu normas interpretāciju un izpratni par personai veicamajiem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papildināt noteikumu projekta anotāciju (kontekstā ar noteikumu projekta 44. punktā noteikto) ar informāciju, ka finansējuma saņēmējs nodrošinās komunikācijas un vizuālās identitātes pasākumus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pantu un 50. pantu un normatīvajiem aktiem, kas nosaka kārtību, kādā Eiropas Savienības fondu vadībā iesaistītās institūcijas nodrošina šo fondu ieviešanu 2021. – 2027. gada plānošanas periodā, </w:t>
            </w:r>
            <w:r w:rsidR="00000000" w:rsidRPr="00000000" w:rsidDel="00000000">
              <w:rPr>
                <w:u w:val="single"/>
                <w:rtl w:val="0"/>
              </w:rPr>
              <w:t xml:space="preserve">kā arī finansējuma saņēmējs ievēros Eiropas Savienības kohēzijas politikas programmas 2021. – 2027. gada plānošanas perioda un Atveseļošanas fonda komunikācijas un dizaina vadlīnijas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 ar projekta darbībām tieši saistīto komunikācijas un vizuālās identitātes pasākumu nodrošināšanas izmaksas šo noteikumu 23.9. apakšpunktā minētās atbalstāmās darbības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 ar projekta darbībām tieši saistīto komunikācijas un vizuālās identitātes pasākumu nodrošināšanas izmaksas šo noteikumu </w:t>
            </w:r>
            <w:r w:rsidR="00000000" w:rsidRPr="00000000" w:rsidDel="00000000">
              <w:rPr>
                <w:rtl w:val="0"/>
              </w:rPr>
              <w:t xml:space="preserve">22.12. </w:t>
            </w:r>
            <w:r w:rsidR="00000000" w:rsidRPr="00000000" w:rsidDel="00000000">
              <w:rPr>
                <w:rtl w:val="0"/>
              </w:rPr>
              <w:t xml:space="preserve">apakšpunktā</w:t>
            </w:r>
            <w:r w:rsidR="00000000" w:rsidRPr="00000000" w:rsidDel="00000000">
              <w:rPr>
                <w:rtl w:val="0"/>
              </w:rPr>
              <w:t xml:space="preserve"> minētās atbalstāmās darbības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w:t>
            </w:r>
            <w:r w:rsidR="00000000" w:rsidRPr="00000000" w:rsidDel="00000000">
              <w:rPr>
                <w:rtl w:val="0"/>
              </w:rPr>
              <w:t xml:space="preserve">22.1.</w:t>
            </w:r>
            <w:r w:rsidR="00000000" w:rsidRPr="00000000" w:rsidDel="00000000">
              <w:rPr>
                <w:rtl w:val="0"/>
              </w:rPr>
              <w:t xml:space="preserve"> līdz </w:t>
            </w:r>
            <w:r w:rsidR="00000000" w:rsidRPr="00000000" w:rsidDel="00000000">
              <w:rPr>
                <w:rtl w:val="0"/>
              </w:rPr>
              <w:t xml:space="preserve">22.3.</w:t>
            </w:r>
            <w:r w:rsidR="00000000" w:rsidRPr="00000000" w:rsidDel="00000000">
              <w:rPr>
                <w:rtl w:val="0"/>
              </w:rPr>
              <w:t xml:space="preserve"> apakšpunktā minēto attiecināmo izmaksu kopsumma nepārsniedz 10 % no projekta attiecināmo izmaksu summas. Ierobežojumu var nepiemērot, ja finansējuma saņēmējs pamato, ka šīs prasības piemērošana nav iespējama, un ir saņēmis šo noteikumu </w:t>
            </w:r>
            <w:r w:rsidR="00000000" w:rsidRPr="00000000" w:rsidDel="00000000">
              <w:rPr>
                <w:rtl w:val="0"/>
              </w:rPr>
              <w:t xml:space="preserve">18.4.</w:t>
            </w:r>
            <w:r w:rsidR="00000000" w:rsidRPr="00000000" w:rsidDel="00000000">
              <w:rPr>
                <w:rtl w:val="0"/>
              </w:rPr>
              <w:t xml:space="preserve"> apakšpunktā minēto ministrijas vai kapitālsabiedrības kapitāla daļu turētāja saskaņojumu.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24. punktā precizēt atsauci uz noteikumu projekta 22.3. apakšpunktu, aizstājot to ar noteikumu projekta 22.2.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23.1.</w:t>
            </w:r>
            <w:r w:rsidR="00000000" w:rsidRPr="00000000" w:rsidDel="00000000">
              <w:rPr>
                <w:rtl w:val="0"/>
              </w:rPr>
              <w:t xml:space="preserve"> un </w:t>
            </w:r>
            <w:r w:rsidR="00000000" w:rsidRPr="00000000" w:rsidDel="00000000">
              <w:rPr>
                <w:rtl w:val="0"/>
              </w:rPr>
              <w:t xml:space="preserve">23.2. </w:t>
            </w:r>
            <w:r w:rsidR="00000000" w:rsidRPr="00000000" w:rsidDel="00000000">
              <w:rPr>
                <w:rtl w:val="0"/>
              </w:rPr>
              <w:t xml:space="preserve">apakšpunktā</w:t>
            </w:r>
            <w:r w:rsidR="00000000" w:rsidRPr="00000000" w:rsidDel="00000000">
              <w:rPr>
                <w:rtl w:val="0"/>
              </w:rPr>
              <w:t xml:space="preserve"> minēto attiecināmo izmaksu kopsumma nepārsniedz 10 % no projekta attiecināmo izmaksu summas. Ierobežojumu var nepiemērot, ja finansējuma saņēmējs pamato, ka šīs prasības piemērošana nav iespējama, un ir saņēmis šo noteikumu </w:t>
            </w:r>
            <w:r w:rsidR="00000000" w:rsidRPr="00000000" w:rsidDel="00000000">
              <w:rPr>
                <w:rtl w:val="0"/>
              </w:rPr>
              <w:t xml:space="preserve">19.4. </w:t>
            </w:r>
            <w:r w:rsidR="00000000" w:rsidRPr="00000000" w:rsidDel="00000000">
              <w:rPr>
                <w:rtl w:val="0"/>
              </w:rPr>
              <w:t xml:space="preserve">apakšpunktā</w:t>
            </w:r>
            <w:r w:rsidR="00000000" w:rsidRPr="00000000" w:rsidDel="00000000">
              <w:rPr>
                <w:rtl w:val="0"/>
              </w:rPr>
              <w:t xml:space="preserve"> minēto ministrijas vai kapitālsabiedrības kapitāla daļu turētāja saskaņojumu.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Šo noteikumu </w:t>
            </w:r>
            <w:r w:rsidR="00000000" w:rsidRPr="00000000" w:rsidDel="00000000">
              <w:rPr>
                <w:rtl w:val="0"/>
              </w:rPr>
              <w:t xml:space="preserve">23.8.</w:t>
            </w:r>
            <w:r w:rsidR="00000000" w:rsidRPr="00000000" w:rsidDel="00000000">
              <w:rPr>
                <w:rtl w:val="0"/>
              </w:rPr>
              <w:t xml:space="preserve"> apakšpunktā minētās izmaksas nepārsniedz 30 %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27.punktā norādīto atsauci uz noteikumu projekta 23.8.apakšpunktu, ņemot vērā, ka noteikumu projekta 23.punktā ir uzskaitītas darbības, savukārt izmaksas – noteikumu projekta 24.punkta apakšpunktos. Vienlaikus, lūdzam pārskatīt, vai tiešām ierobežojums attiecas uz būvdarbiem.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w:t>
            </w:r>
            <w:r w:rsidR="00000000" w:rsidRPr="00000000" w:rsidDel="00000000">
              <w:rPr>
                <w:rtl w:val="0"/>
              </w:rPr>
              <w:t xml:space="preserve">22.10. </w:t>
            </w:r>
            <w:r w:rsidR="00000000" w:rsidRPr="00000000" w:rsidDel="00000000">
              <w:rPr>
                <w:rtl w:val="0"/>
              </w:rPr>
              <w:t xml:space="preserve">apakšpunktā</w:t>
            </w:r>
            <w:r w:rsidR="00000000" w:rsidRPr="00000000" w:rsidDel="00000000">
              <w:rPr>
                <w:rtl w:val="0"/>
              </w:rPr>
              <w:t xml:space="preserve"> minēto darbību izmaksas nepārsniedz 30 % no projekta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Šo noteikumu </w:t>
            </w:r>
            <w:r w:rsidR="00000000" w:rsidRPr="00000000" w:rsidDel="00000000">
              <w:rPr>
                <w:rtl w:val="0"/>
              </w:rPr>
              <w:t xml:space="preserve">23.8.</w:t>
            </w:r>
            <w:r w:rsidR="00000000" w:rsidRPr="00000000" w:rsidDel="00000000">
              <w:rPr>
                <w:rtl w:val="0"/>
              </w:rPr>
              <w:t xml:space="preserve"> apakšpunktā minētās izmaksas nepārsniedz 30 %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noteikuma projekta 23.8.apakšpunktā ir minēta viena no atbalstāmajām darbībām nevis izmaksas. Lūdzam veikt redakcionālus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w:t>
            </w:r>
            <w:r w:rsidR="00000000" w:rsidRPr="00000000" w:rsidDel="00000000">
              <w:rPr>
                <w:rtl w:val="0"/>
              </w:rPr>
              <w:t xml:space="preserve">22.10. </w:t>
            </w:r>
            <w:r w:rsidR="00000000" w:rsidRPr="00000000" w:rsidDel="00000000">
              <w:rPr>
                <w:rtl w:val="0"/>
              </w:rPr>
              <w:t xml:space="preserve">apakšpunktā</w:t>
            </w:r>
            <w:r w:rsidR="00000000" w:rsidRPr="00000000" w:rsidDel="00000000">
              <w:rPr>
                <w:rtl w:val="0"/>
              </w:rPr>
              <w:t xml:space="preserve"> minēto darbību izmaksas nepārsniedz 30 % no projekta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Projektu iesniegumu atlases kārtas ietvaros radušās izmaksas ir attiecināmas, ja tās atbilst šajos noteikumos minētajām izmaksu pozīcijām, tās ir radušās ne agrāk par 2024. gada 1. janvāri un ir tieši saistītas ar projekta ietvaros veiktajām darbībām, ir izmērāmas, samērīgas, pamatotas ar izdevumus apliecinošiem dokumentiem, kā arī ir ievēroti saimnieciskuma, lietderības un efektivitātes principi.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63. panta 6. punktā noteikts, ka darbības atbalsta saņemšanai no fondiem neatlasa, ja tās ir faktiski pabeigtas vai pilnībā īstenotas, pirms ir iesniegts pieteikums par finansējumu atbilstoši programmai, neatkarīgi no tā, vai ir veikti visi saistītie maksājumi.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noteikumu projekta 29. punktu ar norādi, ka </w:t>
            </w:r>
            <w:r w:rsidR="00000000" w:rsidRPr="00000000" w:rsidDel="00000000">
              <w:rPr>
                <w:u w:val="single"/>
                <w:rtl w:val="0"/>
              </w:rPr>
              <w:t xml:space="preserve">projekta iesniegumā neiekļauj un finansējumu nepiešķir pabeigtām darbībām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gadījumā, ja projekta izmaksas paredzēts attiecināt no noteikumu spēkā stāšanās dienas vai pirms tam, un finansējuma saņēmējs ir valsts budžeta iestāde, anotācijā ir jāsniedz pamatojums un noteikumu projektam ir jāpievieno Ministru kabineta sēdes protokollēmuma projekts, kas nosaka finanšu plūsmas pirms projekta apstiprināšanas nodrošināšanas nosacījumus, kā arī atbildīgās iestādes pienākumus un atbildību gadījumos, ja pirms projekta apstiprināšanas radušās izmaksas nav attiecināmas no Eiropas Savienības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papildināt Ministru kabineta sēdes protokollēmuma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projektā, anotācijā un protokollēmumā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Projektu iesniegumu atlases kārtas ietvaros radušās izmaksas ir attiecināmas, ja tās atbilst šajos noteikumos minētajām izmaksu pozīcijām, tās ir radušās ne agrāk par 2024. gada 1. janvāri un ir tieši saistītas ar projekta ietvaros veiktajām darbībām, ir izmērāmas, samērīgas, pamatotas ar izdevumus apliecinošiem dokumentiem, kā arī ir ievēroti saimnieciskuma, lietderības un efektivitātes principi. Projekta iesniegumā neiekļauj un finansējumu nepiešķir pabeigtām darbībām un objektiem, kas ir nodoti ekspluatācijā.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nodokļi un nodevu maksājumi, izņemot šo noteikumu </w:t>
            </w:r>
            <w:r w:rsidR="00000000" w:rsidRPr="00000000" w:rsidDel="00000000">
              <w:rPr>
                <w:rtl w:val="0"/>
              </w:rPr>
              <w:t xml:space="preserve">25.</w:t>
            </w:r>
            <w:r w:rsidR="00000000" w:rsidRPr="00000000" w:rsidDel="00000000">
              <w:rPr>
                <w:rtl w:val="0"/>
              </w:rPr>
              <w:t xml:space="preserve">punktā minēto gadījumu;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šāda formulējuma sanāk ka nodevas, kas saistītas ar būvniecības procesu, finansējuma saņēmējam ir jāsedz no saviem līdzekļiem, kas, lai arī tās nav lielas, nav īsti pareizi. Piedāvājam savu redakciju, bet iespējams var arī vispārināt ka valsts/pašvaldības nodevas, kas saistītas ar būvniecibas proecesu ir attiecināmās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nodokļi un nodevu maksājumi, izņemot šo noteikumu 24.3. apakšpunktā un 25.punktā minēto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tās nodevas/nodokļi, kas ir saistīsi ar noteikumu projekta 23.1. apakšpunktā iekļautām izmaksām ir attiecināmas atbilstoši noteikumu 23.1. apakšpunktam, piemēram, izmaksas, kas saistītas ar būvatļaujas iegūšanu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nodokļu un nodevu maksājumus, izņemot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minēto gadījumu;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Pasākumu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nākotnē, izstrādājot jaunas atbalsta programmas, papildus aicinām atbalsta programmas izstrādāt saskaņoti ar aktualizēto Nacionālo enerģētikas un klimata plānu 2021. – 2030. gadam (apstiprināts ar Ministru kabineta 2024. gada 12. jūlija rīkojumu Nr. 573), kas ir galvenais ilgtermiņa enerģētikas un klimata politikas plānošanas dokuments, piemēram, minot NEKP 3.2.3.3 pasākumu, kas paredz pienākumu pieslēgt valsts (un pašvaldību) īpašumā esošās ēkas efektīvām centralizētām siltumapgādes sistēmām (CSAS). Efektīva CSAS var nodrošināt nepieciešamo atjaunojamo energoresursu īpatsvaru apjoma palielinājumu.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iekļaujot tajā izvērtējumu siltumenerģijas avotu nomaiņai, tādējādi primāri nodrošinot pieslēgšanos pie CSA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Pasākumu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2.1.1.4. pasākumu atlases ietvaros tiek atbalstīti ekonomiski pamatoti projekti, kurus īstenojot tiek uzlabota ēku energoefektivitāte, sasniedzot katras projekta iesniegumā iekļautās ēkas kopējās primārās enerģijas ietaupījumu gadā vismaz 30 procentu apjomā, salīdzinot ar kopējās primārās enerģijas patēriņa gada rādītājiem pirms projekta īstenošanas.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29.punktā norādīto informāciju ar šo noteikumu 2.punktā paredzēto un anotācijā norādīto, proti, ka 2.1.1.4. pasākuma otrās kārtas atlases ietvaros tiks piemērots mērķis sasniegt gandrīz nulles enerģijas ēkas vai  bezemisijas ēkas statusu.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pārskatīt/salāgot noteikumu projekta 30.punktu ar 3.punktu, attiecībā uz prasību par nulles enerģijas ēkām.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punkts, aizstājot vārdus "sasniedzot katras projekta iesniegumā iekļautās ēkas" ar vārdiem "sasniedzot projektā kopumā", nodrošinot vienotas prasības 2.1.1.4. un 2.1.1.7. pasākumam.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papildināts ar teikumu: 2.1.1.4. pasākuma otrās atlases ietvaros tiks piemērots mērķis sasniegt gandrīz nulles emisiju ēkas vai bezemisijas ēkas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2.1.1.4. pasākuma pirmās atlases ietvaros tiek atbalstīti ekonomiski pamatoti projekti, kurus īstenojot tiek uzlabota ēku energoefektivitāte, projektā kopumā sasniedzot kopējās primārās enerģijas ietaupījumu gadā vismaz 30 % apjomā, salīdzinot ar kopējās primārās enerģijas patēriņa gada rādītājiem pirms projekta īstenošanas. 2.1.1.4. pasākuma otrās atlases ietvaros tiks piemērots mērķis sasniegt gandrīz nulles enerģijas ēkas vai bezemisijas ēkas statusu.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Pasākumu atlases ietvaros tiek atbalstīti ekonomiski pamatoti projekti, kurus īstenojot tiek uzlabota ēku energoefektivitāte, sasniedzot kopējās primārās enerģijas ietaupījumu gadā vismaz 30 procentu apjomā, salīdzinot ar kopējās primārās enerģijas patēriņa gada rādītājiem pirms projekta īstenošanas.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projekta 8.1. apakšpunktā definētajiem pasākumu uzraudzības rādītājiem, aicinām precizēt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atlases ietvaros tiek atbalstīti ekonomiski pamatoti projekti, kurus īstenojot tiek uzlabota ēku energoefektivitāte, sasniedzot </w:t>
            </w:r>
            <w:r w:rsidR="00000000" w:rsidRPr="00000000" w:rsidDel="00000000">
              <w:rPr>
                <w:b w:val="1"/>
                <w:rtl w:val="0"/>
              </w:rPr>
              <w:t xml:space="preserve">katras projekta iesniegumā iekļautās ēkas </w:t>
            </w:r>
            <w:r w:rsidR="00000000" w:rsidRPr="00000000" w:rsidDel="00000000">
              <w:rPr>
                <w:rtl w:val="0"/>
              </w:rPr>
              <w:t xml:space="preserve">kopējās primārās enerģijas ietaupījumu gadā vismaz 30 procentu apjomā, salīdzinot ar kopējās primārās enerģijas patēriņa gada rādītājiem pirms projekta īstenošanas.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2.1.1.4. pasākuma pirmās atlases ietvaros tiek atbalstīti ekonomiski pamatoti projekti, kurus īstenojot tiek uzlabota ēku energoefektivitāte, projektā kopumā sasniedzot kopējās primārās enerģijas ietaupījumu gadā vismaz 30 % apjomā, salīdzinot ar kopējās primārās enerģijas patēriņa gada rādītājiem pirms projekta īstenošanas. 2.1.1.4. pasākuma otrās atlases ietvaros tiks piemērots mērķis sasniegt gandrīz nulles enerģijas ēkas vai bezemisijas ēkas statusu.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Projektā plānotais kopējās primārās enerģijas ietaupījums tiek noteikts saskaņā ar ēkas energosertifikātu, kas izstrādāts atbilstoši normatīvajiem aktiem par ēku energoefektivitātes aprēķina metodēm un ēku energosertifikāciju. Projektā norāda Latvijas valsts standarta, kas tika izmantots primārās enerģijas ietaupījuma aprēķinā, numuru un redakciju. Minēto Latvijas valsts standarta redakciju izmanto primārās enerģijas ietaupījuma aprēķinam līdz projekta cikla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standarti un Latvijas normatīvie akti nenosaka enerģijas ietaupījuma aprēķina metodiku.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Atbildīgai iestādei nepieciešams izstrādāt ēkas energosertifikāta aprēķina  paraugu, kas pievienojams atlases nolikumam, ar aktuālām atsaucēm un detalizētu kopējās primārās enerģijas ietaupījuma aprēķina metodiku, norādot paraugā izmantojamās vērtības ietaupījuma aprēķināšanai. Aicinām MK noteikumu projekta pielikumā iekļaut  Ēkas energosertifikāta Pārskata formu.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spēkā esošie Ministru kabineta noteikumi Nr.222 nosaka ēku energosertifikācijas kārtību un veidu, Norādām, ka neatkarīgs energoauditors, vadoties no iepriekš minētajiem Ministru kabineta noteikumiem veic aprēķinus. Skaidrojam, ka ES fondu atlasēs nav noteikts savādāks aprēķina veids vai metode kā to nosaka MK noteikumi Nr.222. Vienlaikus atgādinām, ka saistošus norādījums attiecībā uz aprēķinu veikšanu un MK noteikumu Nr.222 interpretāciju ir tiesīga sniegt Ekonomikas ministrija, savukārt attiecībā uz konkrēta energoaudita praksi - LSGŪTIS. Aicinām ievērot iepriekš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Projektā plānotais kopējās primārās enerģijas ietaupījums tiek noteikts saskaņā ar ēkas energosertifikātu, kas izstrādāts atbilstoši normatīvajiem aktiem par ēku energoefektivitātes aprēķina metodēm un ēku energosertifikāciju. Projektā norāda Latvijas valsts standarta numuru un redakciju, kas tika izmantota primārās enerģijas ietaupījuma aprēķinā. Minēto Latvijas valsts standarta redakciju izmanto primārās enerģijas ietaupījuma aprēķinam līdz projekta cikla beigām.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Projektā plānotais kopējās primārās enerģijas ietaupījums tiek noteikts saskaņā ar ēkas energosertifikātu, kas izstrādāts atbilstoši normatīvajiem aktiem par ēku energoefektivitātes aprēķina metodēm un ēku energosertifikāciju.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 projektu pieredzi, tieši šajā jomā bijušas vislielākās neskaidrības, kas radušās no tā, ka laika gaitā mainās primārās enerģijas aprēķina koeficienti. Priekšlikums noteikumos noteikt, ka primārās enerģijas ietaupījums arī pēc projekta ieviešanas tiek rēķināts pēc tiem pašiem koeficientiem un principiem, kādi tie bijuši projekta sagatavošanas un apstiprināšanas laikā (pēc kādiem sagatavots sākotnējais energosertifikāts), proti, aprēķinu metodika pie projekta nodošanas un pēcuzraudzības nemainās, pat ja normatīvie akti par energosertifikātu sagatavošanu ir grozīti.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noteikt, ka primārās enerģijas ietaupījums arī pēc projekta ieviešanas tiek rēķināts pēc tiem pašiem koeficientiem un principiem, kādi tie bijuši projekta sagatavošanas un apstiprināšanas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Projektā plānotais kopējās primārās enerģijas ietaupījums tiek noteikts saskaņā ar ēkas energosertifikātu, kas izstrādāts atbilstoši normatīvajiem aktiem par ēku energoefektivitātes aprēķina metodēm un ēku energosertifikāciju. Projektā norāda Latvijas valsts standarta numuru un redakciju, kas tika izmantota primārās enerģijas ietaupījuma aprēķinā. Minēto Latvijas valsts standarta redakciju izmanto primārās enerģijas ietaupījuma aprēķinam līdz projekta cikla beigām.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Atbalsta piešķiršanas diena ir diena, kurā stājas spēkā sadarbības iestādes sākotnējais lēmums par pasākumu ietvaros īstenotā projekta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projektā iekļauto terminoloģiju "sadarbības iestādes sākotnējais 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piešķiršanas diena ir diena, kad tiek pieņemts sadarbības iestādes lēmums par projekta iesnieguma apstiprināšanu vai izdots atzinums par lēmumā noteikto nosacījumu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Atbalsta piešķiršanas diena ir diena, kad tiek pieņemts sadarbības iestādes lēmums par projekta iesnieguma apstiprināšanu vai izdots atzinums par lēmumā noteikto nosacījumu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Sadarbības iestāde 12 mēnešu laikā no pasākumu atlases pirmās kārtas projekta iesniegumu iesniegšanas beigu datuma izsludina pasākumu atlases otro kārtu par pasākumu ietvaros neizlietoto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salāgot ar noteikumu projekta 11. punkta redakciju. Pašreizējā noteikumu projekta 37.punkta redakcija paredz, ka, ja abu pasākumu pirmās atlases kārtas ietvaros netiek izlietots pieejamais finansējums, tad abiem pasākumiem tiek izsludināta otrā atlases kārta. Vienlaikus, noteikumu projekta 11. punkts nosaka, ka, ja pasākuma 2.1.1.4. pirmās atlases kārtas ietvaros pieejamais Eiropas Reģionālās attīstības fonda finansējums netiek izmantots, atlikušo Eiropas Reģionālās attīstības fonda finansējumu novirza pasākuma 2.1.1.4. otrajai kārtai atbilstoši šo noteikumu 37. punktā noteiktai kārtībai.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Sadarbības iestāde 12 mēnešu laikā pēc 2.1.1.4. pasākuma pirmās atlases kārtas projektu iesniegumu iesniegšanas beigu datuma izsludina otro atlases kārtu par 2.1.1.4. pasākuma ietvaros neizlietoto finansējumu.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Sadarbības iestāde 12 mēnešu laikā no pasākumu atlases pirmās kārtas izsludināšanas dienas, izsludina pasākumu atlases otro kārtu par pasākumu ietvaros neizlietoto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kopsakarībā ar noteikumu 38.punktu un anotācijā noteikto (skat. komentāru arī pie 38.p.).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pareizi tiek saprasts, ka no noteikumu projekta 40.punkta izriet, ka no pasākuma atlases pirmās kārtas izsludināšanas dienas 3 mēnešu laikā būs noslēgtas visas vienošanās ar CFLA par projektu īstenošanu? Citādi šķiet, ka nevar izpildīties nosacījums par 9 mēnešu progresu un 2.kārtas izsludināšanu 12 mēnešu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Sadarbības iestāde 12 mēnešu laikā pēc 2.1.1.4. pasākuma pirmās atlases kārtas projektu iesniegumu iesniegšanas beigu datuma izsludina otro atlases kārtu par 2.1.1.4. pasākuma ietvaros neizlietoto finansējumu.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Sadarbības iestāde, ja tai ir pieejami valsts budžeta līdzekļi, izvērtējot plānotā avansa apmēru un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ka plānotā avansa apmērs atbilst spējai to izlietot sešu mēnešu laikā saimnieciskā gada ietvaros.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pielikumā noteiktos projekta iesniedzējus, un lai nodrošinātu viennozīmīgi skaidru izpratni par normas piemērošanu, lūdzam noteikumu projekta 38. punktā skaidri norādīt, tieši kādiem projekta iesniedzējiem ir plānots avanss. Vēršam uzmanību, ja finansējuma saņēmēji ir valsts pārvaldes iestādes, tām avansa maksājumi netiek plānoti, jo tām ir iespējams saņemt priekšfinansējumu, pieprasot to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no Ministru kabineta 2023. gada 25. aprīļa noteikumiem Nr. 205 "Valsts budžeta līdzekļu plānošanas kārtība Eiropas Savienības fondu projektu īstenošanai un maksājumu veikšanai 2021.–2027. gada plānošanas periodā" (turpmāk - noteikumi Nr. 205) izriet, ka avansa apmēru, kā arī avansa un starpposma maksājuma kopsummas apmēru aprēķina no projektam piešķirtā Eiropas Savienības fonda finansējuma </w:t>
            </w:r>
            <w:r w:rsidR="00000000" w:rsidRPr="00000000" w:rsidDel="00000000">
              <w:rPr>
                <w:u w:val="single"/>
                <w:rtl w:val="0"/>
              </w:rPr>
              <w:t xml:space="preserve">un, ja tas ir paredzēts projektā, valsts budžeta līdzfinansējuma kopsummas.</w:t>
            </w:r>
            <w:r w:rsidR="00000000" w:rsidRPr="00000000" w:rsidDel="00000000">
              <w:rPr>
                <w:rtl w:val="0"/>
              </w:rPr>
              <w:t xml:space="preserve"> Ievērojot minēto, lūdzam atbilstoši precizēt noteikumu projekta 38.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noteikumu Nr. 205 10. punkts paredz, ka maksimālais avansa apjoms nevar pārsniegt 30 % no projektam piešķirtā Eiropas Savienības fonda finansējuma un, ja tas ir paredzēts projektā, valsts budžeta līdzfinansējuma kopsummas, ja vien normatīvajā aktā par specifiskā atbalsta mērķa īstenošanu nav paredzēts citādi, lūdzam papildināt anotāciju ar pamatojumu lielāka avansa apjoma nepieciešamībai, t.i., noteikumu projekta 38. punktā minētajā 50 %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iespēju svītrot nosacījumu "saimnieciskā gada ietvaros", jo saimnieciskais gads ir no 1.janvāra līdz 31.decembrim. Attiecīgi, ja finansējuma saņēmējs avansu pieprasa pēc 1.jūlija, tam vairs nav 6 mēnešu periods, kas paredzēts arī noteikumu Nr. 205 26.punktā "Ja finansējuma saņēmējam ir piešķirts avansa maksājums projekta īstenošanai, finansējuma saņēmējs iesniedz sadarbības iestādē maksājuma pieprasījumu piešķirtā avansa maksājuma apmērā sešu mēnešu laikā pēc avansa maksājuma saņemšanas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pasākumu ietvaros kā atbalsta saņēmēji nav paredzētas tikai valsts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Sadarbības iestāde, ja tai ir pieejami valsts budžeta līdzekļi, izvērtējot plānotā avansa apmēru un tā pamatojumu, pamatojoties uz finansējuma saņēmēja rakstisku avansa pieprasījumu, var piešķirt finansējuma saņēmējam avansu pēc tam, kad noslēgts civiltiesiskais līgums vai vienošanās par projekta īstenošanu, izņemot finansējuma saņēmējus, kas ir valsts pārvaldes iestādes. Finansējuma saņēmējs avansa pieprasījumu sagatavo un sadarbības iestāde apstiprina, ņemot vērā, ka plānotā avansa apmērs atbilst spējai to izlietot sešu mēnešu laikā. Finansējuma saņēmējam avansu var piešķirt līdz 30 % no projektam piešķirtā Eiropas Reģionālās attīstības fonda finansējuma un, ja tas ir paredzēts projektā, valsts budžeta līdzfinansējuma kopsummas. Avansu var izmaksāt vairākos maksājumos. Avansa un starpposma maksājumu kopsumma nepārsniedz 90 % no projektam piešķirtā Eiropas Reģionālās attīstības fonda finansējuma un, ja tas ir paredzēts projektā, valsts budžeta līdzfinansējuma kopsummas.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Finansējuma saņēmējs paraksta apliecinājumu par interešu konflikta neesību, kā arī projekta īstenošanas laikā nodrošina interešu konflikta neesību saskaņā ar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42.punktu lūdzam papildināt anotāciju ar informāciju, ka finansējuma saņēmējs, kas ir publiska persona līdz projekta iesniegšanai sadarbības iestādē izstrādās iekšējās kontroles sistēmu atbilstoši Ministru kabineta 2017. gada 17. oktobra noteikumiem Nr. 630 "Noteikumi par iekšējās kontroles sistēmas pamatprasībām korupcijas un interešu konflikta riska novēršanai publiskas personas institūcijā.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Finansējuma saņēmējs paraksta apliecinājumu par interešu konflikta neesību, kā arī projekta īstenošanas laikā nodrošina interešu konflikta neesību saskaņā ar Eiropas Parlamenta un Padomes 2024. gada 23. septembra Regulas (ES, Euratom) </w:t>
            </w:r>
            <w:r w:rsidR="00000000" w:rsidRPr="00000000" w:rsidDel="00000000">
              <w:rPr>
                <w:rtl w:val="0"/>
              </w:rPr>
              <w:t xml:space="preserve">2024/2509</w:t>
            </w:r>
            <w:r w:rsidR="00000000" w:rsidRPr="00000000" w:rsidDel="00000000">
              <w:rPr>
                <w:rtl w:val="0"/>
              </w:rPr>
              <w:t xml:space="preserve"> par finanšu noteikumiem, ko piemēro Savienības vispārējam budžetam, 61. panta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Sadarbības iestāde, ja tai ir pieejami valsts budžeta līdzekļi, izvērtējot plānotā avansa apmēru un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ka plānotā avansa apmērs atbilst spējai to izlietot. Finansējuma saņēmējam avansu var piešķirt līdz 30 procentiem no projektam piešķirtā Eiropas Reģionālās attīstības fonda finansējuma un, ja tas ir paredzēts projektā, valsts budžeta līdzfinansējuma kopsummas, ievērojot, ka avansu var izmaksāt vairākos maksājumos un avansa un starpposma maksājumu kopsumma nepārsniedz 90 procentus no projektam piešķirtā Eiropas Reģionālās attīstības fonda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pielikumā noteiktos projekta iesniedzējus, atkārtoti lūdzam izvērtēt iespēju precizēt noteikumu projekta 39.punkta redakciju, lai būtu viennozīmīga izpratne, ka minētajā pielikumā noteiktajiem projekta iesniedzējiem, kas  ir valsts pārvaldes iestādes avansa maksājumi netiek plānoti, jo tām ir iespējams saņemt priekšfinansējumu, pieprasot to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 Ministru kabineta 2023. gada 25. aprīļa noteikumiem Nr.205 "Valsts budžeta līdzekļu plānošanas kārtība Eiropas Savienības fondu projektu īstenošanai un maksājumu veikšanai 2021.–2027. gada plānošanas periodā" (turpmāk - MK noteikumi Nr.205) avansa un starpposma maksājuma kopsummas apmēru aprēķina no projektam piešķirtā Eiropas Savienības fonda finansējuma un, ja tas ir paredzēts projektā, valsts budžeta līdzfinansējuma kopsummas. Ievērojot minēto, lūdzam atbilstoši precizēt noteikumu projekta 39. punkta pēdējo teikumu attiecībā uz avansa un starpposma maksājuma kopsummu, līdzīgi kā tika precizēts attiecībā uz avansa maksājumu.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Sadarbības iestāde, ja tai ir pieejami valsts budžeta līdzekļi, izvērtējot plānotā avansa apmēru un tā pamatojumu, pamatojoties uz finansējuma saņēmēja rakstisku avansa pieprasījumu, var piešķirt finansējuma saņēmējam avansu pēc civiltiesiskā līguma vai vienošanās par projekta īstenošanu noslēgšanas,  izņemot  finansējuma saņēmējus, kas ir valsts pārvaldes iestādes. Finansējuma saņēmējs avansa pieprasījumu sagatavo un sadarbības iestāde apstiprina, ņemot vērā, ka plānotā avansa apmērs atbilst spējai to izlietot sešu mēnešu laikā. Finansējuma saņēmējam avansu var piešķirt līdz 30 procentiem no projektam piešķirtā Eiropas Reģionālās attīstības fonda finansējuma un, ja tas ir paredzēts projektā, valsts budžeta līdzfinansējuma kopsummas. Avansu var izmaksāt vairākos maksājumos un avansa un starpposma maksājumu kopsumma nepārsniedz 90 procentus no projektam piešķirtā Eiropas Reģionālās attīstības fonda finansējuma un, ja tas ir paredzēts projektā, valsts budžeta līdzfinansējuma kopsummas.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Sadarbības iestāde, ja tai ir pieejami valsts budžeta līdzekļi, izvērtējot plānotā avansa apmēru un tā pamatojumu, pamatojoties uz finansējuma saņēmēja rakstisku avansa pieprasījumu, var piešķirt finansējuma saņēmējam avansu pēc tam, kad noslēgts civiltiesiskais līgums vai vienošanās par projekta īstenošanu, izņemot finansējuma saņēmējus, kas ir valsts pārvaldes iestādes. Finansējuma saņēmējs avansa pieprasījumu sagatavo un sadarbības iestāde apstiprina, ņemot vērā, ka plānotā avansa apmērs atbilst spējai to izlietot sešu mēnešu laikā. Finansējuma saņēmējam avansu var piešķirt līdz 30 % no projektam piešķirtā Eiropas Reģionālās attīstības fonda finansējuma un, ja tas ir paredzēts projektā, valsts budžeta līdzfinansējuma kopsummas. Avansu var izmaksāt vairākos maksājumos. Avansa un starpposma maksājumu kopsumma nepārsniedz 90 % no projektam piešķirtā Eiropas Reģionālās attīstības fonda finansējuma un, ja tas ir paredzēts projektā, valsts budžeta līdzfinansējuma kopsummas.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Finansējuma saņēmējs ievēro horizontālo principu „vienlīdzība, iekļaušana, nediskriminācija un pamattiesību ievērošana” un uzkrāj datus par projekta ietekmi uz horizontālo principu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horizontālo principu rādītājiem, par kuriem finansējuma saņēmējam jāuzkrāj dati. Papildus lūdzam papildināt anotāciju ar informāciju, vai plānotajām investīcijām būs tieša, netieša, vai nebūs ietekmes uz horizontālajiem principiem “Vienlīdzība, iekļaušana, nediskriminācija un pamattiesību ievērošana”, “Klimatdrošināšana”, “Energoefektivitāte pirmajā vietā”, “Nenodarīt būtisku kaitējumu”.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Finansējuma saņēmējs ievēro horizontālo principu "vienlīdzība, iekļaušana, nediskriminācija un pamattiesību ievērošana" un īsteno vismaz vienu vispārīgo darbību attiecībā uz minētā horizontālā principa ieviešanu.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Finansējuma saņēmējs ievēro horizontālo principu „vienlīdzība, iekļaušana, nediskriminācija un pamattiesību ievērošana” un uzkrāj datus par projekta ietekmi uz horizontālo principu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pasākumu 2.1.1.4. un 2.1.1.7. saturu un atbalstāmās darbības, kā arī to, ka TA projekta 24.5. apakšpunkts jau paredz vides  pieejamības prasību nodrošināšanu (ja, īstenojot energoefektivitātes paaugstināšanas pasākumus tiek skarta ēkas konstrukcija, kurai ir ietekme uz vides pieejamību), ierosinām mainīt šo pasākumu ietekmes uz HP "Vienlīdzība, iekļaušana, nediskriminācija un pamattiesību ievērošana" (turpmāk - HP VINPI)  veidu no "netieša ietekme", kā to šobrīd paredz Vadlīniju 1.pielikums,  uz "nav ietekmes".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[1]  pasākumiem, kuri tiek īstenoti ierobežotā projektu atlasē un kuriem nav ietekmes uz HP VINPI,  finansējuma saņēmējam ir jānodrošina vismaz viena vispārīga HP VINPI darbība un HP rādītāji nav jādefinē.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apakšpunkta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Finansējuma saņēmējs ievēro horizontālo principu „Vienlīdzība, iekļaušana, nediskriminācija un pamattiesību ievērošana” un īsteno vismaz vienu vispārīgo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projektā un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Finansējuma saņēmējs ievēro horizontālo principu "vienlīdzība, iekļaušana, nediskriminācija un pamattiesību ievērošana" un īsteno vismaz vienu vispārīgo darbību attiecībā uz minētā horizontālā principa ieviešanu.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uzkrāj datus par projekta ietekmi uz horizontālā principa "Klimatdrošināšana" īstenošanu projekta īstenošanas un pēcuzraudzības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finansējuma saņēmējam nav jāuzkrāj dati arī par HP "Energoefektivitāte pirmajā vietā" un "Nenodarīt būtisku kaitējumu".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apakšpunkts papildināts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Iepirkumu, kas nepieciešams projekta īstenošanai, finansējuma saņēmējs veic saskaņā ar normatīvajiem aktiem publisko iepirkumu jomā, ievērojot caurspīdīgu, atklātu, nediskriminējošu un konkurenci nodrošinošu procedūru. Ieteicama ir vides prasību integrācija preču, pakalpojumu un būvdarbu iepirkumos (zaļais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nosacījums par projekta īstenošanā nepieciešamo iepirkumu veikšanu saskaņā ar publisko iepirkumu normatīvajiem aktiem būtu attiecināms arī uz sadarbības partneri. Lūdzam attiecīgi papildināt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iespēju papildināt noteikumu projekta 45.punktu ar informāciju par iespēju piemērot sociāli atbildīgu publisko iepirkumu un inovatīvu publisko iepirkumu.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projektā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Iepirkumu, kas nepieciešams projekta īstenošanai, veic saskaņā ar normatīvajiem aktiem publisko iepirkumu jomā, ievērojot caurskatāmu, atklātu, nediskriminējošu un konkurenci nodrošinošu procedūru. Ieteicama ir vides prasību integrācija preču, pakalpojumu un būvdarbu iepirkumos (zaļais publiskais iepirkums), sociāli atbildīgs publiskais iepirkums un inovatīvs publiskais iepirkums.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Finansējuma saņēmējs ievēro principus "energoefektivitāte pirmajā vietā" un "klimatdrošināšana", kā arī principu "nenodarīt būtisku kaitējumu", kas atbilst ​Eiropas Parlamenta un Padomes 2020. gada 18. jūnija Regulas (ES) 2020/852 par regulējuma izveidi ilgtspējīgu ieguldījumu veicināšanai un ar ko groza regulu (ES) 2019/2088, 18. pantam un normatīvajiem aktiem vides jomā. Finansējuma saņēmējs nodrošina, ka projektā izveidotā infrastruktūra būs noturīga pret ekstrēmiem klimatiskajiem notikumiem, tai skaitā iesniedz novērtējumu, kā projekta ietvaros tiks nodrošināta atbilstība pielāgošanās klimata pārmaiņām aspektiem, lai uzlabotu noturības līmeni pret klimata pārmaiņu ietekmi, novēršot infrastruktūras neaizsargātību pret klimatisko apstākļu iespējamo ilgtermiņa ietekmi vai akūtiem notikumiem;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42.punktu, kurā noteikts, ka finansējuma saņēmējam jānodrošina, lai projektā izveidotā infrastruktūra būtu "noturīga pret ekstrēmiem klimatiskajiem notikumiem", kā arī jāiesniedz novērtējums par infrastruktūras atbilstību klimata pārmaiņām un noturības uzlabošanu pret klimata pārmaiņu ietekmi, lai novērstu infrastruktūras neaizsargātību pret "klimatisko apstākļu iespējamo ilgtermiņa ietekmi vai akūtiem notikumiem."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lūdzam anotācijā skaidrot jēdzienus "noturīga pret ekstrēmiem klimatiskajiem notikumiem" un "akūtiem notikumiem." Šie jēdzieni šķiet izmantoti kā sinonīmi, kas var radīt neskaidrību par to atšķirību un lietojumu. Lai nodrošinātu normatīvā akta skaidrību un konsekvenci, nepieciešams izvēlēties vienotu terminoloģiju un lietot jēdzienus konsekventi visā projekta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lūdzam sniegt izvērstu skaidrojumu par šāda regulējuma nepieciešamību, īpaši attiecībā uz punktā minēto infrastruktūras noturības novērtējumu un pielāgošanos klimata pārmaiņām.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konkrēto principu ievērošana noteikta pamatojoties uz EK rekomendācijām “Tehniskie norādījumi par infrastruktūras klimatdrošināšanu 2021.–2027. gada periodā" un MK 2023. gada 26. janvārī apstiprināto metodiku “Eiropas Reģionālās attīstības fonda, Eiropas Sociālā fonda plus, Kohēzijas fonda un Taisnīgas pārkārtošanās fonda projektu iesniegumu atlases metodika 2021.–2027. gadam”, kuras ietvaros noteikts, ka ir nepieciešams horizontālā principa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MK  2023. gada 26. janvārī apstiprinātās metodikas “Eiropas Reģionālās attīstības fonda, Eiropas Sociālā fonda plus, Kohēzijas fonda un Taisnīgas pārkārtošanās fonda projektu iesniegumu atlases metodika 2021.–2027. gadam” 109. punkts nosaka,  ka MK noteikumos par SAM īstenošanu jāietver prasības, kas veicina SEG emisiju samazināšanu, CO</w:t>
            </w:r>
            <w:r w:rsidR="00000000" w:rsidRPr="00000000" w:rsidDel="00000000">
              <w:rPr>
                <w:vertAlign w:val="subscript"/>
                <w:rtl w:val="0"/>
              </w:rPr>
              <w:t xml:space="preserve">2</w:t>
            </w:r>
            <w:r w:rsidR="00000000" w:rsidRPr="00000000" w:rsidDel="00000000">
              <w:rPr>
                <w:rtl w:val="0"/>
              </w:rPr>
              <w:t xml:space="preserve"> piesaistes palielināšanu vai pielāgošanos klimata pārmaiņām, piemēram, nosakot tehniskos parametrus kā ēkas energoefektivitātes līmenis, lietderības koeficients, ierobežojumus kādām darbībām, teritorijām, būvju veidiem u.tml., nolikumā noteikt attiecīgus papildus iesniedzamos dokumentus, piemēram, enerosertifikāts, iekārtu specifikācijas, plūdu kartes, krasta erozijas novērtējumu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“Klimata likums” 41. pants nosaka principa "Klimatdrošināšana" piemērošanu. Ar investīciju projektu apstiprināšanu saistītu lēmumu pieņemšanā piemēro principu "Klimatdrošināšana". Princips "Klimatdrošināšana" ir process, kurā infrastruktūras projektu izstrādē tiek integrēti klimata pārmaiņu mazināšanas un pielāgošanās klimata pārmaiņām pasākumi, kuri ļauj pieņemt informācijā balstītus lēmumus par projektiem, kas uzskatāmi par saderīgiem ar Parīzes nolīguma mērķi. Principa "Klimatdrošināšana" ietvaros izvērtē, vai noteiktā mērķa sasniegšanu var nodrošināt ar plānotajiem risinājumiem, novēršot infrastruktūras neaizsargātību pret iespējamo klimata ilgtermiņa ietekmi, vienlaikus nodrošinot investīciju projekta īstenotāja skaidrojumu vai novērtējumu par siltumnīcefekta gāzu emisiju samazinājumu un ievainojamības pret klimata pārmaiņām un risku apskatu.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norādījumi palīdz ES īstenot Eiropas zaļo kursu (https://commission.europa.eu/strategy-and-policy/priorities-2019-2024/european-green-deal_lv) izpildīt Eiropas Klimata aktā noteiktās prasības un zaļināt ES izdevumus. Tie ir salāgoti ar siltumnīcefekta gāzu emisiju samazināšanas trajektoriju, kas paredz līdz 2030. gadam neto emisijas samazināt par 55 % un līdz 2050. gadam panākt klimatneitralitāti, ir saskaņā ar principiem “energoefektivitāte pirmajā vietā” un “nenodari būtisku kaitējumu” un atbilst prasībām, kas noteiktas tiesību aktos, kuri reglamentē dažādus ES fondus, proti, InvestEU, Eiropas infrastruktūras savienošanas instrumentu (EISI), Eiropas Reģionālās attīstības fondu (ERAF), Kohēzijas fondu (KF) un Taisnīgas pārkārtošanās fondu (TPF).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izstrādātie norādījumi, kas saskaņā ar Savienības vides un sociālajiem mērķiem un standartiem un pienācīgi ņemot vērā principu “nenodari būtisku kaitējumu”, ļauj: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attiecībā uz pielāgošanos klimata pārmaiņām – nodrošināt noturību pret iespējamām nelabvēlīgām klimata pārmaiņu sekām, veicot izvērtējumu par neaizsargātību pret klimata pārmaiņām un riska izvērtējumu, tostarp realizējot attiecīgus pielāgošanās pasākumus, un attiecībā uz seku mazināšanu – izmaksu un ieguvumu analīzē iekļaut siltumnīcefekta gāzu emisiju izmaksas un klimata pārmaiņu seku mazināšanas pasākumu pozitīvo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Konkrētāk, attiecībā uz infrastruktūru, kuras kalpošanas laiks sniedzas tālāk par 2050. gadu, norādījumos noteikts, ka ikviena projekta ekspluatācija, uzturēšana un galīgā ekspluatācija būtu jāveic klimatneitrālā veidā, kas var ietvert tādus aprites ekonomikas apsvērumus kā materiālu reciklēšana vai pārprofilēšana. Jaunu infrastruktūras projektu klimatnoturība būtu jāgarantē ar pienācīgiem adaptācijas pasākumiem, kuru pamatā ir klimata riska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Finansējuma saņēmējs ievēro principus "energoefektivitāte pirmajā vietā" un "klimatdrošināšana", kā arī principu "nenodarīt būtisku kaitējumu", kas atbilst ​Eiropas Parlamenta un Padomes 2020. gada 18. jūnija Regulas (ES) </w:t>
            </w:r>
            <w:r w:rsidR="00000000" w:rsidRPr="00000000" w:rsidDel="00000000">
              <w:rPr>
                <w:rtl w:val="0"/>
              </w:rPr>
              <w:t xml:space="preserve">2020/852</w:t>
            </w:r>
            <w:r w:rsidR="00000000" w:rsidRPr="00000000" w:rsidDel="00000000">
              <w:rPr>
                <w:rtl w:val="0"/>
              </w:rPr>
              <w:t xml:space="preserve"> par regulējuma izveidi ilgtspējīgu ieguldījumu veicināšanai un ar ko groza Regulu (ES) 2019/2088, 18. pantam un normatīvajiem aktiem vides jomā. Finansējuma saņēmējs nodrošina, ka projektā izveidotā infrastruktūra būs noturīga pret iespējamo klimata ilgtermiņa ietekmi, vienlaikus nodrošinot investīciju projekta īstenotāja skaidrojumu par noturību pret risku, kas saistīts ar klimata pārmaiņām, vai siltumnīcefekta gāzu emisiju samazinājuma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Finansējuma saņēmējs nodrošina, ka tiek uzkrāta informācija par darba vietām, kas veicina vides kvalitātes saglabāšanu vai atjaunošanu (zaļajām darba vietām), un par preču, pakalpojumu un būvdarbu iepirkumiem, kuros integrētas vides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51.punktu finansējuma saņēmējs nodrošina, ka tiek uzkrāta informācija par darba vietām, kas veicina vides kvalitātes saglabāšanu vai atjaunošanu (zaļajām darba vietām), un par preču, pakalpojumu un būvdarbu iepirkumiem, kuros integrētas vides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tās ir par darba vietām (finansējuma saņēmēja vai ēku lietotāja vai kādas citas?), vai pievienot atsauci uz citu normatīvo aktu, kas šo jēdzienu paskaidro.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Finansējuma saņēmējs nodrošina, ka tiek iegādātas un uzstādītas tādas sadedzināšanas iekārtas, kas nodrošina normatīvajos aktos par kārtību, kādā novērš, ierobežo un kontrolē gaisu piesārņojošo vielu emisiju no sadedzināšanas iekārtām, noteikto gaisu piesārņojošo vielu emisijas robežvērtību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52. punkts nosaka, ka finansējuma saņēmējs nodrošina, ka tiek iegādātas un uzstādītas tādas sadedzināšanas iekārtas, kas nodrošina normatīvajos aktos par kārtību, kādā novērš, ierobežo un kontrolē gaisu piesārņojošo vielu emisiju no sadedzināšanas iekārtām, noteikto gaisu piesārņojošo vielu emisijas robežvērtību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VAS “Valsts nekustamie īpašumi” projektos (ēkas Rīgā, Gaujas ielā 15, un ēku Daugavpilī, 2.Oficieru ielā 1 un 3, atjaunošanai) nav plānotas “sadedzināšanas iekārtas”, lūdzam  šo punktu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ka gadījumā, ja tiek iegādātas un uzstādītas sadedzināšanas iekārtas, tām jānodrošina normatīvajos aktos par kārtību, kādā novērš, ierobežo un kontrolē gaisu piesārņojošo vielu emisiju no sadedzināšanas iekārtām, noteikto gaisu piesārņojošo vielu emisijas robežvērtību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noteikumu projekts nav attiecināms tikai un vienīgi uz VAS “Valsts nekustamie īpašumi”, attiecīgi noteikumu redakcijām jāaptver visi potenciālie finansējuma saņēmēji.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finansējuma saņēmējs iegādājas un uzstāda sadedzināšanas iekārtas, tām jānodrošina gaisu piesārņojošo vielu emisijas robežvērtību atbilstība normatīvajiem aktiem par kārtību, kādā novērš, ierobežo un kontrolē gaisu piesārņojošo vielu emisiju no sadedzināšanas iekārtām.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Finansējuma saņēmējs uzkrāj datus par projektā plānotajiem un sasniegtajiem šo noteikumu </w:t>
            </w:r>
            <w:r w:rsidR="00000000" w:rsidRPr="00000000" w:rsidDel="00000000">
              <w:rPr>
                <w:rtl w:val="0"/>
              </w:rPr>
              <w:t xml:space="preserve">8.2.</w:t>
            </w:r>
            <w:r w:rsidR="00000000" w:rsidRPr="00000000" w:rsidDel="00000000">
              <w:rPr>
                <w:rtl w:val="0"/>
              </w:rPr>
              <w:t xml:space="preserve"> un </w:t>
            </w:r>
            <w:r w:rsidR="00000000" w:rsidRPr="00000000" w:rsidDel="00000000">
              <w:rPr>
                <w:rtl w:val="0"/>
              </w:rPr>
              <w:t xml:space="preserve">8.3. </w:t>
            </w:r>
            <w:r w:rsidR="00000000" w:rsidRPr="00000000" w:rsidDel="00000000">
              <w:rPr>
                <w:rtl w:val="0"/>
              </w:rPr>
              <w:t xml:space="preserve">apakšpunkt</w:t>
            </w:r>
            <w:r w:rsidR="00000000" w:rsidRPr="00000000" w:rsidDel="00000000">
              <w:rPr>
                <w:rtl w:val="0"/>
              </w:rPr>
              <w:t xml:space="preserve">os minētajiem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projekta 49.punkts nav jāpapildina ar prasību finansējuma saņēmējam uzkrāt datus par horizontālā principa "Klimatdrošināšana", ņemot vērā anotācijā ietverto informāciju par to, ka pasākumiem ir tieša ietekme uz šo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par pasākumu ietekmi uz "principu "Nenodarīt būtisku kaitējumu".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horizontālā principa "Klimatdrošināšana" rādītāji tiks uzkrāti šo noteikumu 8. punkta noteikto rādītāju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Finansējuma saņēmējs uzkrāj datus par projektā plānotajiem un sasniegtajiem šo noteikumu </w:t>
            </w:r>
            <w:r w:rsidR="00000000" w:rsidRPr="00000000" w:rsidDel="00000000">
              <w:rPr>
                <w:rtl w:val="0"/>
              </w:rPr>
              <w:t xml:space="preserve">8.2.</w:t>
            </w:r>
            <w:r w:rsidR="00000000" w:rsidRPr="00000000" w:rsidDel="00000000">
              <w:rPr>
                <w:rtl w:val="0"/>
              </w:rPr>
              <w:t xml:space="preserve"> un </w:t>
            </w:r>
            <w:r w:rsidR="00000000" w:rsidRPr="00000000" w:rsidDel="00000000">
              <w:rPr>
                <w:rtl w:val="0"/>
              </w:rPr>
              <w:t xml:space="preserve">8.3. </w:t>
            </w:r>
            <w:r w:rsidR="00000000" w:rsidRPr="00000000" w:rsidDel="00000000">
              <w:rPr>
                <w:rtl w:val="0"/>
              </w:rPr>
              <w:t xml:space="preserve">apakšpunktā</w:t>
            </w:r>
            <w:r w:rsidR="00000000" w:rsidRPr="00000000" w:rsidDel="00000000">
              <w:rPr>
                <w:rtl w:val="0"/>
              </w:rPr>
              <w:t xml:space="preserve"> minētajiem rādītājiem.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Finansējuma saņēmējs ne retāk kā reizi sešos mēnešos ievieto savā tīmekļvietnē (ja tāda ir izveidota) aktuālo informāciju par projekta īstenošanas gaitu.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50.punktu, paredzot, ka šī informācija tiek publicēta finansējuma saņēmēja vai tā sadarbības partnera tīmekļvietnē.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norma ir papildināta ar vārdiem "vai tā sadarbības partneris".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Finansējuma saņēmējs vai tā sadarbības partneris ne retāk kā reizi sešos mēnešos ievieto savā tīmekļvietnē (ja tāda ir izveidota) aktuālo informāciju par projekta īstenošanas gaitu.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Finansējuma saņēmējs nodrošina, ka gadījumā, ja tiek iegādātas un uzstādītas sadedzināšanas iekārtas, tām jānodrošina normatīvajos aktos par kārtību, kādā novērš, ierobežo un kontrolē gaisu piesārņojošo vielu emisiju no sadedzināšanas iekārtām, noteikto gaisu piesārņojošo vielu emisijas robežvērtību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("Zaļā brīvība"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papildināti citi panti ar "bezemisiju" tehnoloģiju nosacījumi, tad 51. pants ir izslēdzams.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finansējuma saņēmējs iegādājas un uzstāda sadedzināšanas iekārtas, tām jānodrošina gaisu piesārņojošo vielu emisijas robežvērtību atbilstība normatīvajiem aktiem par kārtību, kādā novērš, ierobežo un kontrolē gaisu piesārņojošo vielu emisiju no sadedzināšanas iekārtām.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Ja ar saimniecisko darbību nesaistīts projekts vai projekts, kas saistīts ar tādu saimniecisko darbību, kurai sniegtais atbalsts nav kvalificējams kā komercdarbības atbalsts, ieviešanas gaitā vai projekta dzīves ciklā kļūst par projektu, kas saistīts ar saimniecisko darbību, kurai sniegtais atbalsts būtu kvalificējams kā komercdarbības atbalsts, finansējuma saņēmējs no finansējuma, kura avots nav publiskie līdzekļi, atmaksā sadarbības iestādei visu nelikumīgi saņemto atbalstu kopā ar procentiem saskaņā ar Komercdarbības atbalsta kontroles likuma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šo punktu, jo tas dublē noteikumu projekta 57.punktu.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Projekta īstenošanas gaitā radušās sadārdzinājuma izmaksas tiek segtas no finansējuma saņēmēja līdzekļiem, nodrošinot piemērojamo komercdarbības atbalsta regulējuma normu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pasākuma ietvaros netiek sniegts komercdarbības atbalsts, lūdzam svītrot teikuma daļu: “nodrošinot piemērojamo komercdarbības atbalsta regulējuma normu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teikuma daļa “nodrošinot piemērojamo komercdarbības atbalsta regulējuma normu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Projekta īstenošanas gaitā radušos sadārdzinājumu finansējuma saņēmējs sedz no saviem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Atbalsta piešķiršanas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pasākumu īstenošanas nosacījumi ir skaidri un saprotami gan atbalsta sniedzējiem, gan atbalsta saņēmējiem, lūdzam izvērtēt iespēju nodalīt atbalsta piešķiršanas nosacījumus atsevišķi 2.1.1.4. pasākumam un 2.1.1.7.pasākumam, kā arī komercdarbības atbalsta piešķiršanas nosacījumus 2.1.1.4. pasākuma ietvaros. Vēršam uzmanību, ka no noteikumu projekta nav skaidrs, kuri nosacījumi attiecas uz visiem projekta iesniedzējiem, un kuru atsevišķi tikai uz Latvijas universitāti (2.1.1.7. pasākuma atbalsta saņēmēju) vai Latvijas Brīvo arodbiedrību savienību (de minimis atbalsta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Atbalsta piešķiršanas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Ja ēkā vai ēkas daļā, par kuru iesniegts projekta iesniegums, tiek veikti valsts deleģētie pārvaldes uzdevumi vai valsts augstskolu pamatdarbība, atbalsts šo pasākumu ietvaros netiek kvalificēts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un anotācijā skaidrot jēdzienu "valsts augstskolu pamatdarbība". Vēršam uzmanību uz to, ka, vērtējot projekta iesniedzēja ieņēmumus un izdevumus, lai noteiktu, vai atbalsts šo pasākumu ietvaros nav kvalificējams kā komercdarbības atbalsts, jāņem vērā projekta iesniedzēja finanšu dati attiecībā uz tā pamatdarbību, kas saistīta ar iestādes izglītības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ka anotācija satur noteikumu projekta 56.punktā iekļauto informāciju, ka ir atbalstāms arī projekts par ēku vai ēkas daļu, kurā tiek veikta valsts augstskolu pamatdarbība, lūdzam anotācijas sadaļā par komercdarbības atbalstu aiz vārdiem “tiek veiktas valsts deleģētās funkcijas “papildināt ar vārdiem “vai valsts augstskolu pamatdarbība”.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valsts augstskolu pamatdarbība ir izglītības sniegšana, veicot akadēmiskās un profesionālās studijas, un zinātniskā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aiz vārdiem “tiek veiktas valsts deleģētās funkcijas“ papildinot ar vārdiem “vai valsts augstskolu pamatdarbība”.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ēkā vai ēkas daļā, par kuru iesniegts projekta iesniegums, tiek veikti valsts deleģētie pārvaldes uzdevumi vai valsts augstskolu pamatdarbība saskaņā ar </w:t>
            </w:r>
            <w:r w:rsidR="00000000" w:rsidRPr="00000000" w:rsidDel="00000000">
              <w:rPr>
                <w:rtl w:val="0"/>
              </w:rPr>
              <w:t xml:space="preserve">Augstskolu likumu</w:t>
            </w:r>
            <w:r w:rsidR="00000000" w:rsidRPr="00000000" w:rsidDel="00000000">
              <w:rPr>
                <w:rtl w:val="0"/>
              </w:rPr>
              <w:t xml:space="preserve">, atbalsts šo pasākumu ietvaros netiek kvalificēts kā komercdarbības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2.1.1.7. pasākuma ietvaros, sadarbības iestāde pārliecinās vai projekta iesniedzēja paša ieņēmumi nepārsniedz 50 procentus no kopējiem izdevumiem gada ietvaros un ka tiek veikta tāda saimnieciskā darbība, kas atbilst šo noteikumu projekta </w:t>
            </w:r>
            <w:r w:rsidR="00000000" w:rsidRPr="00000000" w:rsidDel="00000000">
              <w:rPr>
                <w:rtl w:val="0"/>
              </w:rPr>
              <w:t xml:space="preserve">61. </w:t>
            </w:r>
            <w:r w:rsidR="00000000" w:rsidRPr="00000000" w:rsidDel="00000000">
              <w:rPr>
                <w:rtl w:val="0"/>
              </w:rPr>
              <w:t xml:space="preserve">punktu</w:t>
            </w:r>
            <w:r w:rsidR="00000000" w:rsidRPr="00000000" w:rsidDel="00000000">
              <w:rPr>
                <w:rtl w:val="0"/>
              </w:rPr>
              <w:t xml:space="preserve"> punktā noteiktajai papildinošās saimnieciskās darbības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skaidri saprotams 50% nosacījuma pārbaudes brīdis, lūdzam papildināt 59.punktu, norādot, ka pārbaudi par to, vai projekta iesniedzēja paša ieņēmumi nepārsniedz 50% no kopējiem izdevumiem gada ietvaros, veic uz projekta apstiprināšanas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papildināt anotāciju ar informāciju atbilstoši noteikumu projekta 59.punktā noteiktajam, ka pirms projekta iesnieguma apstiprināšanas 2.1.1.7. pasākuma ietvaros sadarbības iestāde izvērtē, vai konkrētā  projekta iesniedzēja (Latvijas universitātes) ieņēmumi nepārsniedz 50 procentus no izdevumiem gada ietvaros, vērtējot finanšu datus par iestādes izglītības pakalpojumu sniegšanu, lai secinātu, ka atbalsts netiek sniegts saimnieciskai darbībai, kas varētu kvalificēties kā komercdarbības atbalsts. Lūdzam anotāciju papildināt ar informāciju, ka, gadījumā, ja ieņēmumi no izglītības pakalpojuma sniegšanas pārsniedz 50% no izdevumiem gada ietvaros, projekta iesniegums ir noraidāms.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papildināts noteikumu projekta 60.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ar šādu skaidrojumu: Atbilstoši noteikumu projekta 59. punktā noteiktajam, ka pirms projekta iesnieguma apstiprināšanas 2.1.1.7. pasākuma ietvaros sadarbības iestāde izvērtē, vai konkrētā Latvijas universitātes ieņēmumi nepārsniedz 50 procentus no izdevumiem gada ietvaros, vērtējot finanšu datus par iestādes izglītības pakalpojumu sniegšanu, lai secinātu, ka atbalsts netiek sniegts saimnieciskai darbībai, kas varētu kvalificēties kā komercdarbības atbalsts. Gadījumā, ja ieņēmumi no izglītības pakalpojuma sniegšanas pārsniedz 50% no izdevumiem gada ietvaros, projekta iesniegums ir noraidāms.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2.1.1.7. pasākuma ietvaros ar saimniecisku darbību nesaistīts projekts ēkā vai ēkas daļā, kura tiek izmantota izglītības jomā, ir projekts, kurā projekta iesniedzēja paša ieņēmumi no izglītības pakalpojuma sniegšanas nepārsniedz 50 % no kopējiem izglītības pakalpojuma izdevumiem gada ietvaros un var tikt veikta tāda saimnieciskā darbība, kas atbilst šo noteikumu </w:t>
            </w:r>
            <w:r w:rsidR="00000000" w:rsidRPr="00000000" w:rsidDel="00000000">
              <w:rPr>
                <w:rtl w:val="0"/>
              </w:rPr>
              <w:t xml:space="preserve">63. </w:t>
            </w:r>
            <w:r w:rsidR="00000000" w:rsidRPr="00000000" w:rsidDel="00000000">
              <w:rPr>
                <w:rtl w:val="0"/>
              </w:rPr>
              <w:t xml:space="preserve">punktā</w:t>
            </w:r>
            <w:r w:rsidR="00000000" w:rsidRPr="00000000" w:rsidDel="00000000">
              <w:rPr>
                <w:rtl w:val="0"/>
              </w:rPr>
              <w:t xml:space="preserve"> minētajai papildinošās saimnieciskās darbības definīcijai.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Šo noteikumu izpratnē ar ēkas daļu, kurā netiek veikta saimnieciskā darbība, saprot tādu ēkas daļu, kurā vismaz 80 procentus no tās kopējās gada jaudas (platības, laika vai finanšu izteiksmē) izmanto valsts pārvaldes funkciju un uzdevumu īstenošanai un līdz 20 procentiem no kopējās gada jaudas – papildinošas saimnieciskās darbības īstenošanai un kurā nenotiek nekāda cita saimnieciskā darbība. To ēkas daļu, kurā tiek veikta jebkura cita saimnieciskā darbība, neiekļauj projekta iesniegumā un izmaksas finansē no līdzekļiem, par kuriem nav saņemts nekāds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57.punktā noteikto, papildinot aprakstu par ēkas izmantošanas mērķi, lai šo nosacījumu varētu attiecināt arī uz 2.1.1.7. pasākuma ietvaros plānoto projektu, kura ietvaros atbalsts tiks sniegts valsts augstskolu pamatdarbības nodrošināšanai kā tas noteikts noteikumu projekta 54.punktā.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Šo noteikumu izpratnē ar ēkas daļu, kurā netiek veikta saimnieciskā darbība, saprot tādu ēkas daļu, kurā vismaz 80 % no tās kopējās gada jaudas (platības, laika vai finanšu izteiksmē) izmanto valsts pārvaldes funkciju un uzdevumu īstenošanai vai arī valsts augstskolu pamatdarbībai un līdz 20 % no kopējās gada jaudas – papildinošas saimnieciskās darbības īstenošanai un kurā nenotiek nekāda cita saimnieciskā darbība. To ēkas daļu, kurā tiek veikta jebkura cita saimnieciskā darbība, neiekļauj projekta iesniegumā un izmaksas finansē no līdzekļiem, par kuriem nav saņemts nekāds komercdarbības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Sadarbības iestāde nodrošina veikto investīciju atbilstības uzraudzību šo noteikumu </w:t>
            </w:r>
            <w:r w:rsidR="00000000" w:rsidRPr="00000000" w:rsidDel="00000000">
              <w:rPr>
                <w:rtl w:val="0"/>
              </w:rPr>
              <w:t xml:space="preserve">57.</w:t>
            </w:r>
            <w:r w:rsidR="00000000" w:rsidRPr="00000000" w:rsidDel="00000000">
              <w:rPr>
                <w:rtl w:val="0"/>
              </w:rPr>
              <w:t xml:space="preserve"> punktā minētajiem nosacījumiem reizi gadā visā projekta dzīves ciklā.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projekta dzīves cikla ilgumu vai tā noteikšanas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Sadarbības iestāde saskaņā ar atbildīgās iestādes izstrādāto papildinošas saimnieciskās darbības uzraudzības metodiku nodrošina veikto investīciju atbilstības uzraudzību atbilstoši šo noteikumu </w:t>
            </w:r>
            <w:r w:rsidR="00000000" w:rsidRPr="00000000" w:rsidDel="00000000">
              <w:rPr>
                <w:rtl w:val="0"/>
              </w:rPr>
              <w:t xml:space="preserve">62. </w:t>
            </w:r>
            <w:r w:rsidR="00000000" w:rsidRPr="00000000" w:rsidDel="00000000">
              <w:rPr>
                <w:rtl w:val="0"/>
              </w:rPr>
              <w:t xml:space="preserve">punktā</w:t>
            </w:r>
            <w:r w:rsidR="00000000" w:rsidRPr="00000000" w:rsidDel="00000000">
              <w:rPr>
                <w:rtl w:val="0"/>
              </w:rPr>
              <w:t xml:space="preserve"> minētajiem nosacījumiem visā projekta dzīves ciklā. Finansējuma saņēmējs vai sadarbības partneris visā projekta dzīves ciklā sagatavo ikgadējus pārskatus par papildinošās saimnieciskās darbības un papildpakalpojumu apjomu un nodrošina šajā punktā minēto pārskatu un aprēķinus pamatojošo dokumentu pieejamību papildinošās saimnieciskās darbības un papildpakalpojumu uzraudzībai.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Sadarbības iestāde nodrošina veikto investīciju atbilstības uzraudzību šo noteikumu </w:t>
            </w:r>
            <w:r w:rsidR="00000000" w:rsidRPr="00000000" w:rsidDel="00000000">
              <w:rPr>
                <w:rtl w:val="0"/>
              </w:rPr>
              <w:t xml:space="preserve">57.</w:t>
            </w:r>
            <w:r w:rsidR="00000000" w:rsidRPr="00000000" w:rsidDel="00000000">
              <w:rPr>
                <w:rtl w:val="0"/>
              </w:rPr>
              <w:t xml:space="preserve"> punktā minētajiem nosacījumiem reizi gadā visā projekta dzīves ciklā.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ieviest papildinošās saimnieciskās darbības un parasto papildpakalpojumu pašdeklarēšanās principu, t.i. paredzot, ka finansējuma saņēmējs visā projekta dzīves ciklā sagatavo ikgadējus pārskatus par papildinošās saimnieciskās darbības un parasto papildpakalpojumu apjomu un nodrošina šajā punktā minēto pārskatu un aprēķinus pamatojošo dokumentu pieejamību papildinošās saimnieciskās darbības un parasto papildpakalpojumu uzraudzībai. Ja finansējuma saņēmējs konstatē, ka ir pārsniegts šo noteikumu 57. punktā minētais 20 procentu apjoms no infrastruktūras kopējās gada jaudas vai no infrastruktūras daļas, kurā netiek veikta saimnieciskā darbība, gada jaudas un/vai ka minētā infrastruktūra tiek izmantotas citai saimnieciskai darbībai, kas nav uzskatāma par papildinošu saimniecisku darbību, tas civiltiesiskajā līgumā vai vienošanās par projekta īstenošanu noteiktajā termiņā iesniedz sadarbības iestādei ziņojumu par konstatēto šo noteikumu 57. punktā minēto nosacījumu pārkāpumu. Sadarbības iestādei ir tiesības finansējuma saņēmējam pieprasīt iesniegt papildinošās saimnieciskās darbības un parasto papildpakalpojumu pārskatus projekta dzīves cikla laikā, tai skaitā gadījumos, kad saņemta informācija par papildinošās saimnieciskās darbības un parasto papildpakalpojumu nosacījumu pārkāpumu no finansējuma saņēmēja, kompetentām iestādēm vai no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attiecināms, papildus paredzēt PSD/PP uzraudzības pasākumus, ja projektā piesaistīts sadarbības partneris, kas lieto valsts nekustamos īpašumus, t.i., sadarbības partneris sagatavo PSD/PP pārskatus un informē finansējuma saņēmēju saskaņā ar sadarbības līguma nosacījumiem un finansējuma saņēmējs iesniedz sadarbības iestādē ziņojumu par konstatēto šo noteikumu 57. punktā minēto nosacījumu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Attiecīgus precizējumus lūdzam veikt arī noteikumu projekta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projektā un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Sadarbības iestāde saskaņā ar atbildīgās iestādes izstrādāto papildinošas saimnieciskās darbības uzraudzības metodiku nodrošina veikto investīciju atbilstības uzraudzību atbilstoši šo noteikumu </w:t>
            </w:r>
            <w:r w:rsidR="00000000" w:rsidRPr="00000000" w:rsidDel="00000000">
              <w:rPr>
                <w:rtl w:val="0"/>
              </w:rPr>
              <w:t xml:space="preserve">62. </w:t>
            </w:r>
            <w:r w:rsidR="00000000" w:rsidRPr="00000000" w:rsidDel="00000000">
              <w:rPr>
                <w:rtl w:val="0"/>
              </w:rPr>
              <w:t xml:space="preserve">punktā</w:t>
            </w:r>
            <w:r w:rsidR="00000000" w:rsidRPr="00000000" w:rsidDel="00000000">
              <w:rPr>
                <w:rtl w:val="0"/>
              </w:rPr>
              <w:t xml:space="preserve"> minētajiem nosacījumiem visā projekta dzīves ciklā. Finansējuma saņēmējs vai sadarbības partneris visā projekta dzīves ciklā sagatavo ikgadējus pārskatus par papildinošās saimnieciskās darbības un papildpakalpojumu apjomu un nodrošina šajā punktā minēto pārskatu un aprēķinus pamatojošo dokumentu pieejamību papildinošās saimnieciskās darbības un papildpakalpojumu uzraudzībai.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Sadarbības iestāde nodrošina veikto investīciju atbilstības uzraudzību šo noteikumu </w:t>
            </w:r>
            <w:r w:rsidR="00000000" w:rsidRPr="00000000" w:rsidDel="00000000">
              <w:rPr>
                <w:rtl w:val="0"/>
              </w:rPr>
              <w:t xml:space="preserve">57.</w:t>
            </w:r>
            <w:r w:rsidR="00000000" w:rsidRPr="00000000" w:rsidDel="00000000">
              <w:rPr>
                <w:rtl w:val="0"/>
              </w:rPr>
              <w:t xml:space="preserve"> punktā minētajiem nosacījumiem reizi gadā visā projekta dzīves ciklā.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punkta redakciju, paredzot, ka sadarbības iestāde nodrošina uzraudzību saskaņā ar atbildīgās iestādes izstrādāto papildinošās saimnieciskās darbības uzraudzības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norādīt, ka atbildīgā iestāde izstrādā papildinošās saimnieciskās darbības un parasto papildpakalpojumu uzraudzības metodiku līdz projektu iesniegumu atlases izsludināšanai.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saskaņā ar atbildīgās iestādes izstrādāto papildinošas saimnieciskās darbības uzraudzības metodiku nodrošina veikto investīciju atbilstības uzraudzību atbilstoši šo noteikumu 57. punktā minētajiem nosacījumiem visā projekta dzīves ciklā.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Sadarbības iestāde saskaņā ar atbildīgās iestādes izstrādāto papildinošas saimnieciskās darbības uzraudzības metodiku nodrošina veikto investīciju atbilstības uzraudzību atbilstoši šo noteikumu </w:t>
            </w:r>
            <w:r w:rsidR="00000000" w:rsidRPr="00000000" w:rsidDel="00000000">
              <w:rPr>
                <w:rtl w:val="0"/>
              </w:rPr>
              <w:t xml:space="preserve">62. </w:t>
            </w:r>
            <w:r w:rsidR="00000000" w:rsidRPr="00000000" w:rsidDel="00000000">
              <w:rPr>
                <w:rtl w:val="0"/>
              </w:rPr>
              <w:t xml:space="preserve">punktā</w:t>
            </w:r>
            <w:r w:rsidR="00000000" w:rsidRPr="00000000" w:rsidDel="00000000">
              <w:rPr>
                <w:rtl w:val="0"/>
              </w:rPr>
              <w:t xml:space="preserve"> minētajiem nosacījumiem visā projekta dzīves ciklā. Finansējuma saņēmējs vai sadarbības partneris visā projekta dzīves ciklā sagatavo ikgadējus pārskatus par papildinošās saimnieciskās darbības un papildpakalpojumu apjomu un nodrošina šajā punktā minēto pārskatu un aprēķinus pamatojošo dokumentu pieejamību papildinošās saimnieciskās darbības un papildpakalpojumu uzraudzībai.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Šo noteikumi </w:t>
            </w:r>
            <w:r w:rsidR="00000000" w:rsidRPr="00000000" w:rsidDel="00000000">
              <w:rPr>
                <w:rtl w:val="0"/>
              </w:rPr>
              <w:t xml:space="preserve">62. </w:t>
            </w:r>
            <w:r w:rsidR="00000000" w:rsidRPr="00000000" w:rsidDel="00000000">
              <w:rPr>
                <w:rtl w:val="0"/>
              </w:rPr>
              <w:t xml:space="preserve">punkt</w:t>
            </w:r>
            <w:r w:rsidR="00000000" w:rsidRPr="00000000" w:rsidDel="00000000">
              <w:rPr>
                <w:rtl w:val="0"/>
              </w:rPr>
              <w:t xml:space="preserve">ā noteiktajā gadījumā tiek nodrošināts, ka atbalsts netiek piešķirts  Komisijas regulas 2023/2831 1. panta a), b), c)  un d) apakšpunktos noteiktajās nozarēs. Ja tiek secināts, a Latvijas Brīvo arodbiedrību savienība darbojas šajā punktā noteiktajās nozarēs, atbalstu drīkst piešķirt, ja tiek nodalīti atbalstāmie pasākumi un finanšu plūsmas, nodrošinot, ka darbības šajā punktā minētajās nozarēs negūst labumu no piešķirtā atbalsta.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Komisijas regulas 2023/2831 1. panta 2.punkta nosacījuma piemērošanu, lūdzam izteikt noteikumu projekta 64.punktu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Latvijas Brīvo arodbiedrību savienība vienlaikus darbojas vienā vai vairākās Komisijas regulas Nr.2023/2831 1.panta 1.punkta a), b), c) un d) apakšpunktā minētajās nozarēs, atbalstu drīkst piešķirt tikai tad, ja Latvijas Brīvo arodbiedrību savienība nodrošina šo nozaru darbību vai uzskaites nodalīšanu, lai saskaņā ar Komisijas regulas Nr.2023/2831 1.panta 2.punktu darbības izslēgtajās nozarēs negūst labumu no de minimis atbalsta, ko piešķir saskaņā ar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64.punkts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viennozīmīgi skaidru informācijas izsekojamību, lūdzam papildināt anotāciju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norādīt pasākumu īstenošanai noteikto intervences kodu Nr.52 “Citu atjaunojamo energoresursu enerģija (tostarp ģeotermālā enerģija)” atbilstoši ES fondu plānošanas dokumentos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informāciju par investīciju jomas pārstāvošu biedrību, nodibinājumu, nevalstisko organizāciju  iesaisti Ministru kabineta noteikumu projekta izstrādē.  Vēršam uzmanību uz Ministru Prezidenta 2021.gada 7.septembra rezolūcijā Nr. 2021-1.1.1./50-50 noteikto: “Izstrādājot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kā, izstrādājot noteikumu projektu, nodrošināta atbilstība nacionālajai nozares politikai un ES politikai un tiesiskajam regulējumam, lai nodrošinātu atbilstību cilvēktiesību prasībām, pienācīgi ievērojot tādus principus kā personu ar invaliditāti vienlīdzīgu iespēju principu visās dzīves jomās, personai piemītošās cieņas,  personīgās patstāvības un neatkarības, t.sk. personīgās izvēles brīvības un personas neatkarības ievērošanas, diskriminācijas aizlieguma principu, piekļūstamības principu, līdzdalības principu, iekļaušanas principu, ņemot vērā, ka ieguldījumi plānoti izglītības infrastruktūrā.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NVO nav sniegušas atzinumus sabiedrības apspriešanā, e-pastu sūtīt nav nepieciešamas.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attiecīgi labot anotācijā viscauri, kur nepieciešams, atsauci uz jauno Eiropas Parlamenta un Padomes direktīvu (ES) 2023/1791 (2023. gada 13. septembris) par energoefektivitāti un ar ko groza Regulu (ES) 2023/955 (pārstrādāta redakcija) (turpmāk – Direktīva 2023/1791), kas šobrīd spēkā esoša un Latvijai saistoša, nosaka par obligātu enerģijas galapatēriņa mērķi.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anotācija nonāk pretrunā ar noteikumu projektu, jo Direktīvas 2023/1791 6. pants nosaka dalībvalstīm ik gadu atjaunot  3 % no kopējās grīdas platības publisko struktūru īpašumā esošām ēkām, pārveidojot tās par vismaz gandrīz nulles enerģijas ēkām vai par bezemisiju ēkām.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noteikumu projektā ietvertajam regulējumam precizēt anotācijā sniegto skaidrojumu par to, kas finansējuma saņēmējam jāsedz no savā rīcībā esošajiem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norādot, ka izmaksas, kas nav projekta tiešās attiecināmās izmaksas, izņemot netiešās attiecināmās izmaksas, kas ir noteiktas 7% apmērā no projekta kopējām attiecināmām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- 13.11.2024.)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anotācijā atsauces uz noteikumu projektā pieminētajiem principiem, lai noteikumu projekta piemērotājiem vai projektu izstrādātājiem būtu vienāda izpratne: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horizontālais princips "Energoefektivitāte pirmajā vietā", kas atbilst Eiropas Parlamenta un Padomes 2023. gada 13. septembra Direktīvai (ES) 2023/1791 par energoefektivitāti un ar ko groza regulu (ES) 2023/955 (pārstrādāta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horizontālais princips "Klimatdrošināšana" atbilstoši 2021. gada 29. jūlija Eiropas Komisijas paziņojumam par sagatavotajiem tehniskajiem norādījumiem par infrastruktūras klimatdrošināšanu 2021.–2027.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horizontālais princips "Nenodarīt būtisku kaitējumu", kas atbilst ​Eiropas Parlamenta un Padomes 2020. gada 18. jūnija Regulas (ES) 2020/852 par regulējuma izveidi ilgtspējīgu ieguldījumu veicināšanai un ar ko groza regulu (ES) 2019/2088, 18. pantam un normatīvajiem aktiem vides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1.3.sadaļa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- 13.11.2024.)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Iespēju robežās aicinām anotācijā ietvert īsu izvērtējumu, ka izstrādātais atbalsta pasākums pēc savas būtības ievēro principu “energoefektivitāte pirmajā vietā” programmas līmenī, tas ir, ēku renovācija pēc būtības piemēro principu "energoefektivitāte pirmajā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"Pašreizējā situācija, problēmas un risinājumi" principu “energoefektivitāte pirmajā vietā”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priekšlikumu par nepieciešamību papildināt anotāciju, norādot ekspluatācijā neesošu ēku (t.i. ēkas, kurām līdz 2015. gada 9. jūlijam nav izsniegts ēkas energosertifikāts) attiecināmību pasākuma ietvaros, kā arī norādot to energosertifikācijas kārtību. Atkārtoti vēršam uzmanību, ka atbilstoši Ēkas energoefektivitātes likuma 1. pantam, ēkas energosertifikācijas procesā nosaka ekspluatējamas ēkas vai tās daļas energoefektivitāti vai projektējamas, pārbūvējamas vai atjaunojamas ēkas vai tās daļas plānoto energoefektivitāti, izsniedzot ēkas pagaidu energosertifikātu  atbilstoši MK noteikumiem Nr. 222 "Ēku energoefektivitātes aprēķina metodes un ēku energosertifikācijas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Ēku energoefektivitātes likums neparedz to, ka ēkas energosertifikāta neesamība ēkai padarītu attiecīgo ēku par ekspluatācijā neesošu. Savukārt attiecībā uz ēku energosertifikācijas procesu ir piemērojams Ministru kabineta 2021.gada 8.aprīļa noteikumu Nr. 222 “Ēku energoefektivitātes aprēķina metodes un ēku energosertifikācijas noteikumi” 42.punkts, kas paredz, ka ēkas energosertifikāciju veic saskaņā ar minēto noteikumu 7. pielikumā norādītajiem ēku energoefektivitātes visaptverošajiem standartiem.Tātad tiek izmantoti LVS EN ISO 52000 standartu grupas standarti, kuri ir kā obligāti pielietojamie standarti ēku energosertifikācijas procesā un energoefektivitātes rādītāju aprēķinā. Piemēram, attiecībā uz ēkām, par kuru siltumenerģijas patēriņu nav iegūstami enerģijas patēriņa dati atbilstoši LVS EN ISO 52000-1:2017 3.tabulai iespējams izvēlēties ēku energoefektivitātes apakšveidu “Pielāgots” un atbilstoši tam veikt aprēķinu ēkas energoefektivitātei.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rindkopu "Centrālā finanšu un līgumu aģentūra aicinās Latvijas Universitāti reizi gadā sniegt informāciju par papildinošās saimnieciskās darbības proporcijas (20%) ievērošanu, lai Latvijas Universitātes darbība amortizācijas periodā nepārvēršas par saimniecisku darbību, tādējādi nodrošinot komercdarbības atbalsta nosacījumu ievērošanu. Norādām, ka Latvijas valsts augstskolu pamatdarbība līdz šim nav kvalificēta kā saimnieciskā darbība, ko apliecina arī 01.12.2022. Eiropas Komisijas DG Konkurences Valsts atbalsta lietu un politikas A3 nodaļas sniegtās atbildes uz Izglītības un zinātnes ministrijas uzdotajiem jautājumiem.", jo atbilstoši noteikumu projekta 57.punktā paredzētajam PSD pašdeklarēšanās principam, CFLA neplāno reizi gadā aicināt sniegt informāciju par PSD proporcijas 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teksts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atbildīgajai iestādei 02.08.2024. nosūtītajā vēstulē Nr. 39-2-10/5739 "Par ekspluatācijā neesošu ēku energosertifikāciju Eiropas Savienības fondu ieviešanā 2021.-2027. gada plānošanas periodā" minēto, uzturam spēkā priekšlikumu par nepieciešamību papildināt anotāciju attiecībā uz ekspluatācijā neesošu ēku (t.i. ēkas, kurām līdz 2015. gada 9. jūlijam nav izsniegts ēkas energosertifikāts) attiecināmību pasākuma ietvaros, kā arī to energosertifikācijas kārtību, jo atbilstoši Ēkas energoefektivitātes likuma 1. pantam, ēkas energosertifikācijas procesā nosaka </w:t>
            </w:r>
            <w:r w:rsidR="00000000" w:rsidRPr="00000000" w:rsidDel="00000000">
              <w:rPr>
                <w:b w:val="1"/>
                <w:rtl w:val="0"/>
              </w:rPr>
              <w:t xml:space="preserve">ekspluatējamas ēkas</w:t>
            </w:r>
            <w:r w:rsidR="00000000" w:rsidRPr="00000000" w:rsidDel="00000000">
              <w:rPr>
                <w:rtl w:val="0"/>
              </w:rPr>
              <w:t xml:space="preserve"> vai tās daļas energoefektivitāti vai projektējamas, pārbūvējamas vai atjaunojamas ēkas vai tās daļas plānoto energoefektivitāti, izsniedzot ēkas pagaidu energosertifikātu.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attiecīgais jautājums ir skatāms MK noteikumu Nr.222 kontekstā. Vienlaikus skaidrojam, ka Ekonomikas ministrija ir atvērta sarunai un nepieciešamo skaidrojumu sniegšanai par MK noteikumu Nr.222 korektu interpretāciju un pielietošanu praksē. Norādām, ka Ekonomikas ministrija, sadarbībā ar LSGŪTIS var sniegt skaidrojumu gan par MK noteikumu Nr.222 interpretāciju, gan arī palīdzēt CFLA konkrētu kāzusu risināšanā attiecībā uz konkrēti izsneigto vai sagatavošanā esošo energosertifikātu.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minēts, ka finansējums tiek piešķirts VAS "Valsts nekustamie īpašumi" un SIA "Tiesu namu aģentūra" (valsts kapitālsabiedrības, kuras saskaņā ar normatīvajos aktos noteikto deleģējumu lieto, pārvalda vai apsaimnieko valsts nekustamos īpašumus). Lūdzam papildināt anotācijas sadaļu ar detalizēto pamatojumu valsts budžeta līdzfinansējuma piešķiršanai minētajiem finansējuma saņēmējiem, norādot vai nav iespējas līdzfinansējumu nodrošināt no saviem līdzekļiem vai piesaistīt citus finansēšanas avotus, ka arī sniedzot papildu informāciju par valsts deleģētajiem uzdevumiem.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"Tiesu nama aģentūra" nodrošina Tieslietu ministrijas valdījumā esošo nekustamo īpašumu pārvaldīšana, uzturēšana un apsaimniekošana. Attiecībā uz SIA "Tiesu nama aģentūra", norādām, ka minētā aģentūra nav norādījusi uz tādu informāciju, kas liecinātu par tās spējām piesaistīt finansējumu ārpus valsts budžeta, to nodrošinot no citiem avotiem. Ņemot vērā, ka FInanšu ministrija ir VAS "Valsts nekustamie īpašumi" kapitāla daļu turētājs, lūdzam ņemt vērā, ka pašas Finanšu ministrijas rīcībā ir informācija par VAS "Valsts nekustamie īpašumi" deleģējumu un iespējām nodrošināt līdzfinansējumu no saviem līdzekļiem vai piesaistīt citus finanšu avotus.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2014. – 2020. gada plānošanas perioda pieredzi ar analoga pasākuma īstenošanu, kā arī lai finansējuma saņēmējiem nodrošinātu pilnvērtīgu informāciju par projekta izpildes nodrošināšanā iesaistīto institūciju atbildības sadalījumu, aicinām papildināt anotāciju, nosakot, ka atbildīgā iestāde (Ekonomikas ministrija) projektu atlases procesā nodrošina atbalsta mērķa rezultātu sasniegšanu, tostarp iznākuma un rezultātu rādītāju sasniegšanas uzraudzību, savukārt sadarbības iestāde veic projektu iesniegumu atlases funkciju un nodrošina projektu īstenošanas uzraudzību un kontroli, projektu mērķu un iznākumu rādītāju sasniegšanas uzraudzību.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atbildīgās iestādes un sadarbības iestādes  tiesības un pienākumi ir noteikti Eiropas Savienības fondu 2021.—2027. gada plānošanas perioda vadības likumā un no tā izrietošos Ministru kabineta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nosakot, ka katra resora pienākums ir veikt ēkas (ēku grupas) identificēšanu, izvērtēšanu un priekšatlasi, lai nodrošinātu to atbilstību pasākuma sasniedzamajiem rādītājiem un nepārsniegtu resora kopējo pieejamo ERAF finansējumu, tādējādi mazinot riskus pasākumu ietvaros noteikto rādītāju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pasākumu ietvaros plānots attiecināt projekta darbības ekspluatācijā neesošās ēkās, aicinām papildināt anotāciju ar informāciju, ka pasākuma ietvaros ir atbalstāmi ēku, kuras vismaz pēdējo 10 gadu laikā nav patērējušas enerģiju iekštelpu mikroklimata nodrošināšanai, energoefektivitātes paaugstināšanas pasākumi, norādot, kā būtu veicama šo ēku energosertifikācija.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ēku energosertifikācija tiek veikta atbilstoši MK noteikumiem Nr.222.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sadaļā "Pasākuma/projekta īstenošanas nosacījumi" norādīto "[...] ir jāspēj demonstrēt projekta progress, precīzāk, 9 mēnešu laikā no </w:t>
            </w:r>
            <w:r w:rsidR="00000000" w:rsidRPr="00000000" w:rsidDel="00000000">
              <w:rPr>
                <w:u w:val="single"/>
                <w:rtl w:val="0"/>
              </w:rPr>
              <w:t xml:space="preserve">vienošanās noslēgšanas </w:t>
            </w:r>
            <w:r w:rsidR="00000000" w:rsidRPr="00000000" w:rsidDel="00000000">
              <w:rPr>
                <w:rtl w:val="0"/>
              </w:rPr>
              <w:t xml:space="preserve">ar Centrālo finanšu un līgumu aģentūru finansējuma saņēmējs iesniedz sadarbības iestādē līgumu [..]", jo tas neatbilst noteikumu projekta 35. punktā noteiktajam. Lūdzam anotācijā tekstu norādīt šādā redakcijā "[...] ir jāspēj demonstrēt projekta progress, precīzāk, 9 mēnešu laikā no sadarbības iestādes lēmuma par projekta iesnieguma apstiprināšanu vai atzinuma par lēmumā noteikto nosacījumu izpildi spēkā stāšanās dienas iesniedz sadarbības iestādē līgumu [...]". Vēršam uzmanību, ka savstarpēji nesaskaņota informācija par to, kādos gadījumos sadarbības iestāde var vienpusēji atkāpties no noslēgtā civiltiesiskā līguma vai vienošanās par projekta īstenošanu rada gan neskaidrību finansējuma saņēmējiem par projekta īstenošanas nosacījumiem, gan rada juridiskus riskus projektu uzraudzības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abu pasākumu ietvaros jāveic izmaksu un ieguvumu analīzi atbilstoši Ministru kabineta 2023. gada 13. jūlija sēdes protokollēmumā (prot. Nr. 36 85. § 3. punkts) noteiktajam, lūdzam anotācijas sadaļas 1.3.sadaļas "Vai ir izvērtēts prasību un izmaksu samērīgums pret ieguvumiem?" aprakstā norādīt, ka izmaksu samērīgums pret ieguvumiem tiks izvērtēts projekta līmenī izmaksu un ieguvumu analīzes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"Katrs resors, identificējot precīzu nepieciešamo valsts līdzfinansējuma apjomu, nāks ar atsevišķu valsts budžeta finanšu līdzekļu pieprasījumu, lai nodrošinātu projektā paredzēto līdzfinansējumu. Attiecīgi Ekonomikas ministrija līdz ar šo Ministru kabineta noteikumu izstrādi nevirzīs budžeta līdzfinansējuma pieprasījumu programmā, bet katram resoram, veicot projekta izstrādi, nepieciešams noteikt un attiecīgā kārtībā pieprasīt valsts budžeta līdzfinansējumu." Lūdzam izvērtēt, vai šāds risinājums ir atbilstošs noteikumu projekta pielikuma 7., 8., 9. un 12. punktā norādītajiem finansējuma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"Problēmas un risinājumi" iekļautajā teikumā - "Vienlaikus, Iekšlietu ministrija sadarbībā ar VAS “Valsts nekustamie īpašumi” izsniegt Ministru kabinetā atsevišķu informatīvo ziņojumu par ēku Rīgā, Gaujas ielā 15 un Daugavpils cietoksnī turpmāku attīstību, norādot projektu mērogus, nepieciešamo finansējumu un avotus, kā arī turpmākās attīstības perspektīvas" vārdus "izsniegt Ministru kabinetā" aizstāt ar vārdiem "iesniegt Ministru kabinetā" un svītrot vārdu "vienlaikus".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 sadaļas apakšsadaļu "Juridiskās personas" ar norādi uz Ekonomikas ministriju un plānotajiem projekta iesniedzējiem, savukārt atbilstošajā apakšsadaļā "Ietekmes apraksts" norādot, ka Ekonomikas ministrija pildīs atbildīgās iestādes funkcijas, savukārt attiecīgie plānotie projekta iesniedzēji pildīs finansējuma saņēmēju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kā n gadu norādīt 2024.gadu, attiecīgi ietekmi uz valsts budžetu atspoguļojot korektajās ailēs, kā arī 5.1.apakšpunktā norādot precizēto finansiālo ietekmi. Vienlaikus lūdzam precizēt informāciju punktā “Cita informācija” un svītrot Latvijas Banku, ņemot vērā, ka finansējumu no 80.00.00 programmas „Nesadalītais finansējums Eiropas Savienības politiku instrumentu un pārējās ārvalstu finanšu palīdzības līdzfinansēto projektu un pasākumu īstenošanai" var lūgt pārdalīt tikai ministrijas un citas centrālās valsts iestādes. Turklāt lūdzam precizēt pirmajā rindkopā norādīto gadu, ņemot vērā protokola 2.punktā noteikto, ka finansējumu līdz vienošanās par projekta īstenošanu noslēgšanai nodrošina 2025.gadā, nevis 2024.gadā.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kā "n" gads ir norādīts 2024.gads, norādot, ka 2024.gadā budžeta ieņēmumi un budžeta izdevumi netiek plānoti.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punkta “Cita informācija” svītrota Latvijas Banka un aizstāts 2024. gads ar 2025.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3.sadaļas 5.1.apakšpunkts.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3.sadaļu, veicot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5.1.apakšpunktā norādīt precizēto finansiālo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6.punktā precizēt 2.1.1.4. pasākuma elastības finansējuma apjomu, ņemot vērā, ka atbilstoši noteikumu projektam tas ir 16 040 058 euro, nevis 14 040 058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norādām, ka izdevumu sadalījums pa gadiem veido kopsummu 114 746 162 euro apmērā, kas ir divu pasākumu kopējais finansējums, nevis tikai 2.1.1.4.pasākuma plānotie izdevumi, attiecīgi lūdzam izvērtēt un veikt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6.punktā jāsvītro pēdējā rindkopa par finansējuma piesaisti no 80.00.00 programmas. Vienlaikus punktā “Cita informācija” jāprecizē otrais punkts, norādot ministriju (vai ministrijas), kura nepieciešamo finansējumu 2.1.1.4.pasākuma un 2.1.1.7.pasākuma īstenošanai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sniegto informāciju, 5.1.apakšpunktā norādot precizēto finansiālo ietekmi un 6.punktu papildinot ar pasākumu ietvaros plānotā kopējā finansējuma sadalījumu pa gadiem. Vienlaikus punktā “Cita informācijā” lūdzam norādīt ministriju, kura nepieciešamo finansējumu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5.4.1. tabulu, B ailē norādot korektas noteikumu projekta vienības, kā arī lūdzam papildināt minēto tabulu ar visām projekta vienībām, kas ievieš noteikumu projektā minētos Eiropas Savienības tiesību aktus.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ar informāciju par noteikumu projekta ietekmi uz personu ar invaliditāti vienlīdzīgām iespējām un tiesībām.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24.5. apakšpunktā paredzēta vides  pieejamības prasību nodrošināšana (ja, īstenojot energoefektivitātes paaugstināšanas pasākumus tiek skarta ēkas konstrukcija, kurai ir ietekme uz vides pieejamību), kas pozitīvi ietekmēs personu ar invaliditāti vienlīdzīgas iespējas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43.punkts paredz, ka finansējuma saņēmējs ievēro horizontālo principu "Vienlīdzība, iekļaušana, nediskriminācija un pamattiesību ievērošana" (turpmāk - HP VINPI) un īsteno vismaz vienu vispārīgo HP VINPI darbību.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Vispārīgas HP darbības, piemēram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tīmekļa vietnē tiks norādīta informācija par projekta darbību īstenošanas vietas piekļūstamību cilvēkiem ar invaliditāti un funkcionāliem traucējumiem, vecākiem ar maziem bērniem un senioriem;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procesā personām ar invaliditāti tiks nodrošināta piekļūstamība, tostarp, pielāgota darba vieta un pielāgotas informācijas un komunikācijas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pirmo un otro rindkopu, ņemot vērā Labklājības ministrijas ierosinājumu mainīt pasākumu 2.1.1.4. un 2.1.1.7. ietekmes uz horizontālo principu “Vienlīdzība, iekļaušana, nediskriminācija un pamattiesību ievērošana” (HP VINPI) no "netieša ietekme" uz "nav ietekmes" (skat.skaidrojumu pie noteikumu projekta 43.punkta). Attiecīgi  būtu jānorāda, ka pasākumiem nav ietekmes uz HP VINPI un ka projektos tiks īstenotas tikai vispārīgas HP darbības un dati par HP rādītājiem nav jāuzkrāj.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dzēst pēdējo rindkopu, ņemot vērā, ka pasākumiem  2.1.1.4. un 2.1.1.7.  nav ietekmes uz HP VINPI un specifiskās HP darbības nav jāparedz.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pirmo un otro rindkopu, ņemot vērā Labklājības ministrijas ierosinājumu mainīt pasākumu 2.1.1.4. un 2.1.1.7. ietekmes uz horizontālo principu “Vienlīdzība, iekļaušana, nediskriminācija un pamattiesību ievērošana” (HP VINPI) no "netieša ietekme" uz "nav ietekmes" (skat.skaidrojumu pie noteikumu projekta 43.punkta). Attiecīgi  būtu jānorāda, ka pasākumiem nav ietekmes uz HP VINPI un ka projektos tiks īstenotas tikai vispārīgas HP darbības un dati par HP rādītājiem nav jāuzkrāj.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dzēst pēdējo rindkopu, ņemot vērā ka tā attiecas uz 8.1.9.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Uzdot Izglītības un zinātnes ministrijai sagatavot un līdz 2024.gada 1.septembrim iesniegt Ministru kabinetā rīkojuma projektu, kurā noteikts 2.1.1.7. pasākuma ierobežotas projektu iesnieguma atlases projektu iesniedzēju saraksts, ka arī 2.1.1.7. pasākuma ietvaros līdz 2029. gada 31. decembrim sasniedzamie uzraudzības rādītāji un to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nepieciešamo laiku Ministru kabineta rīkojuma projekta izstrādei un saskaņošanai, lūgums termiņu noteikt divus mēnešus pēc Eiropas Savienības kohēzijas politikas programmas 2021.–2027.gadam 2.1 prioritātes "Klimata pārmaiņu mazināšana un pielāgošanās klimata pārmaiņām" 2.1.1. specifiskā atbalsta mērķa "Energoefektivitātes veicināšana un siltumnīcefekta gāzu emisiju samazināšana" 2.1.1.4. pasākuma "Energoefektivitātes paaugstināšana valsts ēkās" un 2.1.1.7. pasākuma "Valsts iestāžu  infrastruktūras optimizācija" īstenošanas noteikumu apstiprināšanas Ministru kabinetā.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Zemkopības ministrijai kā 2.1.1.4. pasākuma plānotajam finansējuma saņēmējam 2025. gadā līdz 836 214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- 13.11.2024.)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kā finansējuma saņēmējs minēta Zemkopības ministrija un tās padotības iestādes, līdz ar to arī šajā punktā būtu jāpapildina tekstu ar vārdiem "un tās padotības iestādēm" aiz vārdiem "Zemkopības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otrā punkta ievaddaļa, norādot, ka [...] nepieciešamais finansējums attiecināmo izmaksu segšanai finansējuma saņēmējiem un to padotības iestādēm (ja attiecināms) nodrošina [...]. Attiecīgi minēto attiecinot uz visiem otrā punkta apakšpunktos minētajiem finansējuma saņēmējiem.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Zemkopības ministrijai kā 2.1.1.4. pasākuma plānotajam finansējuma saņēmējam 2025. gadā līdz 836 214 </w:t>
            </w:r>
            <w:r w:rsidR="00000000" w:rsidRPr="00000000" w:rsidDel="00000000">
              <w:rPr>
                <w:i w:val="1"/>
                <w:rtl w:val="0"/>
              </w:rPr>
              <w:t xml:space="preserve">euro </w:t>
            </w:r>
            <w:r w:rsidR="00000000" w:rsidRPr="00000000" w:rsidDel="00000000">
              <w:rPr>
                <w:rtl w:val="0"/>
              </w:rPr>
              <w:t xml:space="preserve">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2.1.1.4. pasākuma un 2.1.1.7. pasākuma ietvaros tiek nodrošināta iespēja saņemt atbalstu konkrēto ēku virzībai uz nulles patēriņa ēkām, taču attiecīgais nosacījums nav izvirzīts kā obligāts. Attiecīgi, 2.1.1.4 un 2.1.1.7. pasākumu rezultāti sniegs ieguldījumu uz Nacionālais enerģētikas un klimata plāna 2021.-2030. gadam noteiktiem mērķiem attiecībā uz publiskā sektora nulles patēriņa ēkām, tomēr negarantēs to pilnīgu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- 13.11.2024.)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atsauci uz Aktualizēto Nacionālo enerģētikas un klimata plānu 2021. – 2030. gadam, kā tas ir norādīts protokollēmuma projekta 5.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2.1.1.4. pasākuma un 2.1.1.7. pasākuma ietvaros tiek nodrošināta iespēja saņemt atbalstu konkrēto ēku virzībai uz nulles patēriņa ēkām, taču attiecīgais nosacījums nav izvirzīts kā obligāts. Attiecīgi, 2.1.1.4 un 2.1.1.7. pasākumu rezultāti sniegs ieguldījumu Aktualizētajā Nacionālajā enerģētikas un klimata plānā 2021.-2030. gadam noteiktiem mērķiem attiecībā uz publiskā sektora nulles patēriņa ēkām, tomēr negarantēs to pilnīgu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projekta 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2.1.1.4. pasākuma un 2.1.1.7. pasākuma ietvaros tiek nodrošināta iespēja saņemt atbalstu konkrēto ēku virzībai uz nulles patēriņa ēkām, taču attiecīgais nosacījums nav izvirzīts kā obligāts. Attiecīgi, 2.1.1.4 un 2.1.1.7. pasākumu rezultāti sniegs ieguldījumu Aktualizētajā Nacionālais enerģētikas un klimata plāna 2021.-2030. gadam noteiktiem mērķiem attiecībā uz publiskā sektora nulles patēriņa ēkām, tomēr negarantēs to pilnīgu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2.1.1.4.pasākuma un 2.1.1.7.pasākuma ietvaros  tiek nodrošināta iespēja saņemt atbalstu konkrēto ēku virzībai uz nulles patēriņa ēkām, taču attiecīgais nosacījums nav izvirzīts kā obligāts. Attiecīgi 2.1.1.4  un 2.1.1.7.pasākuma rezultāti netiks pilnībā attiecināti uz Nacionālais enerģētikas un klimata plāns 2021.-2030. gadam noteiktiem mērķiem attiecībā uz publiskā sektora nulles patēriņa 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Ministru kabineta protokollēmuma 4.punkta būtību un nepieciešamību. Ņemot vērā punktā ietverto informāciju, aicinām izvērtēt, vai šī nav anotācijā iekļaujama.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attiecīgā informācija ir Klimata un enerģētikas ministrijas iniciatīva, kas norādīta EM un KEM savstarpējās sarunās kā KEM kompromiss attiecībā uz nulles patēriņa/bezemisiju ēku kritēriju kā obligāti sasniedzamu katrai atbalsta programmas ietvaros esošai ēkai. Attiecīgi Ministru kabinetam, pieņemot lēmumu par konkrēto atbalsta programmu, ir arī skaidra un nepārprotama informācija par tās ietekmi uz NEKP norādītiem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2.1.1.4. pasākuma un 2.1.1.7. pasākuma ietvaros tiek nodrošināta iespēja saņemt atbalstu konkrēto ēku virzībai uz nulles patēriņa ēkām, taču attiecīgais nosacījums nav izvirzīts kā obligāts. Attiecīgi, 2.1.1.4 un 2.1.1.7. pasākumu rezultāti sniegs ieguldījumu Aktualizētajā Nacionālais enerģētikas un klimata plāna 2021.-2030. gadam noteiktiem mērķiem attiecībā uz publiskā sektora nulles patēriņa ēkām, tomēr negarantēs to pilnīgu izpildi.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24-TA-1380</w:t>
    </w:r>
    <w:r>
      <w:br/>
    </w:r>
    <w:r w:rsidR="00000000" w:rsidRPr="00000000" w:rsidDel="00000000">
      <w:rPr>
        <w:rtl w:val="0"/>
      </w:rPr>
      <w:t xml:space="preserve">10.12.2024. 22.37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24-TA-1380</w:t>
    </w:r>
    <w:r>
      <w:br/>
    </w:r>
    <w:r w:rsidR="00000000" w:rsidRPr="00000000" w:rsidDel="00000000">
      <w:rPr>
        <w:rtl w:val="0"/>
      </w:rPr>
      <w:t xml:space="preserve">10.12.2024. 22.37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Izziņa_24-TA-1380.docx</dc:title>
</cp:coreProperties>
</file>

<file path=docProps/custom.xml><?xml version="1.0" encoding="utf-8"?>
<Properties xmlns="http://schemas.openxmlformats.org/officeDocument/2006/custom-properties" xmlns:vt="http://schemas.openxmlformats.org/officeDocument/2006/docPropsVTypes"/>
</file>