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24-TA-2661: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demogrāfiskās politikas attīstību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Labklājības ministrijas (turpmāk tekstā - LM) precizēto informatīvā ziņojuma projektu “Informatīvais ziņojums par demogrāfiskās politikas attīstību“ (turpmāk tekstā - Projekts) un uztur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LDDK uztur iebildumu pret Projekta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gadījumā, ja bērnu audzina viens vecāks, svarīgi ir precīzi noteikt kritērijus šīs grupas identificēšanai un ieviest pakalpojumus, kas mērķēti tieši uz viena vecāka ģimenēm.”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 neņemšanu vērā LM pamato ar to, ka SIA “Oxford Research Baltics” 2024. gadā, pamatojoties uz Labklājības ministrijas īstenoto iepirkumu, veica pētījumu "Priekšlikumu izstrāde atbalsta pilnveidošanai vecākiem, kuri par bērnu rūpējas vieni". (Pētījums pieejams: https://www.lm.gov.lv/lv/media/28800/download?attachment).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eksperts ir iepazinies ar minēto pētījumu. Tas ir labs ieskats triju valstu atbalsta sistēmās, tomēr izpētes objekts nav viena vecāka ģimenes  Latvijas Civillikuma izpratnē  - ģimenes, kurās bērnam (bērniem) nav noteikta paternitāte, bet gan ģimenes, kurās ikdienas aizgādību realizē viens no vecākiem.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Pētījums nav piemērots konkrētā jautājuma risināšanai, jo Latvijas sociālās drošības sistēma būtiski atšķiras no apskatītajām valstīm. Latvijā visiem bērniem, kuriem ir noteikta paternitāte, periodos, kad otrs vecāks objektīvu vai subjektīvu iemeslu dēļ neveic Civillikuma 179.pantā noteikto pienākumu uzturēt bērnu, ir papildus drošības elementi, tai skaitā uzturlīdzekļu avanss no Uzturlīdzekļu garantiju fonda, apgādnieka zaudējuma pensija un sociālā nodrošinājuma pabalsts.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Vecākiem, kuri vieni audzina bērnus, tostarp arī bērnus, kuriem ir noteikta paternitāte, iespējamais atbalsta risinājums varētu būt īpaši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šajā plašajā grupā ir viena grupa, kas no sociālo garantiju skatpunkta ir būtiski atšķirīgā situācijā – tās ir ģimenes, kurās bērnam (bērniem) nav noteikta paternitāte. Šai grupai iztrūkst tādu sociālo garantiju formu, kā tiesības pieprasīt bērnam uzturlīdzekļus, tiesības uz apgādnieka zaudējuma pensiju, tiesības uz sociālā nodrošinājuma pabalstu apgādnieka zaudējuma gadījumā u.c. Šai grupai nepieciešamais risinājums ir piemaksa pie ģimenes valsts pabalsta.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 grupa, kurai būtu nepieciešams papildus atbalsts, ir ģimenes, kurās viens vai abi vecāki ir ar būtisku darbspēju zudumu. Šai grupai risinājums varētu būt apgādnieka darbspēju zuduma pensija vai piemaksa pie ģimenes valsts pabalsta.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LDDK uztur iebildumu pret Projekta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“Pētījumi[1] rāda, ka dzimumu līdztiesība veicina dzimstību. Ienākot ģimenē bērnam, mātēm vairāk ir jāatsakās no hobijiem un karjeras, bet tēviem – nē. Latvijā ir jāveicina dzimumu līdztiesība, jālauž priekšstats, ka bērns ir sievietes atbildība, un jāstiprina pārliecība, ka abi vecāki ir vienlīdz svarīgi bērnam, kā arī jāveicina tas, lai sabiedrība vīriešiem viņu tēvu lomā vairāk uzticētos. Pētnieki savās rekomendācijās[2] ir norādījuši, ka ir nepieciešama sabiedrības izpratnes veidošana (sociālā mārketinga kampaņa, izmantojot reklāmas un sabiedrisko attiecību instrumentus) par tēva lomu ģimenē, tēva nozīmi bērnu aprūpē, kā arī ģimeņu dažādību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Minētajā rindkopā LM  norāda uz nepieciešamību veidot sabiedrības izpratni (sociālā mārketinga kampaņa, izmantojot reklāmas un sabiedrisko attiecību instrumentus), tajā pašā laikā  pati Labklājības ministrija atbalsta nosacījumu, kas ir klajā pretrunā ar dzimumu līdztiesību. Piemēram, ja abi vecāki jau pirmajā dzīves gadā nolemj bērnu aprūpes pienākumus solidāri dalīt uz pusēm un arī darba slodzi abi samazina uz pusi, tad šādai mājsaimniecībai tiek piemērota finansiāla sankcija - šīm ģimenēm tiek atņemta daļa no vecāku pabalsta, lai gan vecāki pa abiem kopā būs nodarbināti tikai vienu pilnu slodzi - 40 stundas nedēļā. Tāpat vecākiem ir liegta iespēja izvēlēties, kurš no vecākiem saņems vecāku pabalstu, kurš bērna kopšanas pabalstu. Abus var saņemt vai nu viens, vai otrs vecāks. Līdz ar to faktiski jau ar pirmo bērna dzīves gadu valsts ir pateikusi – vai nu viens, vai otrs vecāks, bet ne abi solidāri vai vienu pabalstu viens, bet otru – otrs vecāks.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 neņemšanu vērā LM pamato ar to, ka LM rīcībā esošās informācijas, pat Eiropas savienībā ir tikai atsevišķas valstis, kurās vecāku pabalstu vecāki var saņemt vienlaicīgi. Otrkārt, LM  apgalvo, ka, piedzimstot bērnam, tiek  ievērota dzimumu līdztiesība, jo vecāki var izvēlēties, kurš kops bērnu un saņems bērna kopšanas un vecāku pabalstu! Problēma ir apstāklī, ka vecāki nevar izvēlēties, ka abi vecāki dalīs bērna aprūpi uz pusēm un attiecīgi arī darba slodzi samazinās uz pusēm. Un tas ir pilnīgi pretēji dzimumu līdztiesības pamatprincipiem. Treškārt, tas vai vecāku pabalsts ir balstīs uz veiktajām iemaksām, vai ir “flat-rate”, nekādā veidā neierobežo iespēju piemērot to dalīti – katram vecākam uz viņa veiktajām iemaksām piešķir viņam piekritīgo pusi no pabalsta. Turklāt, ņemot vērā, ka Latvijā pastāv kombinēts pabalsts, nodrošināt, lai neviens no vecākiem šajā laikposmā nepaliek bez sociālajām garantijām ir iespējams pavisam vienkāršā veidā – ļaujot vecākiem izvēlēties, vai abus pabalstus saņem viens, vai viens vecāks – vienu, otrs – otru.  Bet ar to dāsnumu ir jābūt uzmanīgiem vismaz divu iemeslu dēļ: 1) vismaz vienā kaimiņvalstī saglabājamais pabalsta apmērs ir augstāks; 2) 75% apmērs nav likuma pamatnormā; 3)  tas ir absolūti netaisnīgs gadījumos, kad abi vecāki jau pirmajā dzīves gadā bērnu aprūpes pienākumus solidāri dala uz pusēm un arī darba slodzi abi samazina uz pusi.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LDDK uztur iebildumu pret uz ESAO modificētās ekvivalences skalas bāzes balstītu nabadzības riska indeksu attiecināšanu uz ģimenēm ar bērniem, un ietveršanu jebkāda veida sociālās politikas plānošanas dokumentos, tostarp šī Projekta sadaļā “Rezultatīvie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neņemšanu vērā pamato ar to, ka Informatīvais ziņojums ir paredzēts kā vīzijas dokuments un starpnozaru vienošanās par veicamajiem pasākumiem demogrāfiskās situācijas uzlabošanai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ne vīzijas, ne cita veida dokumentos nevajadzētu ietvert informāciju, kas balstās uz Latvijas reālajai situācijai neatbilstīgiem vērtēšanas modeļiem. LM noteikti ir informēta par t.s. Engela likumu, kas noteiktu būtu jāņem vērā ekvivalences skalu piemērotības izvērtēšanai. Turklāt, pēc pašas LM pasūtījuma 2020.gadā ir veikts ļoti labs pētījums pētījuma "Jaunas metodoloģijas izstrāde iztikas minimuma patēriņa preču un pakalpojumu groza noteikšanai un tās aprobācija", pēc kura nepārprotami var secināt, ka bērnam līdz 14 gadu vecumam atbilstīgi ESAO modificētajai ekvivalence skalai noteiktie 18% no mediānas nav nabadzības riska robeža, bet jau dziļa nabadzība. Ņemot vērā augšminēto, LDDK ieskatā informatīvais materiāls ir jāaizstāj ar uz reāliem nabadzības rādītājiem balstītu informatīvo materiālu.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LDDK iebilst pret Projekta rindkopu: “Viena no NAP2027[1] prioritātēm ir “Stipras ģimenes, veseli un aktīvi cilvēki”, paredzot, ka veseli un aktīvi cilvēki Latvijā kopā veido iekļaujošu sabiedrību, kurā dzimst vairāk bērnu, ir vairāk laimīgu ģimeņu, atbildīgu un par nākotni drošu bērnu vecāku. Reaģējot uz sabiedrības novecošanos, vienlīdz svarīgi ir turpināt dzimstību atbalstošu politiku, kas sekmē arī otrā bērna ienākšanu ģimenē un atbalsta daudzbērnu ģimeņu veidošanos. Latvijā būtiska nozīme ir gan ģimeni atbalstošai nodokļu un pabalstu sistēmai, gan arī atbalsta sistēmai kopumā, kas samazina bērnu aprūpes tiešās izmaksas un palīdz vecākiem gādāt par bērnu un ģimenes dzīves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rindkopa nesniedz skaidru un patiesu priekšstatu par situāciju Latvijā pēc NAP2027 apstiprināšanas.  NAP2027, uz kuru rindkopā ir atsauce, ir apstiprināts ar 2020. gada 2. jūlija Latvijas Republikas Saeimas lēmumu Nr. 418/Lm13. NAP2027 ir uz nākotni vērsts dokuments. Tā 93.punktā ir teikts: “Iedzīvotāji Latvijā pozitīvi novērtē līdz šim veidoto sistēmu ģimeņu ar bērniem atbalstam, taču, neskatoties uz to, ir nepieciešami uzlabojumi, lai bērna ienākšana ģimenē būtiski nemazinātu ienākumu līmeni uz vienu ģimenes locekli.”  No tā izriet, ka ģimeni atbalstošai nodokļu un pabalstu sistēmai būtu jāatbilst vismaz nosacījumam, ka pēc Plāna apstiprināšanas ģimeņu ar bērniem situācija pret pārējo sabiedrību nepasliktinās. Tomēr situācija nodokļu un pabalstu jomā kopš 2020.gada ģimenēm ar bērniem ir pasliktinājusies un vairs neatbilst tai, kāda bija NAP2027, izstrādes un apstiprināšanas laikā, līdz ar to citāts bez papildus skaidrojumiem par situācijas izmaiņām rada maldīgu priekštatu, kas nav šī dokumenta uzdevums. Tā, piemēram Atvieglojums par apgādībā esošu personu (AAP)  2019.gadā bija 100% no Neapliekamā minimuma (NM), 2020.gadā 83% no NM maksimālās robežas, šogad tas ir vairs tikai 49% no NM, un nākamajos gados tā īpatsvaru ir plānots vēl vairāk samazināt. Līdz ar to jau tā augtā nevienlīdzības plaisa starp mājsaimniecībām ar un bez bērniem ar katru gadu pieaug. Šī valdības rīcība ir pretrunā ar Deklarācijas par Evikas Siliņas Ministru kabineta iecerēto darbību 36.punktu, kas paredz arī ar nodokļu instrumentiem mazināt nevienlīdzību, jo, ja vienlaikus ar NM paaugstināšanu netiek paaugstināts arī AAP un netiek veikti citi kompensējoši pasākumi, tad ar nodokļu instrumentiem nevienlīdzība nevis tiek mazināta, bet palielināta, turklāt, par sliktu ģimenēm ar bērniem. Papildus jānorāda, ka prioritāri paaugstinot AAP, ir iespējams nedaudz mazināt šo nevienlīdzības plaisu fiskāli neitrālā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u.c. lēmumu pieņēmēju arguments, ka AAP nav nepieciešams palielināt, jo ne visas ģimenes to pilnībā var izmantot zemo ienākumu dēļ, neiztur kritiku, jo, kā zināms, vairāk nekā 200 tūkstoši personu neizmanto sev piekritīgo NM. Tajā pašā laikā tas netraucē pieņemt lēmumus par NM paaugstināšanu. Arī otrs arguments AAP nepaaugstināšanai – novirzīt papildus fiskālo telpu Ģimenes valsts pabalsta (ĢVP)  palielināšanai, neiztur kritiku, jo reālas darbības šajā jomā netiek veiktas un turpmākajos gados nav ieplānotas.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pabalstu jomā visbēdīgākā situācija ir ar Bērna kopšanas pabalstu, kas no kādreizējiem 70% (vēl senāk – 90%) no minimālās algas (MA) ir samazinājies līdz 23% no 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Ceturto daļu no pirktspējas šobrīd ir zaudējis arī 2022.gadā pēdējo reizi aktualizētais ĢVP.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Ģimeņu ar bērniem līdz gada vecumam situāciju nelabvēlīgi ietekmē arī tas, ka vēl arvien nav atcelts Pasaules finanšu krīzes laikā ieviestais risinājums, ka bērna pirmajā dzīves gadā ĢVP neizmaksā.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LDDK iebilst pret pasākumu “Vidējais gaidīšanas laiks bērniem (līdz 18 g.v.) uz sekundāru ambulatoro konsultāciju BKUS, [39]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veselības aprūpes pakalpojumu pieejamībai bērniem ir jābūt prioritāšu prioritātei. Tas, ka bērnam nepieciešamu veselības aprūpes pakalpojumu vidēji nodrošinās par 39 dienām vēlāk, nepadarīs šī pakalpojuma īstenošanu par nevajadzīgu vai vieglāk ārstējamu. Gluži pretēji – ārstēšana var kļūt sarežģītāka, turklāt, var pieaugt risks, ka savlaicīgas neārstēšanas rezultātā bērnam var būt sekas uz visu mūžu.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LDDK iebilst pret pasākumu 3.2.1. LM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likumā (3.p.) grūtnieces, bērni un personas ar prognozējamu invaliditāti ir prioritārās grupas. Grūtniecēm un bērniem attiecībā uz veselības aprūpes pakalpojumu pieejamību ir jābūt absolūtai prioritātei.  Veselības aprūpes finansējuma sadale ir jāsāk ar neatliekamo palīdzību visiem, kam tā nepieciešama, un pilnu nodrošinājumu šīm 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Papildus augšminētajam, LDDK izsaka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vairākām sociālajām grupām, piemēram, vecāks bērna kopšanas atvaļinājumā, ir nepieciešams noteikt, ka arī valsts ievēro likumā “Par valsts sociālo apdrošināšanu” noteikto minimālo sociālo iemaksu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Likumā “Par valsts sociālo apdrošināšanu” noteiktais pienākums darba devējam veikt  iemaksas no minimālā objekta ir jāsaskaņo ar Darba likuma 134.panta otro daļu, paredzot, ka par atsevišķām sociālajām grupām valsts veic sociālo apdrošināšanas iemaksu līdzfinansējumu.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LDDK atbalsta sadaļā “2.3.Ģimenēm ar bērniem draudzīga nodokļu politika” punktā 2.3.2. minēto pasākumu, bet LDDK ieskatā pasākums ir jāpaplašina ar iespēju vismaz vecāko klašu skolēniem dažas stundas nedēļā legāli strādāt, nezaudējot AAP.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LDDK atbalsta sadaļā “2.3.Ģimenēm ar bērniem draudzīga nodokļu politika” punktā 2.3.5. minēto pasākumu, bet šis punkts noteikti ir jāpaplašina, jo esošais nekustamā īpašuma nodokļa (NĪN) modelis ir izstrādāts 1996./97.gadā, kad Latvijā bija pavisam cita – uz lietošanas vērtībām balstīta kadastrālās vērtības sistēma un ir pavisam nesaderīgs ar 2008.gadā ieviesto - uz atsavināšanas vērtībām balstīto kadastrālās vērtības sistēmu un tas ir īpaši nelabvēlīgs individuālās apbūves tipa mājokļiem, kas ir piemērotākā vide ģimenēm ar bērniem. No tā izriet nepieciešamība vai nu pilnībā reformēt NĪN modeli, lai tas būtu saprātīgi savietojams ar 2008.gadā ieviesto kadastrālās vērtības sistēmu, vai ir jānosaka NĪN atvieglojums par katru bērnu ģimenē.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LDDK atbalsta punktā 4.1.7.minēto iniciatīvu, tomēr LDDK ieskatā ir jāvirzās tālāk uz valsts finansētu augstāko izglītību Latvijas iedzīvotājiem. Vai vismaz noteikt, ka studiju/studējošā kredītu pēc eksmatrikulācijas (vienalga kādu iemeslu dēļ) ir jāsāk atmaksāt tad, kad persona sasniedz noteiktu ienākumu līmeni. Ir jānovērš to, ka studentam uzreiz pēc eksmatrikulācijas pie durvīm klauvē tiesu izpildītājs. Tas daudzus dzen "pelēkajā zonā".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Priekšlikumi dzimstības stratēģijai - vecāku organizācijas Mammamuntetiem.lv ziņojums (2021)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Pētījums „Ģimenes valsts politikas pamatnostādņu 2011.-2017.gada ex-post novērtējums”” (2018.gada decembris)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1.Iebildums.</w:t>
            </w:r>
            <w:r w:rsidR="00000000" w:rsidRPr="00000000" w:rsidDel="00000000">
              <w:rPr>
                <w:rtl w:val="0"/>
              </w:rPr>
              <w:t xml:space="preserve"> Ņemts vērā. Ietverts pasākumā Nr. 2.4.6. : "Viena vecāka ģimenes un tai nepieciešamā atbalsta definēšana: priekšlikumu izstrāde atbilstoši pētījumam par atbalsta pilnveidošanu vecākiem, kuri par bērnu rūpējas vieni, t.sk. par piemaksas pie ģimenes valsts pabalsta viena vecāka ģimenēm ieviešanas iespējām 50 % apmērā no Ministru kabineta noteiktā minimālo uzturlīdzekļu apmēra, kādu ir pienākums nodrošināt katram no vecākiem".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2.Iebildums</w:t>
            </w:r>
            <w:r w:rsidR="00000000" w:rsidRPr="00000000" w:rsidDel="00000000">
              <w:rPr>
                <w:rtl w:val="0"/>
              </w:rPr>
              <w:t xml:space="preserve"> - Nav ņemts vērā. Labklājības ministrija jau iepriekš ir paudusi viedokli par Vecāku pabalsta izmaksas nosacījumiem un šobrīd netiek plānots izmaksu nosacījumus mainīt, paredzot to maksāt vienlaicīgi abiem vecākiem.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3.Iebildums</w:t>
            </w:r>
            <w:r w:rsidR="00000000" w:rsidRPr="00000000" w:rsidDel="00000000">
              <w:rPr>
                <w:rtl w:val="0"/>
              </w:rPr>
              <w:t xml:space="preserve"> - Ņemts vērā. Precizēts informatīvais ziņojums, ieliekot statistisko informāciju par mājsaimniecību īpatsvaru zem minimālo ienākumu līmeņa pēc mājsaimniecības tipa,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4.Iebildums</w:t>
            </w:r>
            <w:r w:rsidR="00000000" w:rsidRPr="00000000" w:rsidDel="00000000">
              <w:rPr>
                <w:rtl w:val="0"/>
              </w:rPr>
              <w:t xml:space="preserve"> - daļēji ņemts vērā. Informatīvajā ziņojumā ir iekļauti pasākumi, kas attiecināmi uz valsts sociālo pabalstu ģimenēm ar bērniem apmēra pārskatīšanu un palielināšanu, atbalsta sistēmas vecākiem, kuri bērnus audzina vieni pilnveides. Attiecībā ar ģimenēm draudzīgas nodokļu politikas izveidi - Demogrāfisko lietu padomes 05.11.2024. sēdes laikā diskutējot tika nolemts no informatīvā ziņojuma svītrot sadaļu "Ģimenēm ar bērniem draudzīga nodokļu politika".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5.Iebildums</w:t>
            </w:r>
            <w:r w:rsidR="00000000" w:rsidRPr="00000000" w:rsidDel="00000000">
              <w:rPr>
                <w:rtl w:val="0"/>
              </w:rPr>
              <w:t xml:space="preserve"> - nav ņemts vērā. Rezultatīvie rādītāji svītroti no informatīvā ziņojuma.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6.Iebildums</w:t>
            </w:r>
            <w:r w:rsidR="00000000" w:rsidRPr="00000000" w:rsidDel="00000000">
              <w:rPr>
                <w:rtl w:val="0"/>
              </w:rPr>
              <w:t xml:space="preserve"> - Ņemts vērā. </w:t>
            </w:r>
            <w:r w:rsidR="00000000" w:rsidRPr="00000000" w:rsidDel="00000000">
              <w:rPr>
                <w:u w:val="single"/>
                <w:rtl w:val="0"/>
              </w:rPr>
              <w:t xml:space="preserve">Veselības ministrijas viedoklis:</w:t>
            </w:r>
            <w:r w:rsidR="00000000" w:rsidRPr="00000000" w:rsidDel="00000000">
              <w:rPr>
                <w:rtl w:val="0"/>
              </w:rPr>
              <w:t xml:space="preserve"> Informatīvā ziņojuma “Par demogrāfijas politikas attīstību” ir pasākums Nr. 3.2.1. “Uzlabot ambulatoro   un   stacionāro   pakalpojumu   pieejamību bērniem, pārskatot tarifus ar mērķi samazināt gaidīšanas rindas”. Tāpat zem virspasākuma ar nr.1.1. “Pirmsdzemdību, dzemdību un pēcdzemdību aprūpes pieejamības nodrošināšana” ir vairāki pasākumi, kas veidotu pieejamāku veselības aprūpi grūtniecēm, kā arī dzemdētājām un sievietēm pēcdzemdību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Izglītības un zinātnes ministrijas viedoklis: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profesionālās ievirzes sporta izglītības esošo un iztrūkstošo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Izglītības un zinātnes ministrijas 2025.gada 27.gada janvāra rīkojumu Nr.1-2e/25/22 “Par valsts dotācijas apmēra noteikšanu profesionālās ievirzes  sporta izglītības iestādēm 2025. gadam”, 2025.gadā 81 profesionālās ievirzes sporta izglītības iestādē īstenotajās profesionālās ievirzes sporta izglītības programmās paredzētajās stundās (sporta treniņos un sporta sacensībās) nodarbināto pedagogu darba samaksai un valsts sociālās apdrošināšanas obligātajām iemaksām noteikta valsts dotācija atbilstoši attiecīgajam gadam apstiprinātajam finansējumam 30 534 888 </w:t>
            </w:r>
            <w:r w:rsidR="00000000" w:rsidRPr="00000000" w:rsidDel="00000000">
              <w:rPr>
                <w:i w:val="1"/>
                <w:rtl w:val="0"/>
              </w:rPr>
              <w:t xml:space="preserve">euro </w:t>
            </w:r>
            <w:r w:rsidR="00000000" w:rsidRPr="00000000" w:rsidDel="00000000">
              <w:rPr>
                <w:rtl w:val="0"/>
              </w:rPr>
              <w:t xml:space="preserve">apmērā, tai skaitā 885 595 </w:t>
            </w:r>
            <w:r w:rsidR="00000000" w:rsidRPr="00000000" w:rsidDel="00000000">
              <w:rPr>
                <w:i w:val="1"/>
                <w:rtl w:val="0"/>
              </w:rPr>
              <w:t xml:space="preserve">euro</w:t>
            </w:r>
            <w:r w:rsidR="00000000" w:rsidRPr="00000000" w:rsidDel="00000000">
              <w:rPr>
                <w:rtl w:val="0"/>
              </w:rPr>
              <w:t xml:space="preserve"> 2,6% pedagogu darba samaksas pieaugumam, piešķirot finansējumu 1752, 24 pedagoģiskajām likmēm.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Pēdējos gados ir būtiski pieaudzis valsts finansēto profesionālās ievirzes sporta izglītības programmu izglītojamo skaits, savukārt valsts budžeta līdzekļi, lai nodrošinātu valsts atbalstu profesionālās ievirzes sporta izglītības programmu īstenošanai nemainīgā līmenī, ņemot vērā izglītojamo skaita pieaugumu, nav tikuši piešķirti.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papildus valsts budžeta līdzekļu piešķiršanu apakšprogrammai 09.19.00 „Finansējums profesionālās ievirzes sporta izglītības programmu pedagogu darba samaksai un valsts sociālās apdrošināšanas obligātajām iemaksām” tiek virzīts likumprojekta „Par valsts budžetu” un likumprojekta „Par vidēja termiņa budžeta ietvaru” sagatavošanas procesā kā viens no prioritārajiem pasākumiem sporta nozarē, bet tas netiek atbalstīts.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izteiktajiem priekšlikumiem, kas saistīti ar ģimenei draudzīgas nodokļu politiku, skaidrojam, ka Demogrāfisko lietu padomes 05.11.2024. sēdes laikā diskutējot tika nolemts no ziņojuma projekta svītrot pasākumu sadaļu "Ģimenei draudzīga nodokļu politika", līdz ar to priekšlikumi netiek ņemti vērā. Ziņojumā netiek iekļauti pasākumi saistībā ar nodokļu politikas pilnveidi.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attiecībā uz 4.1.8. pasākumu "Izvērtēt iespēju nodrošināt bezmaksas ēdināšanu pirmsskolā un līdz 9. klasei", nosakot IZM par atbildīgo pasākuma īstenošanā.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IZM nolikumu nodrošina </w:t>
            </w:r>
            <w:r w:rsidR="00000000" w:rsidRPr="00000000" w:rsidDel="00000000">
              <w:rPr>
                <w:b w:val="1"/>
                <w:rtl w:val="0"/>
              </w:rPr>
              <w:t xml:space="preserve">pamatizglītības iestādes</w:t>
            </w:r>
            <w:r w:rsidR="00000000" w:rsidRPr="00000000" w:rsidDel="00000000">
              <w:rPr>
                <w:rtl w:val="0"/>
              </w:rPr>
              <w:t xml:space="preserve"> skolēnu ēdināšanai paredzēto valsts budžeta līdzekļu administrēšanu.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jau informatīvajā ziņojumā “Par valsts budžeta izdevumu pārskatīšanas rezultātiem un priekšlikumi par šo rezultātu izmantošanu likumprojekta “Par vidēja termiņa budžeta ietvaru 2020., 2021. un 2022. gadam” un likumprojekta “Par valsts budžetu 2020. gadam” izstrādes procesā” – IZM norādīja, ka  būtu jāpārskata neraksturīgās funkciju turpmākās nodrošināšanas iespējas – mainot pašvaldības un valsts lomu ar izglītību saistīto </w:t>
            </w:r>
            <w:r w:rsidR="00000000" w:rsidRPr="00000000" w:rsidDel="00000000">
              <w:rPr>
                <w:b w:val="1"/>
                <w:rtl w:val="0"/>
              </w:rPr>
              <w:t xml:space="preserve">sociālo funkciju īstenošanā un finansēšanā.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attiecīgi precizēt pasākumi ar augstāko novērtējumu (18 lpp.) - kvalitatīvs izglītības pakalpojums -  attiecībā uz ēdināšanu.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ieskatā, ēdināšana izglītības iestādē ir izglītības pakalpojuma sastāvdaļa nevis sociālā funkcija. Vienlaikus Labklājības ministrijai ir zināms, ka par ēdināšanas jautājumu pašvaldību dibinātajās izglītības iestādēs ir atbildīgas pašvaldības kā dibinātājas. Tomēr, ņemot vērā, ka strādājot pie pasākuma īstenošanas varētu būt nepieciešami arī grozījumi dažādos normatīvajos aktos, Izglītības un zinātnes ministrijai kā vadošajai ministrijai izglītības politikas izstrādē ir jābūt atbildīgajai institūcijai. Pašvaldības nav tiesīgas virzīt grozījums normatīvajos aktos (izņemot pašvaldību saistošos noteikumus).  Vienlaikus bezmaksas ēdināšanas nodrošināšana pirmsskolas izglītības iestādēs un no 1. līdz 9. klasei ir būtisks līdzeklis kā sasniegt Eiropas Garantijas bērniem vienu no pamatmērķiem "veselīgs uzturs", proti tiks nodrošināta viena silta maltīte dienā ikvienam bērnam. Par attiecīgā pasākuma atbildīgajām institūcijām nepieciešams konceptuāls lēmums, kura pieņemšana ir valdības kompetencē līdz ar to Labklājības ministrijas ieskatā, dotajā brīdī atbildīgās institūcijas 4.1.8. pasākumam koriģētas netiks.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sēdes protokollēmuma 2.punkts paredz, ka jautājums par papildu valsts budžeta līdzekļu piešķiršanu informatīvā ziņojuma projektā paredzēto pasākumu īstenošanai 2026. gadā un turpmākajos gados skatāms Ministru kabinetā likumprojekta par valsts budžetu kārtējam gadam un vidēja termiņa budžeta ietvaru sagatavošanas un izskatīšanas procesā kopā ar visu ministriju un citu centrālo valsts iestāžu iesniegtajiem pieteikumiem prioritārajiem pasākumiem atbilstoši valsts budžeta finansiālajām iespējām vai no līdzekļiem, kas gūti resorā izdevumu pārskatīšanas rezultātā, līdz ar to nepieciešams precizēt informatīvā ziņojuma projektu, norādot katra pasākuma īstenošanai pieejamo finansējumu atbilstoši likumam “Par valsts budžetu 2025. gadam un budžeta ietvaru 2025., 2026. un 2027. gadam”, kā arī papildu nepieciešamo valsts budžeta finansējumu sadalījumā pa ministrijām un gadiem, pievienojot detalizētus aprēķinus.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ņemt vērā, ka 2024.gada 30.aprīlī ir stājušies spēkā ES Stabilitātes un izaugsmes pakta nosacījumi (jaunie ES fiskālie noteikumi). Saskaņā ar tiem 2025.gada 21.janvārī ir apstiprināts Latvijas Fiskāli strukturālais plāns 2025. – 2028.gadam, kurā noteikta saistoša izdevumu pieauguma trajektorija, kas līdz ar Fiskālās disciplīnas likuma nosacījumiem ir jāņem vērā turpmāko gadu valsts budžeta likumprojektu sagatavošanas procesā. Balstoties uz šī brīža prognozēm, iespējas piešķirt papildu finanšu resursus turpmākajos gados būs ierobežotas, kas ministrijām un citām centrālajām iestādēm jāņem vērā plānojot informatīvā ziņojuma projektā iekļautos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Pasākumiem, kuru īstenošana tiks plānota nākamajā gadā, finanšu ietekme tiks rēķināta līdz kārtējā gada maijam un tiks iesniegta izskatīšanai Demogrāfisko lietu padomes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Demogrāfisko lietu padomes 2025. gada 1. aprīļa sēdē tika nolemts: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noteiktu 2026.gadā īstenojamos prioritāros pasākumus ģimeņu ar bērniem dzīves kvalitātes uzlabošanai, atbildīgajām ministrijām līdz 2025.gada 16.maijam sagatavot un iesniegt Labklājības ministrijai  priekšlikumus ar konkrētu rīcību noteiktās jomās, ietverot rezultatīvos (kvantitatīvos un kvalitatīvos) rādītājus, nepieciešamo finansējumu, kā arī finansējuma avotu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Konkrēti priekšlikumi ir jāsagatavo un jāiesniedz Labklājības ministrijai ,Ekonomikas ministrijai, Izglītības un zinātnes ministrijai un Veselības ministrijai.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85.lpp.pie plānotā pasākuma "Pirmsskolas un vispārējās izglītības iestādēs kā obligātu ieviest vienotu peldēšanas un drošības uz ūdens apmācības jeb “ūdens kompetences” programmu" lūgums svītrot “pirmsskolas”, jo ne visās pirmsskolas izglītības iestādēs kā obligāts pasākums būs ieviešama vienota peldēšanas apmācība.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pasākuma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izglītības iestādēs (pēc iespējas arī pirmsskolās) kā obligātu ieviest vienotu peldēšanas un drošības uz ūdens apmācības jeb “ūdens kompetences” programmu."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lpp. lūgums svītrot IZM pie atbildīgajiem 1.2.3. punktā, jo bērnu uzraudzības pakalpojumu pilnveide nav IZM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Virzot pasākumu izpildei var rasties nepieciešamība virzīt grozījumus normatīvajos aktos, līdz ar to Izglītības un zinātnes ministrija kā līdzatbildīgā institūcija pasākuma īstenošanai ir saglabājama.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6.1. punktu Iedzīvotāju iesaiste nodarbinātībā ar jaunu pasākumu ar mērķi paplašināt šī brīža regulējumu likuma par Valsts sociālo apdrošināšanu, 20.4 panta 4.punktā, kas nosaka izņēmuma gadījumus, kuros minimālās obligātās iemaksas nav jāveic, un to attiecināt arī uz jauniešiem līdz 20 gadu vecumam, kuri nestudē un nemācās, kā arī uz pirms-pensijas vecuma nodarbinātajiem, vecumā no 60 – 65 gadiem, tādējādi veicinot šo grupu aktīvu iesaisti darba tirgū un darba devēju motivāciju pieņemt darbā, vai nodarbināt darbiniekus iepriekš norādītajās riska grupās.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nepieciešamība darba devējam veikt vai neveikt obligātās iemaksas par darba ņēmējiem nekādā veidā neietekmē darba devēju motivāciju nodarbināt dažādu kategoriju personas. Obligāto iemaksu neveikšana vismaz minimālā apmērā, minētajām personām liegs saņemt pilnvērtīgu sociālo aizsardzību, apdrošināšanas gadījuma iestāšanās brīdī, t.i., sociāli neapdrošinot (vismaz minimālajā līmenī) jauniešus, tiem tiks liegta pieeja īstermiņa apdrošināšanas pakalpojumiem (bezdarbnieka pabalstam, maternitātes, paternitātes, vecāku pabalstiem), savukārt sociāli neapdrošinot (vismaz minimālajā līmenī) pirmspensijas vecuma personas, tām tiek liegta iespēja palielināt savu pensijas kapitālu, kas nākotnē ietekmēs aprēķinātās pensijas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 priekšlikumu ir vēlēšanās paplašināt personu loku, par kurām nav jāveic minimālās VSAOI, tad samazināsies ieņēmumi sociālās apdrošināšanas speciālajā budžetā. Taču vienlaicīgi nav paredzēts sociālās apdrošināšanas speciālā budžeta ieņēmumu samazinājumu kompensējošais mehānisms, kas segtu neieņemtos ieņēmumus.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ziņojumā iekļautos plānotos pasākumus 2.daļā “ĢIMEŅU IKDIENAS UN SADZĪVES LĪMEŅA PAAUGSTINĀŠANA”, 2.1. punktā “Finansiālā stabilitāte” ar jaunu pasākumu 2.1.12., par atbildīgo iestādi pasākuma ieviešanai nosakot Finanšu ministriju. Izteikt apakšpunktu 2.1.12.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atvieglojumu par apgādībā esošā personām un sākot ar 2026.gadu to noteikt vismaz līmenī, kas atbilst inflācijas pieaugumam kopš 2020. gada.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Demogrāfisko lietu padomes 2024. gada 5. novembra sēdē tika nolemts no ziņojuma svītrot pasākumus, kas saistīti ar nodokļu politiku.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sadaļas "III PLĀNOTIE PASĀKUMI" 2.2.1. pasākuma "Īres mājokļu attīstība" 3.punkta atbildīgo institūciju, norādot to kā FM (VNĪ).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(VNĪ) pievienoti.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ir svītrojami pasākumi, kuru īstenošanai finansējums 2025.gadā un turpmākajos gados nav paredzēts likumā “Par valsts budžetu 2025. gadam un budžeta ietvaru 2025., 2026. un 2027. gadam”, tādējādi nodrošinot, ka informatīvā ziņojuma projektā ietvertos pasākumus ir iespējams īstenot piešķirtā finansējuma ietvaros, neuzņemoties saistības bez finansiāla seguma.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 ka Eiropas Savienības vispārējās izņēmuma klauzulas, kas ļāva atkāpties no ES Līgumos noteiktajiem vispārējās valdības budžeta deficīta (3% no IKP) un parāda (60% no IKP) ierobežojumiem  ir atcelta ar 2024.gadu un stājušies spēkā ES Stabilitātes un izaugsmes pakta nosacījumi (jaunie ES fiskālie noteikumi). Š.g. 21.janvārī ir apstiprināts Latvijas Fiskāli strukturālais plāns 2025. – 2028.gadam, kurā noteikta saistoša izdevumu pieauguma trajektorija, kas līdz ar Fiskālās disciplīnas likuma nosacījumiem ir jāņem vērā turpmāko gadu valsts budžeta likumprojektu sagatavošanas procesā. Balstoties uz šī brīža prognozēm, iespējas piešķirt papildu finanšu resursus turpmākajos gados būs ierobežotas, kas ministrijām un citām centrālajām iestādēm jāņem vērā valsts funkciju izpildē. Gatavojot valsts budžetu 2025.gadam, tika plānots, ka budžeta deficīts būs 2,9% apmērā no IKP, bet Eiropas Komisijas deficīta novērtējums ir augstāks. Tāpēc  ir ļoti būtiski uzraudzīt budžeta faktisko izpildi jau saplānotiem pasākumiem un neradīt papildu risku 3% no IKP robežas pārsniegšanai. Turklāt pie situācijas, ja budžeta ieņēmumi 2025.gadā nepildīsies kā plānots, jau šobrīd var veidoties situācija, ka jāveic pasākumi izdevumu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jauni pasākumi nedrīkst palielināt budžeta deficītu ne 2025.gadam, ne sekojošajiem gadiem. Papildu izdevumu finansēšana iespējama piedāvājot jaunus diskrecionāros ieņēmumu pasākumus (piemēram, izmaiņas ieņēmumu bāzē vai likmēs), vai samazinot citus izdevumus, lai rastu nepieciešamo finansējumu jaunu pasākumu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precizējama informatīvā ziņojuma projekta sadaļa “Ievads”, norādot, ka informatīvā ziņojuma projektā ietvertie pasākumi īstenojami piešķirtā finansējuma ietvaros, kā arī papildināma III sadaļa “Plānotie pasākumi”, katra pasākuma īstenošanai norādot nepieciešamo finansējumu un finansējuma avotu (piešķirtā finansējuma ietvaros) sadalījumā pa ministrijām un gadiem. Vienlaikus nepieciešams precizēt MK sēdes protokollēmuma projekta 2.punktu, izsakot to šādā redakcijā: “2. Ministrijām un citām institūcijām informatīvajā ziņojumā iekļautos pasākumus īstenot no tām piešķirtajiem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jo demogrāfisko jautājumu prioritāti ir atzīmējis gan valsts prezidents, gan ministru prezidente savā Valdības uzrāviena 4x4 plānā.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- 20.02.2025.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81.lpp.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 sadaļas “Droši dzīves apstākļi” ir tikai 2 pasākumi, tas nerada pārliecību, ka šī sadaļa ir pietiekami analizēta un netiek uztverta pietiekami nopietni demogrāfiskā stāvokļa risināšanā. Izglītota sabiedrība neradīs bērnus nedrošā vidē un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neveidot 5.sadaļu “Droši dzīves apstākļi”, bet tajā šobrīd iekļautos pasākumus ielikt citās sadaļās vai izvērtēt to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 ir uzskatāma par būtisku aspektu, kas ir svarīgs ģimenēm demogrāfiskās situācijas kontekstā. Ziņojumā tiek saglabāta atsevišķa sadaļa par drošiem dzīves apstākļiem.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- 20.02.2025.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60.lpp. Ģimenes asistenta pakalpojuma stiprināšana pašvaldībās sociālo prasmju apguvei, pilnveidei un apgūto prasmju nostiprināšanai, nodrošinot klientam individuālu konsultatīvu, praktisku, izglītojošu, asistējošu un emocionālu atbalstu dzīvesvietā un sociālajā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Prioritāte – Sekundārs pasākums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Iebilstam Sekundārai prioritātei.</w:t>
            </w:r>
            <w:r w:rsidR="00000000" w:rsidRPr="00000000" w:rsidDel="00000000">
              <w:rPr>
                <w:i w:val="1"/>
                <w:rtl w:val="0"/>
              </w:rPr>
              <w:t xml:space="preserve">Priekšlikums.</w:t>
            </w:r>
            <w:r w:rsidR="00000000" w:rsidRPr="00000000" w:rsidDel="00000000">
              <w:rPr>
                <w:i w:val="1"/>
                <w:rtl w:val="0"/>
              </w:rPr>
              <w:t xml:space="preserve">Noteikt Prioritāru pasākumu, ņemot vērā, ka sociālā riska ģimenēm atbalsts ir nepieciešams nekavējoties, lai mazinātu .</w:t>
            </w:r>
            <w:r w:rsidR="00000000" w:rsidRPr="00000000" w:rsidDel="00000000">
              <w:rPr>
                <w:i w:val="1"/>
                <w:rtl w:val="0"/>
              </w:rPr>
              <w:t xml:space="preserve">Iebildums.</w:t>
            </w:r>
            <w:r w:rsidR="00000000" w:rsidRPr="00000000" w:rsidDel="00000000">
              <w:rPr>
                <w:i w:val="1"/>
                <w:rtl w:val="0"/>
              </w:rPr>
              <w:t xml:space="preserve">Iebilstam pasākuma finansētāju noteikt tikai pašvaldības.</w:t>
            </w:r>
            <w:r w:rsidR="00000000" w:rsidRPr="00000000" w:rsidDel="00000000">
              <w:rPr>
                <w:i w:val="1"/>
                <w:rtl w:val="0"/>
              </w:rPr>
              <w:t xml:space="preserve">Priekšlikums.</w:t>
            </w:r>
            <w:r w:rsidR="00000000" w:rsidRPr="00000000" w:rsidDel="00000000">
              <w:rPr>
                <w:i w:val="1"/>
                <w:rtl w:val="0"/>
              </w:rPr>
              <w:t xml:space="preserve">Ņemot vērā arvien pieaugošo pieprasījumu pēc ģimenes asistenta pakalpojuma, kas rada pašvaldībām būtisku finanšu slogu, kā dēļ nākas ierobežot pakalpojuma piešķiršanu, noteikt pasākumam valsts līdzfinansējumu vismaz 50% apmērā, un administratīvos izdevumus sociālajiem dienestiem.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- 20.02.2025.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60.lpp. Mentoru tīkla izveide pašvaldībās jaunajiem un topošajiem vecākiem, it īpaši sociālā riska grupās (veselības aprūpes uzraudzības nodrošināšana, nepieciešamo speciālistu vizīšu plānošana, organizatoriskie jautājumi un jaundzimušā aprūpes zināšanu un prasmju pilnveide)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Prioritāte – Sekundārs pasākums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Iebilstam Sekundārai prioritātei.</w:t>
            </w:r>
            <w:r w:rsidR="00000000" w:rsidRPr="00000000" w:rsidDel="00000000">
              <w:rPr>
                <w:i w:val="1"/>
                <w:rtl w:val="0"/>
              </w:rPr>
              <w:t xml:space="preserve"> </w:t>
            </w:r>
            <w:r w:rsidR="00000000" w:rsidRPr="00000000" w:rsidDel="00000000">
              <w:rPr>
                <w:i w:val="1"/>
                <w:rtl w:val="0"/>
              </w:rPr>
              <w:t xml:space="preserve">Priekšlikums.</w:t>
            </w:r>
            <w:r w:rsidR="00000000" w:rsidRPr="00000000" w:rsidDel="00000000">
              <w:rPr>
                <w:i w:val="1"/>
                <w:rtl w:val="0"/>
              </w:rPr>
              <w:t xml:space="preserve">Noteikt Prioritāru pasākumu, ņemot vērā, ka sociālā riska ģimenēm ar jaundzimušo atbalsts ir nepieciešams nekavējoties. Kā arī noteikt finansējumu administratīviem izdevumiem sociālajiem dienestiem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- 20.02.2025.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Vispārīgi 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Precīzi definēt informatīvā ziņojuma mērķi, norādot, kādēļ tas tiek sagatavots un kādus galvenos problēmu jautājumus tas risina.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konkrētus, izmērāmus sasniedzamos rezultātus (piemēram, paaugstināt dzimstības koeficientu līdz noteiktam līmenim, samazināt emigrāciju,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Iekļaut detalizētu esošos demogrāfiskās politikas pasākumu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Skaidri norādīt nepieciešamo finansējuma apmēru jauniem demogrāfiskās politikas pasākumiem un tā sasaisti ar izvirzītajiem mērķiem, lai nodrošinātu efektīvu resursu plānošanu un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1.Informatīvajā ziņojumā ir noteikts mērķis - apņemšanās veikt demogrāfisko situāciju uzlabojošu rīcībpolitiku.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Informatīvais ziņojums ir paredzēts kā vīzijas dokuments un starpnozaru vienošanās par veicamajiem pasākumiem demogrāfiskās situācijas uzlabošanai valstī. Plānojot konkrētu pasākumu īstenošanu tiks noteikti arī rezultatīvie rādītāji. Turklāt ziņojums neparedz konkrētu laika rāmi pasākumu īstenošanai, jo par konkrētu pasāku īstenošanu attiecīgajā gadā lems Demogrāfisko lietu padome un valdība un Saeima budžeta plānošanas procesā.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3.Sadaļā "Demogrāfisko situāciju raksturojošie faktori" ir atspoguļots detalizēts izvērtējums, kas ir balstīts uz dažādiem pētījumiem (piemēram, pētījumi veselības jomā, izglītības jomā, remigrācijas jomā, ģimeņu atbalsta u.t.t.). Pētījumu secinājumi un kopsakarības ir ietvertas ziņojuma aprakstošajā 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4.Ministru kabineta sēdes protokollēmuma 2. punkts paredz, ka Ministrijām un citām institūcijām informatīvajā ziņojumā paredzēto pasākumu īstenošanu 2025. gadā nodrošināt no piešķirtajiem valsts budžeta līdzekļiem. Jautājumu par papildu valsts budžeta līdzekļu piešķiršanu informatīvajā ziņojumā paredzēto pasākumu īstenošanai 2026. gadā un turpmākajos gados izskatīt Ministru kabinetā likumprojekta par valsts budžetu kārtējam gadam un vidēja termiņa budžeta ietvaru sagatavošanas un izskatīšanas procesā kopā ar visu ministriju un citu centrālo valsts iestāžu iesniegtajiem pieteikumiem prioritārajiem pasākumiem atbilstoši valsts budžeta finansiālajām iespējām vai no līdzekļiem, kas gūti resorā izdevumu pārskatīšanas rezultātā. Ja valsts budžeta likumprojekta sagatavošanas procesā papildu valsts budžeta līdzekļus informatīvajā ziņojumā paredzēto pasākumu īstenošanai nepiešķir vai piešķir daļēji, tad par pasākumu ieviešanu atbildīgajām institūcijām īstenot tikai tos informatīvajā ziņojumā paredzētos pasākumus, kurus var nodrošināt piešķirto valsts budžeta līdzekļu ietvaros. Savukārt 3. punkts paredz - Šā protokollēmuma 2. punktā minēto ministriju un citu institūciju priekšlikumus, ko plānots virzīt kā pieteikumus prioritārajiem pasākumiem 2026. gada budžetā un turpmākajos gados, izskatīt Demogrāfisko lietu padomē līdz kārtējā gada 31. maijam.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Labklājības ministrijas (turpmāk tekstā - LM) precizēto informatīvā ziņojuma projektu “Informatīvais ziņojums par demogrāfiskās politikas attīstību“ (turpmāk tekstā - Projekts) un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LDDK uztur iebildumu pret Projekta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gadījumā, ja bērnu audzina viens vecāks, svarīgi ir precīzi noteikt kritērijus šīs grupas identificēšanai un ieviest pakalpojumus, kas mērķēti tieši uz viena vecāka ģimenēm.”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 neņemšanu vērā LM pamato ar to, ka LM šobrīd veic pētījumu par viena vecāka ģimenes definīcijas izstrādi, vienlaikus nosakot kritērijus, kas ir "viena vecāka ģimene".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tam nav nepieciešams pētījums. Civillikuma Ģimenes tiesību otrajā nodaļā ir apakšnodaļa par Bērna izcelšanās noteikšanu, kā arī par Vecāku un bērnu savstarpējām tiesībām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sociālo garantiju skatpunkta bērni, kuriem nav noteikta paternitāte, ir pilnīgi atšķirīgā situācijā no citiem bērniem, kurus audzina viens vecāks, jo šajā gadījumā iztrūkst tādu sociālo garantiju formu, kā tiesības pieprasīt bērnam uzturlīdzekļus, tiesības uz apgādnieka zaudējuma pensiju, tiesības uz sociālā nodrošinājuma pabalstu apgādnieka zaudējuma gadījumā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LDDK iebilst pret Projekta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“Pētījumi</w:t>
            </w:r>
            <w:r w:rsidR="00000000" w:rsidRPr="00000000" w:rsidDel="00000000">
              <w:rPr>
                <w:vertAlign w:val="superscript"/>
                <w:rtl w:val="0"/>
              </w:rPr>
              <w:t xml:space="preserve">1</w:t>
            </w:r>
            <w:r w:rsidR="00000000" w:rsidRPr="00000000" w:rsidDel="00000000">
              <w:rPr>
                <w:rtl w:val="0"/>
              </w:rPr>
              <w:t xml:space="preserve"> rāda, ka dzimumu līdztiesība veicina dzimstību. Ienākot ģimenē bērnam, mātēm vairāk ir jāatsakās no hobijiem un karjeras, bet tēviem – nē. Latvijā ir jāveicina dzimumu līdztiesība, jālauž priekšstats, ka bērns ir sievietes atbildība, un jāstiprina pārliecība, ka abi vecāki ir vienlīdz svarīgi bērnam, kā arī jāveicina tas, lai sabiedrība vīriešiem viņu tēvu lomā vairāk uzticētos. Pētnieki savās rekomendācijās</w:t>
            </w:r>
            <w:r w:rsidR="00000000" w:rsidRPr="00000000" w:rsidDel="00000000">
              <w:rPr>
                <w:vertAlign w:val="superscript"/>
                <w:rtl w:val="0"/>
              </w:rPr>
              <w:t xml:space="preserve">2</w:t>
            </w:r>
            <w:r w:rsidR="00000000" w:rsidRPr="00000000" w:rsidDel="00000000">
              <w:rPr>
                <w:rtl w:val="0"/>
              </w:rPr>
              <w:t xml:space="preserve"> ir norādījuši, ka ir nepieciešama sabiedrības izpratnes veidošana (sociālā mārketinga kampaņa, izmantojot reklāmas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attiecību instrumentus) par tēva lomu ģimenē, tēva nozīmi bērnu aprūpē, kā arī ģimeņu dažādību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rindkopā LM norāda uz nepieciešamību veidot sabiedrības izpratni (sociālā mārketinga kampaņa, izmantojot reklāmas un sabiedrisko attiecību instrumentus), tajā pašā laikā pati Labklājības ministrija atbalsta nosacījumu, kas ir klajā pretrunā ar dzimumu līdztiesību. Piemēram, ja abi vecāki jau pirmajā dzīves gadā nolemj bērnu aprūpes pienākumus solidāri dalīt uz pusēm un arī darba slodzi abi samazina uz pusi, tad šādai mājsaimniecībai tiek piemērota finansiāla sankcija - šīm ģimenēm tiek atņemta daļa no vecāku pabalsta, lai gan vecāki pa abiem kopā būs nodarbināti tikai vienu pilnu slodzi - 40 stundas nedēļā. Tāpat vecākiem ir liegta iespēja izvēlēties, kurš no vecākiem saņems vecāku pabalstu, kurš bērna kopšanas pabalstu. Abus var saņemt vai nu viens, vai otrs vecāks. Līdz ar to faktiski jau ar pirmo bērna dzīves gadu valsts ir pateikusi – vai nu viens, vai otrs vecāks, bet ne abi solidāri vai vienu pabalstu viens, bet otru – otrs vecāks.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 neņemšanu vērā LM pamato ar to, ka valsts pienākums neesot materiāli atbalstīt jebkuru ģimenes vai vecāku izvēli. LDDK ieskatā valstij, kura organizē sociālā mārketinga kampaņas par dzimumu līdztiesību, tomēr ir pienākums nodrošināt līdzvērtīgu atbalstu tām ģimenēm, kuras jau bērna aprūpes pirmajā gadā izvēlas dzimumu līdztiesībai visatbilstīgāko aprūpes modeli.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LDDK iebilst pret Projekta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audzināšanas pieredze un pakalpojumu pieejamība (kvalitatīva medicīniskā aprūpe, bērnu pieskatīšanas pakalpojumi, ārpusskolas izglītības, sporta, kultūras, izklaides pasākumi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Bērniem ir nepieciešama ne tikai kvalitatīva, bet arī savlaicīga medicīniskā aprūpe. Ņemot vērā, ka bērni nav vainojami mājsaimniecības finansiālajā situācijā un nevar to ietekmēt, kā arī veselības aprūpes pakalpojumu nepietiekamības iespējamo ietekmi uz bērna nākotni, veselības aprūpes pakalpojumu pieejamībai grūtniecēm un bērniem ir jābūt ne tikai deklaratīvai (Ārstniecības likuma 3.pants), bet reālai veselības aprūpes prioritātei.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LDDK uztur iebildumu pret uz ESAO modificētās ekvivalences skalas bāzes balstītu nabadzības riska indeksu attiecināšanu uz ģimenēm ar bērniem, un ietveršanu jebkāda veida sociālās politikas plānošanas dokumentos, tostarp šī Projekta sadaļā “Rezultatīvie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 neņemšanu vērā LM pamato ar to, ka Rezultatīvais rādītājs ir viens no CSP mērāmajiem rādītājiem. LDDK nenoliedz, ka Rezultatīvais rādītājs ir viens no CSP mērāmajiem rādītājiem. LDDK iebilst pret tā izmantošanu sociālās politikas dokumentos,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ESAO modificētā ekvivalences skala ir izstrādāta īpaši Rietumeiropas valstu mājsaimniecību izdevumu struktūrai ir nesaderīga ar Latvijas mājsaimniecību izdevumu struktūru (Latvijā mājsaimniecību izdevumu struktūrā ir ievērojami augstāks pārtikas, apģērba, siltumenerģijas u.c. absolūti nepieciešamu izdevumu īpatsvars. ESAO modificētā ekvivalence skala bērnam līdz 14 gadu vecumam paredz nabadzības riska robežu 18% no mediānas (atbilstīgi šā gada datiem 123 euro), kas Latvijā nav bērna nabadzības riska robeža, bet jau dziļa nabadzība. Par to neapšaubāmi liecina pēc Labklājības ministrijas pasūtījuma veiktais pētījums par Mājsaimniecību relatīvo izdevumu budžetu, kas ir balstīts uz reāliem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Latvijā vairāku bērniem svarīgu pārtikas preču cenu līmenis pārsniedza vidējo cenu līmeni Eiropas Savienībā (piemēram, 2023.gadā maizei par 6,8%, pienam par 18,3% u.c.), savukārt mājsaimniecību ar bērniem vidējais ienākumu līmenis uz mājsaimniecības locekli ir ievērojami zemāks, nekā vidēji 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Mājsaimniecībām ar bērniem vispār nevajadzētu atrasties nabadzības zonā, jo tas rada augstus atstumtības riskus, kas ir nelabvēlīgi gan pašam bērnam, gan sabiedrībai kopumā. Tas, kas pietrūkst bērnam bērnībā, vēlāk ne tikai bērnam, bet arī sabiedrībai izmaksā ļoti dārgi.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LDDK uztur iebildumu pret sadaļas “ĢIMEŅU IKDIENAS UN SADZĪVES LĪMEŅA PAAUGSTINĀŠANA“ punktu 2.1.8. punktā paredzēto Sociālās apdrošināšanas iemaksu mērķgrupu un iemaksu objektu pārskatīšanu, LM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 neņemšanu vērā LM pamato ar to, ka šobrīd budžeta prioritātes ir valsts ārējā un iekšējā drošība. Tomēr LDDK ieskatā vairāki LDDK atzinumā minētie pasākumi ir fiskāli neitrāli.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Deklarācijas par Evikas Siliņas vadītā Ministru kabineta iecerēto darbību, ko ir parakstījuši visi Ministru kabineta locekļi, izņemot kultūras ministri, un kas ir sastādīta jau pēc Krievijas pilna mēroga iebrukuma Ukrainā, 36.punktā ir nepārprotami pateikts, ka veicot būtiskas izmaiņas nodokļu politikā, paralēli citiem pasākumiem valdība ir apņēmusies mazināt ienākumu nevienlīdzību. Tajā pašā laikā, paaugstinot neapliekamo minimumu, bet atvieglojumu par apgādībā esošām personām atstājot iepriekšējā līmenī, faktiski jau tā lielā ienākumu nevienlīdzības plaisa starp mājsaimniecībām ar un bez bērniem, tiek vēl vairāk palielināta. To bija iespējams novērst abus lielumus - neapliekamo minimumu un atvieglojumu par apgādībā esošām personām paaugstināt pēc algoritma, kas mazina ienākumu nevienlīdzību.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nosacījums, ka attiecībā uz valsts apdrošinātajām sociālajām grupām ir nepieciešams noteikt, ka arī valsts ievēro likumā “Par valsts sociālo apdrošināšanu” noteikto minimālo sociālo iemaksu objektu, nemaina ieņēmumu – izdevumu līdzsvaru kopbudžetā.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priekšlikums Likumā “Par valsts sociālo apdrošināšanu” noteikto pienākumu darba devējam veikt iemaksas no minimālā objekta saskaņot ar Darba likuma 134.panta otro daļu, paredzot, ka par atsevišķām sociālajām grupām valsts veic sociālo apdrošināšanas iemaksu līdzfinansējumu, nemaina ieņēmumu – izdevumu līdzsvaru kopbudžetā.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1.Iebildums</w:t>
            </w:r>
            <w:r w:rsidR="00000000" w:rsidRPr="00000000" w:rsidDel="00000000">
              <w:rPr>
                <w:rtl w:val="0"/>
              </w:rPr>
              <w:t xml:space="preserve"> - SIA “Oxford Research Baltics” 2024. gadā, pamatojoties uz Labklājības ministrijas īstenoto iepirkumu, veica pētījumu "Priekšlikumu izstrāde atbalsta pilnveidošanai vecākiem, kuri par bērnu rūpējas vieni". (Pētījums pieejams: https://www.lm.gov.lv/lv/media/28800/download?attachment). Labklājības ministrijas kompetences jomā kā iespējamais atbalsta risinājums vecākiem, kuri bērnus audzina vieni varētu būt piemaksas pie ģimenes valsts pabalsta noteikšana par bērnu, kuram nav noteikta paternitāte (2.4.6. pasākums)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2.iebildums</w:t>
            </w:r>
            <w:r w:rsidR="00000000" w:rsidRPr="00000000" w:rsidDel="00000000">
              <w:rPr>
                <w:rtl w:val="0"/>
              </w:rPr>
              <w:t xml:space="preserve"> - Nav ņemts vērā. Pēc LM rīcībā esošās informācijas, pat Eiropas savienībā ir tikai atsevišķas valstis, kurās vecāku pabalstu vecāki var saņemt vienlaicīgi/dalīt, un tās ir tās valstis, kurās vecāku pabalsts nav balstīs uz veiktajām iemaksām, bet gan ir “flat-rate” (visiem vienādā apmērā). Vecāku pabalsts Latvijā joprojām ir viens no sociālās apdrošināšanas pabalstiem un, piedzimstot bērnam, tiek  ievērota dzimumu līdztiesība: vecāki var izvēlēties, kurš kops bērnu un saņems bērna kopšanas un vecāku pabalstu,  – tieši tāpat, kā tajās valstīs, kur vecāku pabalsts ir sociālās apdrošināšanas pabalsts. Jau kopš vecāku pabalsta ieviešanas ir nodrošināta iespēja pabalsta saņemšanas laikā vecākiem mainīties – kādu brīdi pabalstu saņem viens, kādu brīdi otrs. Kopš 2023.gada ir ieviesta vecāku pabalsta nenododamā daļa, kurus izmantošanas laikā – abiem vecākiem ir iespēja saņemt pabalstu vienlaicīgi. Bez tam Latvijā arī strādājošie vecāku pabalsta saņēmēji var apvienot nodarbinātību un saņemt pabalstu 75% apmērā, kas, salīdzinot ar citām valstīm ir dāsns nosacījums.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3.iebildums</w:t>
            </w:r>
            <w:r w:rsidR="00000000" w:rsidRPr="00000000" w:rsidDel="00000000">
              <w:rPr>
                <w:rtl w:val="0"/>
              </w:rPr>
              <w:t xml:space="preserve"> - ņemts vērā. </w:t>
            </w:r>
            <w:r w:rsidR="00000000" w:rsidRPr="00000000" w:rsidDel="00000000">
              <w:rPr>
                <w:u w:val="single"/>
                <w:rtl w:val="0"/>
              </w:rPr>
              <w:t xml:space="preserve">Veselības ministrijas viedoklis</w:t>
            </w:r>
            <w:r w:rsidR="00000000" w:rsidRPr="00000000" w:rsidDel="00000000">
              <w:rPr>
                <w:rtl w:val="0"/>
              </w:rPr>
              <w:t xml:space="preserve">: Informatīvā ziņojuma “Par demogrāfijas politikas attīstību” ir pasākums nr.3.2.1. “Uzlabot   ambulatoro   un   stacionāro   pakalpojumu   pieejamību bērniem, pārskatot tarifus ar mērķi samazināt gaidīšanas rindas”. Tāpat zem virspasākuma ar nr.1.1. “Pirmsdzemdību, dzemdību un pēcdzemdību aprūpes pieejamības nodrošināšana” ir vairāki pasākumi, kas veidotu pieejamāku veselības aprūpi grūtniecēm, kā arī dzemdētājām un sievietēm pēcdzemdību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w:t>
            </w:r>
            <w:r w:rsidR="00000000" w:rsidRPr="00000000" w:rsidDel="00000000">
              <w:rPr>
                <w:i w:val="1"/>
                <w:rtl w:val="0"/>
              </w:rPr>
              <w:t xml:space="preserve">"Bērnu audzināšanas pieredze un pakalpojumu pieejamība (ne tikai kvalitatīva, bet arī savlaicīga pieeja veselības aprūpes pakalpojumiem grūtniecēm un bērniem, bērnu pieskatīšanas pakalpojumi, ārpusskolas izglītības, sporta, kultūras un izklaides pasākumi bērniem)"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4.iebildums</w:t>
            </w:r>
            <w:r w:rsidR="00000000" w:rsidRPr="00000000" w:rsidDel="00000000">
              <w:rPr>
                <w:rtl w:val="0"/>
              </w:rPr>
              <w:t xml:space="preserve"> - Nav ņemts vērā. Informatīvais ziņojums ir paredzēts kā vīzijas dokuments un starpnozaru vienošanās par veicamajiem pasākumiem demogrāfiskās situācijas uzlabošanai valstī. Plānojot konkrētu pasākumu īstenošanu tiks noteikti arī rezultatīvie rādītāji. Turklāt ziņojums neparedz konkrētu laika rāmi pasākumu īstenošanai, jo par konkrētu pasāku īstenošanu attiecīgajā gadā lems Demogrāfisko lietu padome un valdība un Saeima budžeta plānošanas procesā.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5.iebildums </w:t>
            </w:r>
            <w:r w:rsidR="00000000" w:rsidRPr="00000000" w:rsidDel="00000000">
              <w:rPr>
                <w:rtl w:val="0"/>
              </w:rPr>
              <w:t xml:space="preserve">- Labklājības ministrija uztur iepriekš pausto viedokli un skaidrojumu par iemesliem, kādēļ izteiktais priekšlikums netiek atbalstīts  (izziņas 32.punkts). Labklājības ministrija iebildumā paustos argumentus pieņem zināšanai.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punktu par profesionālās izglītības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Punktu izteikt sekojošā redakcijā: Palielināt valsts budžeta finansējumu profesionālās izglītības programmu finansēšanai, sekmējot  jauniešu iekļaušanu profesionālās 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realizēta vispārējās izglītōbas skolu tīkjlka optimizācija, sarūk vidusskolu skaits un un uzņemšanai vidusskolās tiek paaugstinātas prasības, taču Latvijas izglītības klasifikācijā iekļauto profesionālās pamatizglītības, arodizglītības un profesionālās vidējās izglītības programmu  īstenošanas izmaksu minimumu uz vienu izglītojam0 nav pārskatīts kopš 2007.gada.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DZĪVES KVALITĀTE, DARBA UN ĢIMENES DZĪVES APVIENOŠANA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Mūsdienās vērojama tendence, ka jaunie cilvēki atliek lēmumu par ģimenes veidošanu, un, lai gan sievietes, īpaši augsti izglītotas sievietes, nereti vēlētos vairāk bērnu, daudzas no viņām šos plānus neīsteno. Šādu lēmumu pamatā nav tikai finansiālie apsvērumi vai grūtības apvienot darba un ģimenes dzīvi, bet arī nevēlēšanās būtiski samazināt savu un ģimenes dzīves kvalitāti. Lai mainītu šo situāciju un radītu labvēlīgāku vidi ģimenes veidošanai, nepieciešams komplekss atbalsts, kas ietver ne tikai finansiālus stimulus, bet arī pakalpojumus, kas palīdz vecākiem apvienot profesionālo, privāto un ģimenes dzīvi.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Svarīgi ir nodrošināt plašāku un elastīgāku pirmsskolas izglītības pieejamību, kas ietver pietiekamu bērnudārzu vietu skaitu un elastīgākas aprūpes iespējas</w:t>
            </w:r>
            <w:r w:rsidR="00000000" w:rsidRPr="00000000" w:rsidDel="00000000">
              <w:rPr>
                <w:rtl w:val="0"/>
              </w:rPr>
              <w:t xml:space="preserve">, piemēram, daļēja dienas apmeklējuma modeļus. Gadījumos, kad pašvaldība nespēj piedāvāt vietu bērnudārzā, būtiski ir nodrošināt alternatīvus risinājumus, tostarp valsts vai pašvaldību līdzfinansētu bērnu aukļu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Atbalstāms ir priekšlikums paplašināt iespējas bērnudārzu apmeklēšanai agrākā vecumā, nekā tas šobrīd lielākoties paredzēts.</w:t>
            </w:r>
            <w:r w:rsidR="00000000" w:rsidRPr="00000000" w:rsidDel="00000000">
              <w:rPr>
                <w:rtl w:val="0"/>
              </w:rPr>
              <w:t xml:space="preserve"> Pašlaik bērnudārzi nereti uzņem bērnus tikai no 18 mēnešu vecuma, savukārt vecāku pabalsts tiek izmaksāts vienam vecākam līdz maksimums 17 mēnešu vecumam. Šāda situācija daudzām ģimenēm rada būtiskas grūtības, jo viena mēneša periods paliek bez skaidra risinājuma, ja nav pieejami līdzfinansēti bērnu aprūpes pakalpojumi. Lai mazinātu šādas problēmas, nepieciešams saskaņot bērnudārzu uzņemšanas kritērijus ar vecāku pabalsta sistēmu, kā arī nodrošināt pieejamas alternatīvas aprūpes iespējas, kas veicinātu vecāku atgriešanos darba tirgū un atvieglotu ģimenes dzīves plānošanu.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Būtiski ir arī spēt pielāgot darba vidi ģimenēm, piemēram, jāveicina darba devēju izpratne un atbalsts vecākiem, tostarp veicinot attālinātā un elastīgā darba iespējas.</w:t>
            </w:r>
            <w:r w:rsidR="00000000" w:rsidRPr="00000000" w:rsidDel="00000000">
              <w:rPr>
                <w:rtl w:val="0"/>
              </w:rPr>
              <w:t xml:space="preserve"> Tas nepieciešams, lai vecākiem nebūtu problemātiski izņemt bērnu no izglītības iestādes konkrētā laikā, vai arī būtu iespēja strādāt no mājām, ja bērns nevar atrasties izglītības iestādē slimības dēļ. Attālināta darba sniegtās iespējas mudina vairāk cilvēkus pārcelties uz reģioniem, kas īpaši bija novērojums Covid laikā. Attiecībā uz attālinātā darba iespējām arī jāatzīmē, ka ir jāizstrādā izsmeļošs informatīvs materiāls par to, kā nodrošināt gan Latvijas rezidentu īslaicīgu vai ilgstošu darbu no citas ES dalībvalsts, gan arī attālinātu darbaspēku no citām ES dalībvalstīm, iekļaujot skaidrojumus par VSAOI, IIN piemērošanu citās valstīs, darba tiesībām, un citiem nozīmīgiem aspektiem. Elastīgā darba iespējas ir svarīgas arī pensijas vecuma nodarbinātības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Jārisina situācija, kad vecāks, kurš atrodas bērna kopšanas atvaļinājumā, saslimst un nespēj pilnvērtīgi aprūpēt bērnu. </w:t>
            </w:r>
            <w:r w:rsidR="00000000" w:rsidRPr="00000000" w:rsidDel="00000000">
              <w:rPr>
                <w:rtl w:val="0"/>
              </w:rPr>
              <w:t xml:space="preserve">Šī situācija rada nopietnas praktiskas grūtības, jo slimam vecākam nebūtu jāuzņemas bērna aprūpes pienākumi, bet gan jānodrošina sava atveseļošanās. Tāpēc būtu nepieciešams ieviest mehānismu, kas ļautu otram vecākam īslaicīgi pārņemt bērna aprūpi, piemēram, piešķirot viņam darbnespējas lapu B šādos gadījumos. Šāds risinājums ne tikai veicinātu ģimenes labklājību, bet arī nodrošinātu bērna interešu aizsardzību, ļaujot viņam saņemt pilnvērtīgu aprūpi arī tad, ja primārais aprūpētājs ir saslimis.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Jāveicina sabiedrības attieksmes maiņa.</w:t>
            </w:r>
            <w:r w:rsidR="00000000" w:rsidRPr="00000000" w:rsidDel="00000000">
              <w:rPr>
                <w:rtl w:val="0"/>
              </w:rPr>
              <w:t xml:space="preserve"> Sabiedrībā nepieciešams normalizēt situācijas, kur vecāki ar bērniem piedalās darba, sabiedriskajos un kultūras pasākumos, tādējādi veicinot iekļaujošāku un ģimenei draudzīgāku vidi.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Pateicamies par sniegto viedokli. Atsevišķos punktos paustais sakrīt ar Labklājības ministrijas un citu nozaru ministriju viedokli. Ziņojumā ir iekļauti dažādi pasākumi, lai uzlabotu ģimeņu ar bērniem situāciju nodarbinātības, izglītības, veselības aprūpes un citās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1.iebildums - ņemts vērā. Ziņojumā ir iekļauti pasākumi elastīgākai bērnu pieskatīšanas pakalpojumu pieejamības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Papildus IZM viedoklis: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resorā tiek lietots jēdziens "pirmsskolas izglītības iestāde", nevis "bērnudārzs". Pirmsskolas izglītības iestādēs jau šobrīd praktizē pietiekoši elastīgus izglītības iestāžu apmeklēšanas noteikumus. Vienlaikus skaidrojam, ka tas ir arī pašvaldību kompetences jautājums un vecāku - izglītības iestādes sadarbības jautājums. Obligātais pirmsskolas izglītības vecums ir no 5 gadu vecuma.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4.Iebildums - nav ņemts vērā. Vecāks, kurš atrodas bērna kopšanas atvaļinājumā saņem vecāku pabalstu (sociālās apdrošināšanas pabalsts) un bērna kopšanas pabalstu (valsts pabalsts). Situācijā, kad pabalsta saņēmējs saslimst, viņam turpina izmaksāt abus iepriekš minētos pabalstus, taču tiesības uz slimības pabalstu personai nav, jo persona nestrādā un slimības dēļ nezaudē darbā gūtos ienākumus. Latvijā sociālās apdrošināšanas sistēmas ietvaros personas tiek apdrošinātas tostarp arī riskam zaudēt ienākumus personas darbnespējas gadījumā un gadījumā, ja kopjams slims bērns, līdzīgi kā lielākajā daļā citu Eiropas valstu.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Sociālās apdrošināšanas sistēma Latvijā šobrīd neparedz apdrošināt risku, ja ir kopjams slims tuvinieks. Līdz ar to šādās situācijās ir jāmeklē atbalsts ģimenes vai tuvinieku lokā, vai jāizmanto Darba likumā paredzētās tiesības uz kādu no atvaļinājuma veidiem, piemēram, aprūpētāja atvaļinājumu - no 2022.gada 1.augusta darba devējs piešķir atvaļinājumu bez darba samaksas saglabāšanas, ja to pieprasa darbinieks, kuram nepieciešams personīgi aprūpēt laulāto, vecāku, bērnu vai citu tuvu ģimenes locekli, vai personu, kura dzīvo ar darbinieku vienā mājsaimniecībā un kurai nopietna medicīniska iemesla dēļ nepieciešama būtiska aprūpe vai atbalsts (aprūpētāja atvaļinājums).  Šādu atvaļinājumu piešķir uz laiku, kas nav ilgāks par piecām darba dienām viena gada laikā. Darbiniekam ir tiesības izmantot šādu atvaļinājumu pa daļām.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5.iebildums - ziņojumā ietverti pasākumi - sociālās kampaņas, ko realizēs dažādu nozaru ministrijas un SIF esošā budžeta vai ESF projektu ietvaros. Piemēram, LM plāno kampaņu par ģimenes kā vērtības stirpināšanu. Labklājības ministrija piekrīt paustajam viedoklim, ka jāveicina sabiedrības izpratne, lai veicinātu ģimenēm ar bērniem draudzīgāku un iekļaujošāku vidi.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FINANSIĀLĀ STABILITĀTE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lai veicinātu demogrāfisko situāciju Latvijā, ir būtiski radīt optimālus apstākļus, kas ļautu ģimenēm pieņemt lēmumu par bērna laišanu pasaulē agrāk un biežāk. </w:t>
            </w:r>
            <w:r w:rsidR="00000000" w:rsidRPr="00000000" w:rsidDel="00000000">
              <w:rPr>
                <w:b w:val="1"/>
                <w:rtl w:val="0"/>
              </w:rPr>
              <w:t xml:space="preserve">Prioritātei jābūt ienākumu stabilitātes nodrošināšanai jaunajām māmiņām, lai pēc bērna piedzimšanas viņu finansiālais stāvoklis nesamazinātos salīdzinājumā ar situāciju pirms ģimenes pieauguma.</w:t>
            </w:r>
            <w:r w:rsidR="00000000" w:rsidRPr="00000000" w:rsidDel="00000000">
              <w:rPr>
                <w:rtl w:val="0"/>
              </w:rPr>
              <w:t xml:space="preserve"> Personīgā materiālā nodrošinājuma līmenis ir viens no izšķirošajiem faktoriem, kas ietekmē dzimstību, tādēļ nav pieļaujama tik būtiska ienākumu samazināšanās, kāda pašlaik vērojama jaunajās ģimenēs.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kā LTRK ir uzsvērusi vairāku gadu garumā, </w:t>
            </w:r>
            <w:r w:rsidR="00000000" w:rsidRPr="00000000" w:rsidDel="00000000">
              <w:rPr>
                <w:b w:val="1"/>
                <w:rtl w:val="0"/>
              </w:rPr>
              <w:t xml:space="preserve">ir būtiski nodrošināt, lai vecāki, kuri bērna kopšanas atvaļinājuma laikā ir nodarbināti, varētu turpināt saņemt pabalstu vismaz 75% apmērā</w:t>
            </w:r>
            <w:r w:rsidR="00000000" w:rsidRPr="00000000" w:rsidDel="00000000">
              <w:rPr>
                <w:rtl w:val="0"/>
              </w:rPr>
              <w:t xml:space="preserve">. Šis risinājums ne tikai uzlabo jauno vecāku finansiālo situāciju, bet arī ir būtisks no darba devēju perspektīvas – tas ļauj darbiniekam saglabāt saikni ar darba tirgu, elastīgi iesaistīties profesionālajā darbībā pēc vajadzības un vienlaikus palīdz risināt darbaspēka pieejamības problēmu. Tāpat tas veicina ēnu ekonomikas mazināšanos, jo daudzi jaunie vecāki, baidoties zaudēt pabalstu, izvēlas nereģistrēt savus papildu 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pateicas par sniegto viedokli.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budžetā kā palielinājums attiecībā uz bērnu pabalstiem ir pieņemts lēmums pārskatīt vecāku pabalsta apmēru strādājošajiem vecākiem. Proti, vecāku pabalsta saņēmējam, kurš ir nodarbināts un neatrodas bērna kopšanas atvaļinājumā vai bērna kopšanas laikā gūst ienākumus kā pašnodarbinātais, 2025. gadā vecāku pabalstu izmaksās 75% (iepriekš 50%) apmērā no piešķirtā vecāku pabalsta apmēra. Labklājības ministrijai 2025. gadā  ir uzdots uzdevums izstrādāt informatīvo ziņojumu un veikt izvērtējumu par vecāku pabalsta saņēmēju, kuri bērna kopšanas laikā ir nodarbināti un neatrodas bērna kopšanas atvaļinājumā vai bērna kopšanas laikā gūst ienākumus kā pašnodarbinātie, skaita dinamiku 2025. gada pirmajā pusgadā, salīdzinot ar līdzīgu periodu iepriekšējos gados, tostarp dzimuma un pabalsta apmēra griezumā, kā arī sniegt izvērtējumu par nepieciešamību saglabāt vecāku pabalsta izmaksu 75 procentu apmērā no piešķirtā pabalsta pēc 2025. gada 31. decembra.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Labklājības ministrijas izstrādāto informatīvā ziņojuma projektu par demogrāfiskās politikas attīstību (ID 24-TA-2661) (turpmāk – Projekts) un zemāk paužam būtiskus apsvērumus Projekta sakarā.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konceptuāli neiebilst pret Projektā ietvertajiem plānotajiem pasākumiem un atbalstām pieeju, ka turpmāk visas nozaru ministrijas ir līdzatbildīgas par demogrāfisko jautājumu aktualizēšanu savās jomās. Vienlaikus bažas un neskaidrību rada MK sēdes protokollēmumā iekļautā norāde: “</w:t>
            </w:r>
            <w:r w:rsidR="00000000" w:rsidRPr="00000000" w:rsidDel="00000000">
              <w:rPr>
                <w:i w:val="1"/>
                <w:rtl w:val="0"/>
              </w:rPr>
              <w:t xml:space="preserve">Ministrijām un citām institūcijām informatīvajā ziņojumā paredzēto pasākumu īstenošanu 2025. gadā nodrošināt no piešķirtajiem valsts budžeta līdzekļiem</w:t>
            </w:r>
            <w:r w:rsidR="00000000" w:rsidRPr="00000000" w:rsidDel="00000000">
              <w:rPr>
                <w:rtl w:val="0"/>
              </w:rPr>
              <w:t xml:space="preserve">.” Šāda pieeja nerada skaidrību par to, kuri no pasākumiem tiks ieviesti 2025. gadā, kāds būs nepieciešamais finansējums un vai iestādes un ministrijas savos šī gada budžetos vispār spēs nodrošināt kādu no šīm aktivitātēm. Līdz ar to pastāv risks, ka neviena no plānotajām iniciatīvām netiks īstenota. </w:t>
            </w:r>
            <w:r w:rsidR="00000000" w:rsidRPr="00000000" w:rsidDel="00000000">
              <w:rPr>
                <w:b w:val="1"/>
                <w:rtl w:val="0"/>
              </w:rPr>
              <w:t xml:space="preserve">Lai nodrošinātu efektīvu politikas ieviešanu, būtu nepieciešams noteikt prioritārās aktivitātes, tām izstrādāt skaidru ieviešanas plānu un paredzēt konkrētu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akcentē, ka, ņemot vērā tiešo korelāciju starp valsts ekonomisko izaugsmi un demogrāfiskās situācijas uzlabošanos, pašreizējā politika lielākoties fokusējas uz seku mazināšanu, nevis cēloņu novēršanu. </w:t>
            </w:r>
            <w:r w:rsidR="00000000" w:rsidRPr="00000000" w:rsidDel="00000000">
              <w:rPr>
                <w:b w:val="1"/>
                <w:rtl w:val="0"/>
              </w:rPr>
              <w:t xml:space="preserve">Ilgtspējīga un konkurētspējīga uzņēmējdarbības vide veicinātu ekonomikas izaugsmi, kas savukārt radītu labvēlīgus apstākļus reemigrācijas veicināšanai un nodokļu ieņēmumu pieaugumam. Tas ļautu efektīvāk pārdalīt finanšu resursus, nodrošinot mērķtiecīgu atbalstu demogrāfiskās politikas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protokollēmumā ir iekļauts 2.punkts: Ministrijām un citām institūcijām informatīvajā ziņojumā paredzēto pasākumu īstenošanu 2025. gadā nodrošināt no piešķirtajiem valsts budžeta līdzekļiem. Jautājumu par papildu valsts budžeta līdzekļu piešķiršanu informatīvajā ziņojumā paredzēto pasākumu īstenošanai 2026. gadā un turpmākajos gados izskatīt Ministru kabinetā likumprojekta par valsts budžetu kārtējam gadam un vidēja termiņa budžeta ietvaru sagatavošanas un izskatīšanas procesā kopā ar visu ministriju un citu centrālo valsts iestāžu iesniegtajiem pieteikumiem prioritārajiem pasākumiem atbilstoši valsts budžeta finansiālajām iespējām. Ja valsts budžeta likumprojekta sagatavošanas procesā papildu valsts budžeta līdzekļus informatīvajā ziņojumā paredzēto pasākumu īstenošanai nepiešķir vai piešķir daļēji, tad par pasākumu ieviešanu atbildīgajām institūcijām īstenot tikai tos informatīvajā ziņojumā paredzētos pasākumus, kurus var nodrošināt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ministriju plānotie pasākumi demogrāfiskās politikas kontekstā tiks virzīti izskatīšanai Demogrāfisko lietu padomes sēdē (katru gadu līdz 31. maijam). Demogrāfisko lietu padome izskatīs nozaru ministriju iesniegtos priekšlikums un izvērtēs priekšlikumu virzīšanu uz prioritārajiem pasākumiem atbilstoši valsts budžeta finansiālajām iespējām.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 kurus plānots īstenot 2025. gadā tiks īstenoti esošā budžeta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no Informatīvā ziņojuma pasākumu 1.1.1. Pirmais punkts "Grūtnieču aprūpes personāla (vecmāte, ginekologs, ģimenes ārsts, psihologs un uztura speciālists) lomas stiprināšana un uzlabošana." un ceturtais punkts "Kvalitātes rādītāju noteikšana un mērīšana dzemdību nodaļās, tai skaitā pieredzes aptaujas.", ir iekļauti Mātes un bērna veselības uzlabošanas plānā 2025-2027. Tā paša pasākuma trešais punkts "Preventīvas veselības programmas grūtniecības un pēcdzemdību periodā izveide, lai veicinātu pozitīvu jauno ģimeņu pieredzi." saskan ar Informatīvā ziņojuma 3.2.11. pasākumu. Kā arī pasākuma otrais punkts pārklājas ar pasākumiem 1.1.13 un 3.3.2.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par 3.2.3. punkta svītrošanu no Informatīvā ziņojuma "Par demogrāfiskās politikas attīstību", jo skrīnings ir veicams visiem, bet nav skaidri instrumenti, kā šos jauniešus motivēt doties pie speciālista analīžu nodošanai, turklāt katram skrīningam pretī ir jāparedz ārstēšana. Tādējādi lietderīgāk būtu fokusēties uz jauniešu izglītošanu, jo šobrīd izmeklējumu veikšana tiek apmaksāta, ja ir līgumattiecībās ar Nacionālo veselības dienestu esoša speciālista nosūtījums.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III Plānotie pasākumi pie 5.1.1.punkta kā vienu no atbildīgajām institūcijām lūdzam svītrot VARAM. Attiecībā uz Nacionālo enerģētikas un klimata plānu 2021. - 2030. gadam norādām, ka plāna saskaņošanas gaitā VARAM sniedza iebildumus, lūdzot svītrot VARAM no atbildīgajām institūcijām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plāna pasākums 3.1.1.28 “Rīgas pašvaldībai īstenot “dienu bez auto” vismaz 1 reizi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plāna pasākums 3.1.1.26. “Ieviest ZEZ”),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netika ņemti vērā un VARAM uztur šos iebildumus.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svītrots no atbildīgo institūciju saraksta.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III Plānotie pasākumi lūdzam svītrot 4.1.1.punktu, jo nav panākta vienošanās par Nacionālā reģionālās attīstības fonda izveidi.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48. lpp. otrās rindkopas beigu daļā rakstīto par veselības veicināšanas jomas speciālista amata vietu katrā izglītības iestādē. Informējam, ka IZM šobrīd neplāno ieviest izglītības iestādēs veselības veicināšanas jomas speciālista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rindkopa.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39. lpp. - 40. lpp. skaidri nodalīt, kur tiek runāts par bērnu uzraudzības pakalpojumu, kur runāts par pirmsskolas izglītības programmas apguvi. Lūdzu ņemt vērā, ka pirmsskolas izglītības iestādēs bērnam tiek nodrošināta pirmsskolas izglītības programmas apguve, ko īsteno pedagogs. Ja pirmsskolas izglītības iestādēs (gan pašvaldību, gan privātās) dažas stundas dienā arī tiek sniegts bērnu uzraudzības pakalpojums, tad tas iepriekš ir reģistrēts Bērnu uzraudzības sniedzēju reģistrā. Bērnu uzraudzības pakalpojuma īstenošanai pedagoga iesaiste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lpp. pirmajā rindkopā nav korekti norādīt, ka "...maza vecuma bērna pieskatīšanas pakalpojums prasa......atbilstošu pedagogu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aprakstošā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jārēķinās, ka bērnu pieskatīšanas pakalpojuma nodrošināšanai pedagoga iesaiste nav nepieciešama, taču nepieciešams lielāks pieaugušo atbalsts un bērna vecumam atbilstošas prasības, tādēļ šāda pakalpojuma attīstīšana prasa atbilstoši pielāgotas telpas, lielāku pieaugušo un bērnu skaita attiecību, pielāgotu iestādes darba laiku, gan arī lielāku finansējumu." (43.-44.lpp)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40. lpp. otrajā rindkopā izvērtēt termina “aprūpes iestāde” lietojumu. Lūdzu ņemt vērā, ka izglītības iestāde nav aprūpes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informatīvajā ziņojumā ievērot vienotu terminoloģiju, runājot par pirmsskolas izglītības iestādi!  Lūgums mainīt dokumentā lietotos terminus: ”bērnudārzs”, “pirmskola”, “dārziņš”.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dokumentā lietot "pirmsskolas izglītības iestāde” vai “pirmsskola”, vadoties pēc tekstā nepieciešamā formulējuma.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 pasākumā IZM lūdzam norādīt kā līdzatbildīgo institūciju, pamatojoties uz spēkā esošo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demogrāfiskās politikas attīstību" 50.lpp. lūdzam teikumu: "Viens no risinājumiem ir IZM sadarbībā ar izglītības iestāžu dibinātājiem ieviest pamatskolās uz pierādījumiem balstītu atkarību profilakses programmas.", izteikt citā, precīzākā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Vairākkārt darba sanāksmēs tika pārrunāts, ka IZM kompetencē nav ieviest atkarību profilakses programmas. Šāds pasākums īstenojams tika sadarbībā ar izglītības iestāžu dibinātājiem un pašvaldību izglītības pārvaldēmm, kā arī izglītības iestāžu direktoriem.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teikumu 50.lpp. formulēt šādā redakcijā: "Viens no iespējamiem risinājumiem, sadarbībā ar izglītības iestāžu dibinātājiem, izglītības pārvaldēm, izglītības iestāžu direktoriem, ieviest pamatskolās pierādījumos balstītas atkarību profilakses 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demogrāfiskās politikas attīstību" plānoto pasākumu 4.1.10. punktā, lūdzam </w:t>
            </w:r>
            <w:r w:rsidR="00000000" w:rsidRPr="00000000" w:rsidDel="00000000">
              <w:rPr>
                <w:b w:val="1"/>
                <w:rtl w:val="0"/>
              </w:rPr>
              <w:t xml:space="preserve">IZM norādīt kā līdzatbildīgo institūciju</w:t>
            </w:r>
            <w:r w:rsidR="00000000" w:rsidRPr="00000000" w:rsidDel="00000000">
              <w:rPr>
                <w:rtl w:val="0"/>
              </w:rPr>
              <w:t xml:space="preserve">, pamatojoties uz MK noteikumiem Nr. 614 "Kārtība, kādā aprēķina, piešķir un izlieto valsts budžetā paredzētos līdzekļus izglītojamo ēdināšanai" (turpmāk - MK noteikumi Nr. 614), kas nosaka kārtību, kādā aprēķina, piešķir un izlieto valsts budžetā paredzētos līdzekļus to izglītojamo ēdināšanai, kuri klātienē apgūst pamatizglītības programmas 1., 2., 3. un 4. klasē, valsts budžeta līdzekļu apmēru vienam izglītojamam dienā, atkarībā no izglītības iestādes dibinātāja (5.punkts).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614 8.punkts paredz, "ja izglītības iestādē ir neizmantoti valsts budžeta līdzekļi, izglītības iestādes direktors ir tiesīgs tos izlietot 5., 6., 7., 8. un 9. klašu izglītojamo ēdināšanai."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esošais normatīvais regulējums neparedz IZM kā atbildīgo institūciju par bezmaksas ēdināšanu pirmsskolas izglītības iestādēs un pamatizglītības iestādēs (līdz 9.klasei), kā arī nav plānots, ka IZM varētu to īstenot esošā budžeta ietvaros, tāpēc IZM nevar tikt norādīta kā atbildīgā institūcija. Turklāt, izglītības iestāžu prioritārais uzdevums ir nodrošināt izglītības programmu īstenošanu un ēdināšanas pakalpojuma nodrošinājums ir sekundārs, kā arī dažādās izglītības iestādēs tas var būt daudzveidīgs un atšķirīgs, atkarībā no vietējām vajadzībām un iespējām, kā arī konkrētās pašvaldības un izglītības iestādes redzējumu par mācību darba organizāciju, utt. IZM nodrošina līdzfinansējumu, pamatojoties uz MK noteikumos Nr. 614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izmaiņas plānoto pasākumu 4.1.10.punktā, IZM norādot kā līdzatbildīgo institūciju, nevis atbildīgo institūciju, atbilstoši spēkā esošajam tiesiskajam regulējumam.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pasākuma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par pasākumu atbildīgo iestādi norādām, ka ar Ministru kabineta 2009. gada 29. maija rīkojuma Nr. 359 "Par Bērnu, ģimenes un sabiedrības integrāciju lietu ministrijas reorganizāciju" 1. punktu nolemts saskaņā ar Valsts pārvaldes iekārtas likuma 15. panta trešās daļas 4. punktu reorganizēt Bērnu, ģimenes un sabiedrības integrācijas lietu ministriju  un nodot tās funkcijas Labklājības ministrijai, Tieslietu ministrijai un Izglītības un zinātnes ministrijai. (pieejams: https://likumi.lv/ta/id/192852-par-bernu-gimenes-un-sabiedribas-integracijas-lietu-ministrijas-reorganizaciju)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ar Ministru kabineta 2009. gada 6. maija rīkojuma Nr. 281 "Par Bērnu, ģimenes un sabiedrības integrācijas lietu ministriju" 2. punkta 2.3. apkašpunkta 2.3.1. apakšapakšpunktu noteikts, ka, lai sagatavotu nepieciešamos grozījumus likumā “Par valsts budžetu 2009.gadam”, noteikt šādu Bērnu, ģimenes un sabiedrības integrācijas lietu ministrijas funkciju un kompetenču sadalījumu pa ministrijām: Izglītības un zinātnes ministrijai nodrošināt valsts budžeta līdzekļu administrēšanu, kas paredzēti pamatizglītības iestādes skolēnu ēdināšanai. (Pieejams: https://www.vestnesis.lv/ta/id/191580-par-bernu-gimenes-un-sabiedribas-integracijas-lietu-ministriju).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ēdināšanas jautājums izglītības iestādē ir ticis nodots Izglītības un zinātnes ministrijas pārraudzībā, līdz ar to Labklājības ministrijas ieskatā par pasākuma īstenošanu atbildīgā ministrija ir Izglītības un zinātnes ministrija neatkarīgi no tā, ka šobrīd ēdināšanas jautājums pamatā ir izglītības iestāžu dibinātāju kompetencē.  Iespējamo izmaiņu saistībā ar iespējamu bezmaksas ēdināšanu izglītības iestādē nodrošināšanu ir Izglītības un zinātnes ministrijas kompetencē esošs jautājums, kas risināms sadarbībā ar izglītības iestāžu dibinātājiem, proti, pašvaldībām.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izdevies panākt vienošanos par atbildīgo institūciju, Labklājības ministrija pasākumu virzīs izskatīšanai Demogrāfisko lietu padomes sēdē, lai tiktu pieņemts lēmums par atbildīgo institūciju pasākuma īstenošanā.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ziņojumā kā rezultatīvais rādītājs ir norādīta Veselības aprūpes pakalpojumu pieejamība (neapmierinātās vajadzības pēc veselības aprūpes pakalpojumiem), % un sasniedzamais rādītājs 2027.gadā ir 4%. LBAS ieskatā tas ir optimāls rādītājs, taču jāatgādina, ka: “Latvijas publiskie izdevumi par veselības aprūpi ir vieni no zemākajiem ES, līdz ar to daudzas veselības aprūpes vajadzības nav apmierinātas un veselības rezultāti ir vāji”[1]. Pēc Eurostat datiem neapmierinātās vajadzības pēc veselības aprūpes pakalpojumiem 2023.gadā vidēji ES-27 bija 2,4% (Eurostat dati), aicinām tiekties uz vidējā ES -27 rādītāja sasniegšanu, papildinot Informatīvā ziņojuma anotāciju ar skaidrojumu kā tas tiks sasniegts.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 Padomes ieteikums par Latvijas ekonomikas, sociālo, nodarbinātības, strukturālo un budžeta politiku, 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Veselības ministrijas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piekrīt iebildumam un uzskata, ka Latvijai jātiecas uz vidējā ES-27 rādītāja sasniegšanu attiecībā uz neapmierinātajām vajadzībām pēc veselības aprūpes pakalpojumiem. Šis mērķis jārealizē ne tikai šī Informatīvā ziņojuma ietvaros, bet arī kā daļa no plašāka pasākumu kopuma, kas vērsts uz kopējo veselības aprūpes sistēmas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šo mērķi, nepieciešama stratēģiska valsts politikas pilnveide sabiedrības veselības nodrošināšanā veselā vidē, kas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profilakses pasākumu 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veselīga dzīvesveida popularizēšanu;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pieejamu, izmaksu efektīvu un kvalitatīvu veselības aprūpes pakalpojumu nodrošināšanu visiem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mēs turpinām īstenot reformas un pasākumus, lai samazinātu veselības aprūpes pakalpojumu pieejamības nevienlīdzību un nodrošinātu, ka ikviens Latvijas iedzīvotājs var saņemt nepieciešamo aprūpi laikā un atbilstoši savām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LBAS lūdz papildināt informatīvā ziņojuma sadaļu 2.3. Ģimenēm ar bērniem draudzīga nodokļu politika, 2.3.2. punktu ar konkretizētiem mērķiem. LBAS atbalsta atvieglojumu par apgādībā esošām personām (turpmāk – atvieglojums) paaugstināšanu. Ņemot vērā, ka atvieglojums nav paaugstināts kopš 2020. gada tas nenodrošina ģimenēm ar apgādājamām personām pietiekošu atbalsta līmeni, kas sasaistīts ar izmaksu pieaugumu kopš 2020. gada. Patēriņa cenu līmenis, kopš 2020. gada sākuma ir pieaudzis par 33%.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Demogrāfisko lietu padomes 05.11.2024. sēdē tika pieņemts lēmums no ziņojuma projekta svītrot 2.3. sadaļu "Ģimenēm ar bērniem draudzīga nodokļu politika". (sadaļu numerācija kāda tā bija pirmajā ziņojuma redakcijā, kas tika virzīta saskaņošanā TAP).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līdz 2020. gadam atvieglojums tika noteikts vienā līmenī ar neapliekamo minimumu, LBAS rosina celt atvieglojumu līdz 80% līmenim no neapliekamā minimuma. 2026. gadā atbilstoši nodokļu izmaiņu plānam neapliekamais minimums sastādīs 550 eiro, tādējādi atvieglojuma apmēram pēc LBAS priekšlikuma būtu jāsastāda 440 eiro.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2.3.2. punktu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Iedzīvotāju ienākuma nodokļa atvieglojumu par apgādībā esošām personām noteikt 80% apmērā no neapliekamā minimuma un saglabāt atvieglojumu vecākam situācijās, kad bērns strādā vasaras sezonā.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Demogrāfisko lietu padomes 05.11.2024. sēdē tika pieņemts lēmums no ziņojuma projekta svītrot 2.3. sadaļu "Ģimenēm ar bērniem draudzīga nodokļu politika". (sadaļu numerācija kāda tā bija pirmajā ziņojuma redakcijā, kas tika virzīta saskaņošanā TAP).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Atvieglojuma piemērošana var radīt izaicinājumus mājsaimniecībām ar vairākām apgādājamām personām un zemu ienākumu līmeni, kas neļauj iegūt visu labumu, kas atvieglojumam būtu jānodrošina. Līdz ar to LBAS konceptuāli atbalsta risinājumam, kas atvieglojumu daļēji aizstātu ar ģimenes valsts pabalstu. Lai nodrošinātu, ka ģimenes valsts pabalsts mājsaimniecībā nodrošina vienādu atbalsta līmeni, kā atvieglojums 2026. gadā 112 eiro par katru bērnu, ja atvieglojums tiktu noteikts 440 eiro apmērā (80% no neapliekamā minimuma).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izslēdzams risinājums, kurā atvieglojums un pabalsts viens otru papildina, piemēram, pabalstu paaugstinot ar daļu, ko strādājoši vecāki nav spējuši attiecināt uz saviem ienākumiem piemērojot atvieglojumu.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pasākumu 2.1.4. ar uzdevumu: "Palielināt ģimenes valsts pabalstu ar daļu, ko strādājoši vecāki nav spējuši attiecināt uz saviem ienākumiem piemērojot atvieglojumu."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Demogrāfisko lietu padomes 05.11.2024. sēdē tika pieņemts lēmums no ziņojuma projekta svītrot 2.3. sadaļu "Ģimenēm ar bērniem draudzīga nodokļu politika". (sadaļu numerācija kāda tā bija pirmajā ziņojuma redakcijā, kas tika virzīta saskaņošanā TAP).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Lūdzam papildināt punktu 2.4. ar jaunu apakšpunktu par atbalstu attālinātā, hibrīda darba veikšanai, kas ļauj mammām un tēviem vienlaikus būt tuvāk saviem bērniem, it sevišķi gados jaunākajiem, domājot arī par bērnu pieskatīšanas pakalpojumiem darba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Darba likums neliedz darbinieka un darba devējam vienoties par attālināta darba veikšanu, vari arī kādas hibrīda darba formas ieviešanu, ja vien tāda iespēja uzņēmumā pastāv.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darbiniekam, kuram ir bērns līdz astoņu gadu vecumam vai kuram nepieciešams personīgi aprūpēt laulāto, vecāku, bērnu vai citu tuvu ģimenes locekli, vai personu, kura dzīvo ar darbinieku vienā mājsaimniecībā un kurai nopietna medicīniska iemesla dēļ nepieciešama būtiska aprūpe vai atbalsts, ir tiesības prasīt darba devējam noteikt darba laika organizācijas pielāgojumu.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skaidrs, kāds tieši atbalsts būtu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neatbalsta 4.1.8. plāna apakšpunktā minēto formulējumu “Turpināt sniegt atbalstu studējošiem vecākiem veiksmīgākai studiju un bērnu aprūpes nodrošināšanai”, tā vietā piedāvājot “Turpināt  īstenot un attīstīt sociālo stipendiju “Studētgods” veiksmīgākai izvēlēto studiju absolvēšanai, kā arī darba tirgum nepieciešamo prasmju un zināšanu iegūšanai.”. Atbildīgie: IZM, VIAA. 4.1.8. plāna apakšpunktu plānots īstenot esošā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“Turpināt  īstenot un attīstīt sociālo stipendiju “Studētgods” veiksmīgākai izvēlēto studiju absolvēšanai, kā arī darba tirgum nepieciešamo prasmju un zināšanu iegūšanai.”. Atbildīgie: IZM, VIAA. 4.1.8. plāna apakšpunktu plānots īstenot esošā finansējuma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daļas PLĀNOTIE PASĀKUMI 4.1.9. apakšpunktā "Palielināt valsts budžeta finansējumu profesionālās ievirzes izglītības programmu finansēšanai, sekmējot bērnu un jauniešu iekļaušanu profesionālās ievirzes izglītības programmās" papildināt ar Kultūras ministriju kā atbildīgo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daļas PLĀNOTIE PASĀKUMI 4.1.9. apakšpunktā "Palielināt valsts budžeta finansējumu profesionālās ievirzes izglītības programmu finansēšanai, sekmējot bērnu un jauniešu iekļaušanu profesionālās ievirzes izglītības programmās" atbildīgais - IZM, KM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atbildīgās institūcijas, norādot kā atbildīgos IZM un KM.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- 14.11.2024.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identificētos pasākumus (2.4.4., 2.4.5., 2.4.6., 6.1.9.). Minētie pasākumi pēc būtības ir līdzīgi EM izstrādes procesā esošajam Cilvēkkapitāla attīstības rīcības plānam 2024.-2027. gadam (turpmāk – Rīcības plāns). Lai nerastos pasākumu dublēšanās riski, aicinām vai nu grozīt pasākumu redakciju ar skaidru demarkāciju starp abos dokumentos esošiem pasākumiem, vai arī atsaukties uz Rīcības plāna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2.4.4., 2.4.5. pasākumi.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- 14.11.2024.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plašāku detalizāciju minētajiem 2.2. sadaļā ietvertajiem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Atbalsts mājokļa iegādei – pie trešā bērna piedzimšanas – piešķirt grantu mājokļa iegādei, un pie katra nākamā bērna piedzimšanas proporcionāli lielāku summu. Valsts kā galvotājs daudzbērnu ģimenei hipotekārajam kredītam.Atbalsts mājokļa iegādei – pie trešā bērna piedzimšanas – piešķirt grantu mājokļa iegādei, un pie katra nākamā bērna piedzimšanas proporcionāli lielāku summu. Valsts kā galvotājs daudzbērnu ģimenei hipotekārajam kredītam.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2)Valsts dotācija ģimenēm ar  bērniem, kas atjauno vai veido jaunus īpašumus lauku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3)Turpināt attīstīt mājvietu programmu – iespējas izmantot kredītus un pašvaldību palīdzību privātās mājas izveidei dzimtajā vietā un elektrības pievada ierīkošanai.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4)Jāatjauno regulāra Mājokļu monitoringa veikšana.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minētajiem pasākumiem atbildīga ir Ekonomikas ministrija, aicinām sniegt plašāku skaidrojumu par pasākumu būtību un nepieciešamajām darbībām, lai uzdevums tiktu uzskatīts par izpildītu.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Ekonomikas ministrija aicina precizēt rezultatīvo rādītāju "Ģimenēm ar bērniem piešķirto garantiju skaits hipotekāro kredītu saņemšanai mājokļa iegādei", jo šobrīd nav saprotams 2027. gada rezultatīvā rādītaja rezultāts (nav saprotams vai tas ir izsniegto garantiju skaits gadā, kopš plāna pieņemšanas brīžā, vai citādi). Aicinām vienādot rezultatīvo rādītāju ar Mājokļu pieejamības pamatnostādņu 2023. - 2027. gadam rezultatīvajiem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Ģimenes ar bērniem, kas saņēmušas atbalstu garantijas formā mājokļa iegādei vai būvniecībai (skaits) - 2027. gada rezultatīvais rādītājs - 32 800 garantijas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Daudzbērnu ģimenes, kas saņēmušas atbalstu granta formā mājokļa iegādei vai būvniecībai (skaits) - 2027. gada rezultatīvais rādītājs - 3200 subsīdijas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 pārrunāti un saskaņoti ar 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Labklājības ministrijas (turpmāk tekstā - LM) izstrādāto informatīvā ziņojuma projektu “Noteikumi par valsts metroloģiskajai kontrolei pakļauto mērīšanas līdzekļu sarakstu” (turpmāk tekstā - Projekts) un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LDDK iebilst pret Projekta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no NAP2027[1] prioritātēm ir “Stipras ģimenes, veseli un aktīvi cilvēki”, paredzot, ka veseli un aktīvi cilvēki Latvijā kopā veido iekļaujošu sabiedrību, kurā dzimst vairāk bērnu, ir vairāk laimīgu ģimeņu, atbildīgu un par nākotni drošu bērnu vecāku. Reaģējot uz sabiedrības novecošanos, vienlīdz svarīgi ir turpināt dzimstību atbalstošu politiku, kas sekmē arī otrā bērna ienākšanu ģimenē un atbalsta daudzbērnu ģimeņu veidošanos. Latvijā būtiska nozīme ir gan ģimeni atbalstošai nodokļu un pabalstu sistēmai, gan arī atbalsta sistēmai kopumā, kas samazina bērnu aprūpes tiešās izmaksas un palīdz vecākiem gādāt par bērnu un ģimenes dzīves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rindkopa nesniedz skaidru un patiesu priekšstatu par situāciju Latvijā pēc NAP2027 apstiprināšanas.  LATVIJAS NACIONĀLAIS ATTĪSTĪBAS PLĀNS 2021.–2027. GADAM (turpmāk arī NAP2027), uz kuru rindkopā ir atsauce, ir apstiprināts ar 2020. gada 2. jūlija Latvijas Republikas Saeimas lēmumu Nr. 418/Lm13. NAP2027 ir uz nākotni vērsts dokuments. Tā 93.punktā ir teikts: “Iedzīvotāji Latvijā pozitīvi novērtē līdz šim veidoto sistēmu ģimeņu ar bērniem atbalstam, taču, neskatoties uz to, ir nepieciešami uzlabojumi, lai bērna ienākšana ģimenē būtiski nemazinātu ienākumu līmeni uz vienu ģimenes locekli.”  No tā izriet, ka ģimeni atbalstošai nodokļu un pabalstu sistēmai būtu jāatbilst vismaz nosacījumam, ka pēc Plāna apstiprināšanas ģimeņu ar bērniem situācija pret pārējo sabiedrību nepasliktinās. Tomēr situācija nodokļu un pabalstu jomā kopš 2020.gada ģimenēm ar bērniem ir pasliktinājusies. Tā, piemēram Atvieglojums par apgādībā esošu personu (turpmāk arī AAP)  2020.gadā bija 83% no Neapliekamā minimuma (NM) maksimālās robežas, šogad tas ir vairs tikai 50% no NM, un nākamajos gados tā īpatsvaru ir plānots vēl vairāk samazināt. Finanšu ministrijas u.c. lēmumu pieņēmēju arguments, ka AAP nav nepieciešams palielināt, jo ne visas ģimenes to pilnībā var izmantot zemo ienākumu dēļ, neiztur kritiku, jo, kā zināms, vairāk nekā 200 tūkstoši personu neizmanto sev piekritīgo NM. Tajā pašā laikā tas netraucē pieņemt lēmumus par NM paaugstināšanu. Tāpat puse no esošajiem pensionāriem nevar pilnībā izmantot sev piekritīgo NM, bet nākamgad šādu pensionāru īpatsvars ļoti būtiski pieaugs. Arī otrs arguments AAP nepaaugstināšanai – novirzīt AAP paredzēto fiskālo telpu Ģimenes valsts pabalsta (ĢVP)  palielināšanai - neiztur kritiku, jo reālas darbības šajā jomā netiek veiktas un turpmākajos gados nav ieplānotas. Līdz ar to šis arguments ir tikai atruna, lai AAP netiktu aktualizēts.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pabalstu jomā visbēdīgākā situācija ir ar Bērna kopšanas pabalstu, kas no kādreizējiem 70% no minimālās algas (MA) ir samazinājies līdz 24% no MA. Ceturto daļu no pirktspējas šobrīd ir zaudējis arī 2022.gadā pēdējo reizi aktualizētais ĢVP. Ģimeņu ar bērniem līdz gada vecumam situāciju nelabvēlīgi ietekmē arī tas, ka vēl arvien nav atcelts Pasaules finanšu krīzes laikā ieviestais risinājums, ka bērna pirmajā dzīves gadā ĢVP neizmaksā.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LDDK iebilst pret Projekta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gadījumā, ja bērnu audzina viens vecāks, svarīgi ir precīzi noteikt kritērijus šīs grupas identificēšanai un ieviest pakalpojumus, kas mērķēti tieši uz viena vecāka ģimenēm.”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teikums nesniedz skaidru un patiesu priekšstatu par to, vai jautājums ir par vecākiem, kuru bērniem ir noteikta paternitāte un bērnus audzina viens no vecākiem (kas var tikt īstenots gan kopīgas vai viena vecāka atsevišķas aizgādības formā), vai par reālajām viena vecāka ģimenēm (bērnam nav noteikta paternitāte).  No sociālo garantiju skatpunkta tās ir pilnīgi atšķirīgas situācijas, jo otrajām iztrūkst tādu sociālo garantiju formu, kā tiesības pieprasīt bērnam uzturlīdzekļus, tiesības uz apgādnieka zaudējuma pensiju u.c. No tā arī izriet kritēriji šīs grupas identificēšanai. Vienlaikus nav izslēgts, ka arī pirmajai grupai ir nepieciešami īpaši atbalsta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LDDK iebilst pret Projekta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“Pētījumi[2] rāda, ka dzimumu līdztiesība veicina dzimstību. Ienākot ģimenē bērnam, mātēm vairāk ir jāatsakās no hobijiem un karjeras, bet tēviem – nē. Latvijā ir jāveicina dzimumu līdztiesība, jālauž priekšstats, ka bērns ir sievietes atbildība, un jāstiprina pārliecība, ka abi vecāki ir vienlīdz svarīgi bērnam, kā arī jāveicina tas, lai sabiedrība vīriešiem viņu tēvu lomā vairāk uzticētos. Pētnieki savās rekomendācijās[3] ir norādījuši, ka ir nepieciešama sabiedrības izpratnes veidošana (sociālā mārketinga kampaņa, izmantojot reklāmas un sabiedrisko attiecību instrumentus) par tēva lomu ģimenē, tēva nozīmi bērnu aprūpē, kā arī ģimeņu dažādību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Minētajā rindkopā LM  norāda uz nepieciešamību veidot sabiedrības izpratni (sociālā mārketinga kampaņa, izmantojot reklāmas un sabiedrisko attiecību instrumentus), tajā pašā laikā  pati Labklājības ministrija atbalsta nosacījumu, kas ir klajā pretrunā ar dzimumu līdztiesību. Piemēram, ja abi vecāki jau pirmajā dzīves gadā nolemj bērnu aprūpes pienākumus solidāri dalīt uz pusēm un arī darba slodzi abi samazina uz pusi, tad šādai mājsaimniecībai tiek piemērota finansiāla sankcija - vecāku pabalsts tiek samazināts uz pusi. Nākamgad ieplānots izmaksājamo daļu palielināt līdz 75%, tomēr vēl arvien šīm ģimenēm tiks atņemta daļa pabalsta, lai gan vecāki pa abiem kopā būs nodarbināti tikai vienu pilnu slodzi - 40 stundas nedēļā. Tāpat vecākiem ir liegta iespēja izvēlēties, kurš no vecākiem saņems vecāku pabalstu, kurš bērna kopšanas pabalstu. Abus var saņemt vai nu viens, vai otrs vecāks. Līdz ar to faktiski jau ar pirmo bērna dzīves gadu valsts ir pateikusi – vai nu viens, vai otrs vecāks, bet ne abi solidāri. Jebkāda veida valsts organizētām sociālā mārketinga kampaņām nevajadzētu būt pretrunā ar valsts rīcību.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LDDK iebilst pret Projekta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audzināšanas pieredze un pakalpojumu pieejamība (kvalitatīva medicīniskā aprūpe, bērnu pieskatīšanas pakalpojumi, ārpusskolas izglītības, sporta, kultūras, izklaides pasākumi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Bērniem ir nepieciešama ne tikai kvalitatīva, bet arī savlaicīga medicīniskā aprūpe.  Ņemot vērā, ka bērni nav vainojami mājsaimniecības finansiālajā situācijā un nevar to ietekmēt, kā arī veselības aprūpes pakalpojumu nepietiekamības iespējamo ietekmi uz bērna nākotni,  veselības aprūpes pakalpojumu pieejamībai grūtniecēm un bērniem ir jābūt ne tikai deklaratīvai (Ārstniecības likuma 3.pants), bet reālai veselības aprūpes prioritātei.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LDDK iebilst pret uz ESAO modificētās ekvivalences skalas bāzes balstītu nabadzības riska indeksu attiecināšanu uz ģimenēm ar bērniem, un ietveršanu jebkāda veida sociālās politikas plānošanas dokumentos, tostarp šī Projekta sadaļā “Rezultatīvie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ESAO modificētā ekvivalences skala ir izstrādāta īpaši Rietumeiropas valstu mājsaimniecību izdevumu struktūrai ir nesaderīga ar Latvijas mājsaimniecību izdevumu struktūru (Latvijā  mājsaimniecību izdevumu struktūrā ir ievērojami augstāks pārtikas, apģērba, siltumenerģijas u.c. absolūti nepieciešamu izdevumu īpatsvars.  ESAO modificētā ekvivalence skala bērnam līdz 14 gadu vecumam paredz nabadzības riska robežu 18% no mediānas (atbilstīgi šā gada datiem 123 euro), kas Latvijā nav bērna nabadzības riska robeža, bet jau dziļa nabadzība. Par to neapšaubāmi liecina pēc Labklājības ministrijas pasūtījuma veiktais pētījums par Mājsaimniecību relatīvo izdevumu budžetu, kas ir balstīts uz reāliem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Latvijā vairāku bērniem svarīgu pārtikas preču cenu līmenis pārsniedza vidējo cenu līmeni Eiropas Savienībā (piemēram, 2023.gadā maizei par 6,8%, pienam par 18,3% u.c.), savukārt mājsaimniecību ar bērniem vidējais ienākumu līmenis uz mājsaimniecības locekli ir ievērojami zemāks, nekā vidēji 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Mājsaimniecībām ar bērniem vispār nevajadzētu atrasties nabadzības zonā, jo tas rada augstus atstumtības riskus, kas ir nelabvēlīgi gan pašam bērnam, gan sabiedrībai kopumā. Tas, kas pietrūkst bērnam bērnībā, vēlāk ne tikai bērnam, bet arī sabiedrībai izmaksā ļoti dārgi.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LDDK iebilst pret sadaļas “ĢIMEŅU IKDIENAS UN SADZĪVES LĪMEŅA PAAUGSTINĀŠANA“ punktu 2.1.2. LM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piedāvā atteikties no bērna kopšanas pabalsta izmaksas par bērnu no pusotra līdz 2 gadu vecumam (šobrīd 42,69 euro mēnesī). LDDK ieskatā no pabalsta nevajadzētu pilnībā atteikties, bet šos līdzekļus koncentrēt uz atbalstu tām ģimenēm, kurām pašvaldības kaut kādu iemeslu dēļ savlaikus nevar nodrošināt PII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LDDK sadaļas “ĢIMEŅU IKDIENAS UN SADZĪVES LĪMEŅA PAAUGSTINĀŠANA“ punktu 2.1.8. punktā paredzēto Sociālās apdrošināšanas iemaksu mērķgrupu un iemaksu objektu pārskatīšanu, bet  neatbalsta LM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piedāvājuma nav skaidrs, kādi pasākumi ir ieplānoti.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vairākām sociālajām grupām ir nepieciešams noteikt, ka arī valsts ievēro likumā “Par valsts sociālo apdrošināšanu” noteikto minimālo sociālo iemaksu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Likumā “Par valsts sociālo apdrošināšanu” noteiktais pienākums darba devējam veikt  iemaksas no minimālā objekta ir jāsaskaņo ar Darba likuma 134.panta otro daļu, paredzot, ka par atsevišķām sociālajām grupām valsts veic sociālo apdrošināšanas iemaksu līdzfinansējumu.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LDDK atbalsta sadaļā “2.3.Ģimenēm ar bērniem draudzīga nodokļu politika” punktā 2.3.1. minēto pasākumu, bet šim punktam pietrūkst tas, ka nav noteikts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LDDK atbalsta sadaļā “2.3.Ģimenēm ar bērniem draudzīga nodokļu politika” punktā 2.3.2. minēto pasākumu, bet LDDK ieskatā pasākums ir jāpaplašina ar iespēju vismaz vecāko klašu skolēniem dažas stundas nedēļā legāli strādāt, nezaudējot AAP.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LDDK atbalsta sadaļā “2.3.Ģimenēm ar bērniem draudzīga nodokļu politika” punktā 2.3.5. minēto pasākumu, bet šis punkts noteikti ir jāpaplašina, jo esošais nekustamā īpašuma nodokļa (NĪN) modelis ir izstrādāts 1996./97.gadā, kad Latvijā bija pavisam cita – uz lietošanas vērtībām balstīta kadastrālās vērtības sistēma un ir pavisam nesaderīgs ar 2008.gadā ieviesto - uz atsavināšanas vērtībām balstīto kadastrālās vērtības sistēmu un tas ir īpaši nelabvēlīgs individuālās apbūves tipa mājokļiem, kas ir piemērotākā vide ģimenēm ar bērniem. No tā izriet nepieciešamība vai nu pilnībā reformēt NĪN modeli, lai tas būtu saprātīgi savietojams ar 2008.gadā kadastrālās vērtības sistēmu, vai ir jāsniedz NĪN atvieglojums par katru bērnu ģimenē.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LDDK atbalsta sadaļā “2.3.Ģimenēm ar bērniem draudzīga nodokļu politika” punktā 2.5.6.minēto pasākumu, bet LDDK ieskatā vārds “izvērtēt” ir jāaizstāj ar vārdu “ieviest”.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LDDK iebilst pret pasākumu “Vidējais gaidīšanas laiks bērniem (līdz 18 g.v.) uz sekundāru ambulatoro konsultāciju BKUS, [39] dienas. LDDK ieskatā veselības aprūpes pakalpojumu pieejamībai bērniem ir jābūt prioritāšu prioritātei. Tas, ka bērnam nepieciešamu veselības aprūpes pakalpojumu vidēji nodrošinās par 39 dienām vēlāk, nepadarīs šī pakalpojuma īstenošanu par nevajadzīgu vai vieglāk ārstējamu. Gluži pretēji – ārstēšana var kļūt sarežģītāka, turklāt, var pieaugt risks, ka savlaicīgas neārstēšanas rezultātā bērnam var būt sekas uz visu mūžu.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LDDK iebilst pret pasākumu 3.2.1. LM piedāvātajā redakcijā. Ārstniecības likumā (3.p.) grūtnieces, bērni un personas ar prognozējamu invaliditāti ir prioritārās grupas. Grūtniecēm un bērniem attiecībā uz veselības aprūpes pakalpojumu pieejamību ir jābūt absolūtai prioritātei.  Veselības aprūpes finansējuma sadale ir jāsāk ar neatliekamo palīdzību visiem, kam tā nepieciešama, un pilnu nodrošinājumu šīm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LDDK atbalsta punktā 4.1.7.minēto iniciatīvu, tomēr LDDK ieskatā ir jāvirzās tālāk uz valsts finansētu augstāko izglītību Latvijas iedzīvotājiem. Vai vismaz noteikt, ka studiju/studējošā kredītu pēc eksmatrikulācijas (vienalga kādu iemeslu dēļ) ir jāsāk atmaksāt tad, kad persona sasniedz noteiktu ienākumu līmeni. Ir jānovērš to, ka studentam uzreiz pēc eksmatrikulācijas pie durvīm klauvē tiesu izpildītājs. Tas daudzus dzen "pelēkajā zonā".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Izvērtēt 5.attēlu. Iespējams, ka 2022. gada rādītājs ir ar tehnisku kļūdu.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https://likumi.lv/ta/id/315879-par-latvijas-nacionalo-attistibas-planu-20212027-gadam-nap2027, kas aprakstīti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Priekšlikumi dzimstības stratēģijai - vecāku organizācijas Mammamuntetiem.lv ziņojums (2021)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Pētījums „Ģimenes valsts politikas pamatnostādņu 2011.-2017.gada ex-post novērtējums”” (2018.gada decembris)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iebildums - nav ņemts vērā. Šī rindkopa ir tieša atsauce uz NAP2027, kas nosaka attīstības virzienus.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2.iebildums - nav ņemts vērā. Labklājības ministrija šobrīd veic pētījumu par viena vecāka ģimenes definīcijas izstrādi, vienlaikus nosakot kritērijus, kas ir "viena vecāka ģimene".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3.iebildums - nav 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līdzīgi kā lielākajā daļā citu Eiropas valstu, katram no vecākiem ir tiesības uz bērna kopšanas atvaļinājumu, taču no valsts sociālās drošības sistēmas apmaksāts tas ir tikai vienam no vecākiem. Turklāt jau no vecāku pabalsta ieviešanas brīža vecāki bērna kopšanas laikā var mainīties – kādu brīdi pabalstu saņemt vien, kādu brīdi otrs. Pabalsts tiek izmaksāts arī tad, ja vecāks turpina strādāt.  Līdz ar to vecāku pabalsta saņemšanas iespējas Latvijā ir salīdzinoši elastīgas. Valsts pienākums nav materiāli atbalstīt jebkuru ģimenes vai vecāku izvēli.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vecāku pabalsta reformas 2013.gadā, pastāvēja divi atbalsta veidi ģimenēm – vecāku pabalst nodarbinātām personām, bērna kopšanas pabalsts – nestrādājošiem vecākiem, un ģimene varēja saņemt vienu no abiem atbilstoši situācijai ģimenei.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2013.gada vecāku pabalsts tika izveidots kā viens no sociālās apdrošināšanas pabalstiem, taču, lai nodrošinātu pēc iespējas lielāku materiālo atbalstu bērna kopšanas laikā vecāku pabalsta saņēmējam, tika nolemts, ka vecākam, kurš izvēlas kopt bērnu un saņemt vecāku pabalstu vienlaikus ir tiesības saņemt arī bērna kopšanas pabalstu (lai paceltu ienākumu atvietojumu). Ministrija joprojām uzskata, ka sociālās drošības sistēmas atbalsts ģimenēm ir jāveido jēgpilni tā, lai katram pabalstam ir konkrēts mērķis, tāpēc loģisks risinājums varētu būt – viens adekvāts ienākumus aizvietojošs pabalsts (ar minimālo un maksimālo apmēru, kā tas ir, piemēram, Igaunijā) bērna kopšanas periodā. Ja pabalsti tiek dalīti, vecāki izvēlas vai saņemt vecāku pabalstu, vai bērnu kopšanas pabalstu.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4.iebildums - ņemts vērā.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5.iebildums - nav ņemts vērā. Rezultatīvais rādītājs ir viens no CSP mērāmajiem rādītājiem.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6.iebildums - nav ņemts vērā. Atteikšanās no bērna kopšanas pabalsta izmaksas no pusotra līdz diviem gadiem rezultātā ietaupītais finansējums zināmā mērā ir kompensējošs pasākums, ja tiek paaugstināts BKP līdz bērna pusotra gada vecumam. Vienlaikus LM ieskatā varētu būt diskusijas par šo līdzekļu novirzīšanu uz pirmsskolas pakalpojuma pieejamības nodrošināšanu.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7.iebildums - Jāņem vērā, ka šobrīd budžeta prioritātes ir valsts ārējā un iekšējā drošība. Apzinoties nepieciešamību uzlabot noteiktu personu grupu sociālo nodrošinājumu nākotnē un, ņemot vērā straujo ekonomisko un politisko mainību valstī – gan iedzīvotāju sociālajā aspektā, gan demogrāfiskajā jomā, gan darba tirgū, regulāri tiek pārskatīts sociāli apdrošināto personu loks, apdrošināšanas risku veidi un objektu apmēri. Līdz ar to pasākumi un izmaiņas sociālās jomas uzlabošanai tiek plānotas un veiktas atkarībā no valstī esošās ekonomiskās un politiskās situācijas, kā arī dažādu personu grupu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palielinot obligāto iemaksu objektu personām, par kurām obligātās iemaksas tiek veiktas no valsts pamatbudžeta vai speciālajiem budžetiem, ir paredzams būtisks šo budžetu izdevumu palielinājums. Taču jebkādi šo izdevumu kompensējošie pasākumi netiek piedāvāti.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VSAOI par personām, kas tiek apdrošinātas no valsts budžeta un speciālajiem budžetiem, tiktu veiktas no iemaksu objekta ne mazāka kā minimālā darba alga valstī, provizoriskais papildu nepieciešamais finansējums pie 740 eiro objekta - 67 milj.eiro gadā, pie 780 eiro objekta - 83 milj.eiro gadā, pie 820 eiro objekta - 98 milj.eiro gadā. No tā būtiski lielākā izdevumu daļa ir VSAOI veikšanai tieši no speciāliem budžetiem sociāli apdrošinātām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pamatbudžeta un speciālo budžetu finansiālās iespējas, izteiktais priekšlikums netiek atbalstīts.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9., un 10.iebildums - Demogrāfisko lietu padomes 05.11.2024. sēdē tika pieņemts lēmums no ziņojuma projekta svītrot 2.3. sadaļu "Ģimenēm ar bērniem draudzīga nodokļu politika".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11.iebildums - nav ņemts vērā. LM ieskatā, vispirms ir nepieciešams definēt, kas ir viena vecāka ģimene un tikai pēc tam būs iespējams izstrādāt un ieviest noteiktus atbalsta pasākumus konkrētajai mērķagrupai.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un 13. iebildums - ņemts vērā. </w:t>
            </w:r>
            <w:r w:rsidR="00000000" w:rsidRPr="00000000" w:rsidDel="00000000">
              <w:rPr>
                <w:u w:val="single"/>
                <w:rtl w:val="0"/>
              </w:rPr>
              <w:t xml:space="preserve">Veselības ministrijas viedoklis: </w:t>
            </w:r>
            <w:r w:rsidR="00000000" w:rsidRPr="00000000" w:rsidDel="00000000">
              <w:rPr>
                <w:rtl w:val="0"/>
              </w:rPr>
              <w:t xml:space="preserve">Informatīvā ziņojuma “Par demogrāfijas politikas attīstību” ir pasākums nr.3.2.1. “Uzlabot   ambulatoro   un   stacionāro   pakalpojumu   pieejamību bērniem, pārskatot tarifus ar mērķi samazināt gaidīšanas rindas”. Tāpat zem virs-pasākuma ar nr.1.1. “Pirmsdzemdību, dzemdību un pēcdzemdību aprūpes pieejamības nodrošināšana” ir vairāki pasākumi, kas veidotu pieejamāku veselības aprūpi grūtniecēm, kā arī dzemdētājām un sievietēm pēcdzemdību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14.iebildums - 4.1.7. pasākums iepriekšējā redakcijā </w:t>
            </w:r>
            <w:r w:rsidR="00000000" w:rsidRPr="00000000" w:rsidDel="00000000">
              <w:rPr>
                <w:i w:val="1"/>
                <w:rtl w:val="0"/>
              </w:rPr>
              <w:t xml:space="preserve">"Palielināt augstskolu pedagoģisko studiju programmu skaitu un</w:t>
            </w:r>
            <w:r w:rsidR="00000000" w:rsidRPr="00000000" w:rsidDel="00000000">
              <w:rPr>
                <w:i w:val="1"/>
                <w:rtl w:val="0"/>
              </w:rPr>
              <w:t xml:space="preserve">budžeta vietu skaitu, lai sagatavotu kvalificētu atbalsta personālu –logopēds, psihologs, speciālais pedagogs un sociālais pedagogs"</w:t>
            </w:r>
            <w:r w:rsidR="00000000" w:rsidRPr="00000000" w:rsidDel="00000000">
              <w:rPr>
                <w:rtl w:val="0"/>
              </w:rPr>
              <w:t xml:space="preserve"> svītrots no informatīvā ziņojuma projekta. Pasākums pārstrādāts sadarbībā ar IZM: "Turpināt darbu pie atbalsta personāla sagatavošanas pilnveides efektīvākam un mērķtiecīgākam tā nodrošinājumam izglītības iestādēs". Diskusijās ar IZM tika skaidrots, ka priekšlikumu iesniedza nevalstiskā sektora pārstāvji tādējādi vēršot uzmanību uz to, ka izglītības iestādēs joprojām trūkst atbalsta personāls (logopēdi, psihologi), kas nepieciešams bērnu izglītības procesa pilnvērtīgākai nodrošināšanai gadījumos, kad bērnam ir nepieciešams papildus speciālistu atbalsts un iesaiste mācību procesā izglītības iestādē.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15.priekšlikums - 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42.lpp. punktā 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-Sakārtota sabiedriskā transporta sistēma, nodrošinot bērnu nokļūšanu uz izglītības iestādi un dzīvesvietu.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w:t>
            </w:r>
            <w:r w:rsidR="00000000" w:rsidRPr="00000000" w:rsidDel="00000000">
              <w:rPr>
                <w:b w:val="1"/>
                <w:rtl w:val="0"/>
              </w:rPr>
              <w:t xml:space="preserve">PS lūdz, kā atbildīgo ministriju noteikt arī Satiksmes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pievienota kā atbildīgā ministrija attiecīgajam pasākumam.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42.lpp.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Paplašināta pirmsskolas izglītības iestāžu (PII)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PII pieejamība no bērna viena gada vecuma.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LPS vērš uzmanību, ka nosakot normu PII piejamību mo 1.5 gadu vecuma tika ņemti vērā:</w:t>
            </w:r>
            <w:r w:rsidR="00000000" w:rsidRPr="00000000" w:rsidDel="00000000">
              <w:rPr>
                <w:rtl w:val="0"/>
              </w:rPr>
              <w:t xml:space="preserve"> bērna labbūtība (spēja adaptēties, fiziskā un emocionālā attīstība, bērna iespējamā biežā slimošana utt.), mātes psiholoģiskā un emocionālā labbūtība, secinot, ka 1 gadu vecam bērnam ir ļoti cieša sasaiste ar māti līdz ar to tika pieņemts lēmums par PII nodrošināšanu no 1.5 gadu vecuma.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pašvaldībām doto uzdevumu, Pašvaldības būvē jaunas PII, paplašina esošās PII, piesaista ES struktūrfondu finansējumu. Apkopotie pašvaldību dati par PII nodrošinājumu parāda, ka salīdzinot ar 2021.gadu bērnu skaits rindā ir samazinājies par 42% un salīdzinot ar 2023.gadu samazinājums ir 10%. Rindas saglabājas PieRīgas pašvaldībās, kur ir tehniskais bērnu pieaugums, piemēram, Mārupes novadā iedzīvotāju migrācijas rezultātā bērnu skaits pieaug vidēji par 250-300 bērniem, arī bērnu dzimstības līmenis  ir augstāks nekā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Rīgā, PieRīgas un atseviškās valstspilsētās netiek atvērtas jaunas grupiņas, jo trūkst pedagogi un auklītes.</w:t>
            </w:r>
            <w:r w:rsidR="00000000" w:rsidRPr="00000000" w:rsidDel="00000000">
              <w:rPr>
                <w:b w:val="1"/>
                <w:rtl w:val="0"/>
              </w:rPr>
              <w:t xml:space="preserve">Bērniem no 1.gada vecuma PII ir jānodrošina:</w:t>
            </w:r>
            <w:r w:rsidR="00000000" w:rsidRPr="00000000" w:rsidDel="00000000">
              <w:rPr>
                <w:rtl w:val="0"/>
              </w:rPr>
              <w:t xml:space="preserve"> atbilstoša vide- grupiņas iekārtojums, uzturs, uz 5 bērniem ir jānodrošina pedagogs un auklīte, kuru šobrīd trūkst. Šis pasākums ir finanšu ietilpīgs, pašvaldībām šādu līdzekļu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LPS lūdz svītrot no Demogrāfijas plāna punktu:PII pieejamība no bērna viena gada vecuma.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redakcija precizēta: "Elastīga bērna pieskatīšanas pakalpojuma veidošana no bērna viena gada vecuma".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ģimenes situācijas ir dažādas un iemesli nepieciešamībai nodrošināt bērna uzraudzību no viena gada vecuma ir dažādi, ir nepieciešams izveidot un nostiprināt ar bērna uzraudzību saistītos pakalpojumus tām ģimenēm, kuru vecāki darba tirgū atgriežas no bērna gada vecuma. Pasākuma mērķis ir nodrošināt atbalstu no valsts/pašvaldību puses situācijās, kad vecāki izvēlas bērna kopšanas atvaļinājuma periodu - viens gads un darba tirgū atgriežas brīdī, kad bērns sasniedz viena gada vecumu. Vecākiem, kuri darba tirgū atgriežas pirms bērns sasniedz pusotra gada vecumu šobrīd  ir papildus šķēršļi un izaicinājumi bērna pieskatīšanas nodrošināšanai, tostarp nav iespējams saņemt pašvaldības līdzfinansējumu bērna uzraudzības nodrošināšanai laikā, kad vecāki atrodas darba vietā. Vecāki nav tiesīgi saņemt pašvaldības līdzfinansējumu ne aukles pakalpojuma, ne arī pirmsskolas izglītības iestādes pakalpojumam, ja vecākam atrodas atrast tādu pirmsskolas izglītības iestādi, kura ir gatava uzņemt jaunāka vecuma bērnus. Šobrīd tiesiskas regulējums paredz, ka pašvaldībai bērnam pirmsskolas izglītību jānodrošina no pusotra gada vecuma, līdz ar to pašvaldības atsaka līdzfinansējumu tām ģimenēm, kuru bērni pirmsskolas izglītības iestādi uzsāk apmeklēt agrākā vecumā. Ņemot vērā minēto, Labklājības ministrijas ieskatā priekšlikumam ir būtiska nozīme atbalstam ģimenēm ar bērniem palielināšanai, kas ilgtermiņā var sniegt pozitīvu rezultātu arī demogrāfiskās situācijas uzlabošanai.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pasākumu atbildīgās institūcijas ir norādītas Izglītības un zinātnes ministrija, Viedās administrācijas un reģionālās attīstības ministrija, Labklājības ministrija un pašvaldības. Labklājības ministrijas ieskatā minētā pasākuma realizēšanai ir būtiska nozīme un labākā risinājuma meklēšanai atbalsta pilnveidei ģimenēm ar bērniem ir nepieciešama savstarpēja vairāku nozaru sadarbība.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 4.1.7., 4.1.8., 4.1.10. esošajā  redakcijā nav saskaņojami ar IZM, tie ir pārrunājami!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 pārrunāti un saskaņoti ar IZM starpinstitūciju sanāksmju laikā.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pasākumu 1.2.3.: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w:t>
            </w:r>
            <w:r w:rsidR="00000000" w:rsidRPr="00000000" w:rsidDel="00000000">
              <w:rPr>
                <w:b w:val="1"/>
                <w:rtl w:val="0"/>
              </w:rPr>
              <w:t xml:space="preserve"> </w:t>
            </w:r>
            <w:r w:rsidR="00000000" w:rsidRPr="00000000" w:rsidDel="00000000">
              <w:rPr>
                <w:rtl w:val="0"/>
              </w:rPr>
              <w:t xml:space="preserve">skaidrojums, kāpēc IZM ielikta kā atbildīgā institūcija par pasākumu, jo par šiem jautājumiem šobrīd lemj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Izņemt IZM kā atbildīgo institūciju par pasākuma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pasākums no informatīvā ziņojuma svītrots, bet saturiski apvienots ar 4.1.11. pasākumu. Redakcija saskaņota ar IZM 2024. gada 12. decembra sanāksmē:  "Nodrošināt bezmaksas ēdināšanu pirmsskolā un līdz 9. klasei".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pasākumu 6.1.6.: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ir iespēja to nofinansēt / organizēt no atbalstam paredzētā budžeta jau šobrīd, tāpēc pārrunājams, kurš ir “atbildīgā”, kurš “līdzatbildīgā institūcija” šī pasākuma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12.12.2024. sanāksmē pasākums precizēts: "Turpināt pilnveidot atbalsta sistēmu remigrantu bērniem." Vienlaikus kā līdzatbildīgie pasākuma īstenošanai pievienotas pašvaldības.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pasākumu 4.2.3.: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Pirmšķietami minētais pasākums neatbilst IZM kompetencei, tāpēc IZM nevar būt atbildīgais resors, tāpēc pasākums ir pārrunājams!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pārrunāts un precizēts sadarbībā ar 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pasākumu 4.2.2.: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Pārrunājams jautājums, vai IZM ir iekļaujama kā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pārrunāts un precizēts sadarbībā ar 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pasākumu 4.1.11.: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šobrīd tā nav IZM atbildības joma, vairāk pašvaldību kompetence. Vecāko klašu grupās tas neveicina skolēnu atbildību. Izglītības iestādes nerisina sociālās palīdzības jautājumus. Nav arī pētījumu, kas pierādītu, ka bezmaksas ēdināšana skolās līdz 9.klasei veicinātu demogrāfijas problēmu risināšanu. Protams, ir dažādu labklājības valstu pieredze šajā jautājumā, piemēram, Somijā. Pasākums ir pārrunājams!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Izņemt IZM kā atbildīgo institūciju!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saskaņots ar IZM 2024. gada 12. decembra sanāksmē:  "Nodrošināt bezmaksas ēdināšanu pirmsskolā un līdz 9. klasei".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pasākumu 4.1.5.: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Balstoties uz skolēnu veselībpratības monitoringa darba rezultātiem ieviest  nepieciešamās uz pierādījumiem balstītas intervences obligātajā mācību saturā veselības izglītības jautājumos, piemēram, īstenojot vienotu seksuālās un reproduktīvās veselības izglītības programmu, programmu SAS riska faktoru noteikšanai un mazināšanai bērniem skolas vidē u.c. Nepieciešams nodrošināt arī pedagogu profesionālo pilnveidi, kā arī pilnveidot pedagogiem pieejamo metodisko materiālu kvalitāti un aptveri.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IZM komentārs</w:t>
            </w:r>
            <w:r w:rsidR="00000000" w:rsidRPr="00000000" w:rsidDel="00000000">
              <w:rPr>
                <w:rtl w:val="0"/>
              </w:rPr>
              <w:t xml:space="preserve">: Pasākums ir precizējams un pārrunājams! Par kuru vecumposmu ir runa? Uzskatu, ka šis pasākums / priekšlikums neatbilst izglītības iestāžu pamatfunkcijām, mērķim un uzdevumiem. Šie jautājumi jārisina sadarbībā ar LM, VM, piem. ģimenes ārsti profilaktiski varētu izglītot par seksuālās veselības jautājumiem jauniešus.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pedagogu profesionālo pilnveidi, ar 2025.gada 1.septembri plānots kurss pedagogiem par seksualitātes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12.12.2024. sanāksmē ar IZM un VM pārrunāto, 4.1.5. pasākums svītrots.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pasākumu 4.1.6.: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Veselības veicināšanas jomas speciālista amata vietas nodrošināšana katrā izglītības iestādē vai pašvaldībā: </w:t>
            </w:r>
            <w:r w:rsidR="00000000" w:rsidRPr="00000000" w:rsidDel="00000000">
              <w:rPr>
                <w:b w:val="1"/>
                <w:rtl w:val="0"/>
              </w:rPr>
              <w:t xml:space="preserve">IZM komentārs: </w:t>
            </w:r>
            <w:r w:rsidR="00000000" w:rsidRPr="00000000" w:rsidDel="00000000">
              <w:rPr>
                <w:rtl w:val="0"/>
              </w:rPr>
              <w:t xml:space="preserve">Šobrīd to var darīt Pašvaldības, bez IZM iesaistes, atbilstoši vietējām vajadzībām un finanšu resursu sadalījumam atbalsta personālam, lai gan aktuāls jautājums  - kāda būtu kvalifikācija / izglītība šādam speciālistam  - pedagoģiskā vai medicīniskā? Kurš to finansētu? Pašvaldības, VM? Kāpēc IZM ielikta kā “atbildīgā institūcija”? Pasākums ir pārrunājams!!!</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Paredzēt veselības veicināšanas jomas speciālista, piemēram, sabiedrības veselības speciālista, amata vietu katrā izglītības iestādē, kurš organizē pierādījumos balstītu programmu, rīku, metožu un vadlīniju ieviešanu katrā klasē atbilstoši vecumam un vajadzībām. Šāda pieeja uzlabos skolēnu zināšanas un prasmes veselības izglītības, t.sk. seksuālās un reproduktīvās veselības, jautājumos izglītības vidē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IZM komentārs: </w:t>
            </w:r>
            <w:r w:rsidR="00000000" w:rsidRPr="00000000" w:rsidDel="00000000">
              <w:rPr>
                <w:rtl w:val="0"/>
              </w:rPr>
              <w:t xml:space="preserve">Ideja pēc būtības atbalstāma, tomēr nav skaidrs, kāda izglītības šim speciālistam būtu - izglītības (pedagoģijas) vai medicīnas jomā? Par šo pasākumu nevar būt atbildīga IZM, jo IZM neatbild par medicīnas darbinieku izglītošanas politiku. Pašlaik skolās ir pieejamas medmāsas, kuras varētu darboties skolās plašāk, ja būtu pedagoģiskā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Diskutējams jautājums, kā šādas programmas reāli var iekļaut un nodrošināt mācību stundu plānos, lai skolēns nebūtu pārslogots ar informāciju, kas jāaptver un jāapgūst.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12.12.2024. sanāksmē ar IZM pasākums precizēts: "Uzlabot skolēnu zināšanas un prasmes par veselības izglītības, tai skaitā seksuālās un reproduktīvās veselības, jautājumiem", kā atbildīgo nosakot VISC un līdzatbildīgos IZM un VM.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pasākumu 4.1.4.: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w:t>
            </w:r>
            <w:r w:rsidR="00000000" w:rsidRPr="00000000" w:rsidDel="00000000">
              <w:rPr>
                <w:i w:val="1"/>
                <w:rtl w:val="0"/>
              </w:rPr>
              <w:t xml:space="preserve">zglītības sistēmas pilnveide:</w:t>
            </w:r>
            <w:r w:rsidR="00000000" w:rsidRPr="00000000" w:rsidDel="00000000">
              <w:rPr>
                <w:i w:val="1"/>
                <w:rtl w:val="0"/>
              </w:rPr>
              <w:t xml:space="preserve">Prioritizēt ieguldījumus augstas pirmsskolas izglītības programmās, lai nodrošinātu stipru pamatu kognitīvajai, sociālajai un emocionālajai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IZM komentārs: </w:t>
            </w:r>
            <w:r w:rsidR="00000000" w:rsidRPr="00000000" w:rsidDel="00000000">
              <w:rPr>
                <w:rtl w:val="0"/>
              </w:rPr>
              <w:t xml:space="preserve">Šajā pasākumā nav skaidri formulēta doma, nav saprotams, kas ar to ir domāts, kas konkrēti IZM būtu jādara.. Pasākums ir pārrunājams!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Nodrošināt taisnīgu piekļuvi izglītībai visiem bērniem, neatkarīgi no sociāli ekonomiskās situācijas, etniskās piederības vai ģeogrāfiskās atrašanās vietas, izmantojot mērķtiecīgus iejaukšanās pasākumus un resursu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IZM komentārs: </w:t>
            </w:r>
            <w:r w:rsidR="00000000" w:rsidRPr="00000000" w:rsidDel="00000000">
              <w:rPr>
                <w:rtl w:val="0"/>
              </w:rPr>
              <w:t xml:space="preserve">Nav skaidrs, kas tiek saprasts ar vārdu "taisnīgs", jo diskriminācijas un atšķirīgas attieksmes aizlieguma princips izglītības vidē tiek nodrošināts, Izglītības likuma 3.panta 1.daļa paredz, ka Ikvienam ir tiesības uz kvalitatīvu un iekļaujošu izglītību. Papildus IL 3.1 pants. Atšķirīgas attieksmes aizliegums’). Vai ir kāds pētījums vai dati, kas liecina par to, ka piekļuve izglītībai netiek nodrošināta visiem bērniem, bez diskriminācijas? Ja te ir domāta "sociālā situācija", tas ir LM kompetencē, IZM un LM jautājums. Pasākums ir pārrunājams!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Regulāri atjaunināt un modernizēt izglītības programmas lai atspoguļotu sabiedrības mainīgās vajadzības, iekļaujot būtiskas prasmes, piemēram, digitālo prasmi, kritisko domāšanu un radošumu;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IZM komentārs: </w:t>
            </w:r>
            <w:r w:rsidR="00000000" w:rsidRPr="00000000" w:rsidDel="00000000">
              <w:rPr>
                <w:rtl w:val="0"/>
              </w:rPr>
              <w:t xml:space="preserve">"Regulāri" to darīt nebūtu ieteicams. Tas radītu lieku stresu un trauksmi gan pedagogu vidū, gan skolēnos un vecākos.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Skola2030 jeb Kompetencēs balstītā pieeja mācību satura apguvei to paredz – attīstīt digitālās prasmes, kritisko domāšanu atbilstoši vecumposma bioloģiskajām iespējām, kā arī radošuma attīstīšana ir viena no prioritātēm mācību satura apguvē un tas jau tiek nodrošināts un ir nodrošināms arī turpmāk.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Nodrošināt profesionālās attīstības iespējas un atbalstu skolotājiem, lai uzlabotu viņu pedagoģiskās prasmes, veicinātu inovācijas un radītu iekļaujošu mācību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IZM komentārs:  </w:t>
            </w:r>
            <w:r w:rsidR="00000000" w:rsidRPr="00000000" w:rsidDel="00000000">
              <w:rPr>
                <w:rtl w:val="0"/>
              </w:rPr>
              <w:t xml:space="preserve">Tas tiek risināts un iespēju robežās nodrošināts un pasākums saskan ar Izglītības attīstības pamatnostādnēm 2021.-2027.gadam. Piemēram, 1. mērķis. Augsti kvalificēti, kompetenti un uz izcilību orientēti pedagogi un akadēmiskais personāls. Mērķis aptver pedagogu un akadēmiskā personāla sagatavošanas, profesionālās pilnveides, attīstības un izaugsmes, kā arī motivācijas jautājumus un sniedz ieguldījumu 1., 2., 3., 4., 7. un 8. izaicinājuma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Pedagogu profesionālās pilnveides kursiem jābalstās pētījumos un pierādījumos par to, ka pedagogiem šādas vai citas prasmes un zināšanas trūkst vai ir pilnveidojamas, lai resursu ieguldījums pedagogu profesionālajā pilnveidē būtu mērķtiecīgs. Tas IZM sadarbībā ar VISC pie tā jau strādā ik dienas, tāpēc mūsu ieskatā pasākums dublējas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Veicināt STEM (dabaszinātnes, tehnoloģijas, inženierzinātnes un matemātikas) izglītības iniciatīvas, lai sagatavotu skolēnus nākotnes darba tirgum un stimulētu interesi par šīm jomām jau agrīnā vecumā;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IZM komentārs: </w:t>
            </w:r>
            <w:r w:rsidR="00000000" w:rsidRPr="00000000" w:rsidDel="00000000">
              <w:rPr>
                <w:rtl w:val="0"/>
              </w:rPr>
              <w:t xml:space="preserve">Būtu jāprecizē jēdziens “agrīnais vecums”, par kuru vecumposmu tiek runāts, lai saprastu, vai jau šobrīd tas netiek nodrošināts. Vairāki IZM un VISC īstenotie projekti jau veicina STEM izglītības iniciatīvas. Jāsaprot, kas konkrēti šķiet, ka trūkst, ja tiek izvirzīts atkārtoti šāds pasākums. Pasākums ir precizējams!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Integrēt globālo pilsoniskuma izglītību izglītības programmās, lai audzinātu informētus, atbildīgus un iesaistītus pilsoņus, kuri pozitīvi ietekmē savu kopienu un pasauli;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IZM komentārs: </w:t>
            </w:r>
            <w:r w:rsidR="00000000" w:rsidRPr="00000000" w:rsidDel="00000000">
              <w:rPr>
                <w:rtl w:val="0"/>
              </w:rPr>
              <w:t xml:space="preserve">Projekts Skola 2030  jeb Kompetencēs balstītā mācību satura apguve jau to īsteno! Skat. https://www.skola2030.lv/lv/macibu-saturs/merki-skolenam/caurviju-prasmes! Pilsoniskā līdzdalība ir viena nocaurviju prasmēm, kas tiek apgūta skolās, apgūstot obligāto mācību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būtu precizējams šis vārdu salikums: “Integrēt globālo pilsoniskuma izglītību”, kas konkrēti ar to ir domāts. Pasākums ir pārrunājams un precizējams!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Nodrošināt iekļaujošu izglītību bērniem ar īpašām vajadzībām, nodrošinot nepieciešamo infrastruktūru, pielāgojumus, resursus un atbalsta pakalpojumus, lai sasniegtu viņu dažādās mācīšanās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IZM komentārs: </w:t>
            </w:r>
            <w:r w:rsidR="00000000" w:rsidRPr="00000000" w:rsidDel="00000000">
              <w:rPr>
                <w:rtl w:val="0"/>
              </w:rPr>
              <w:t xml:space="preserve">Ieteicams lietot vienu tiesību aktos nostiprināto terminoloģiju, nevis "īpašām", bet "speciālām vajadzībām", ja ir runa par izglītības jomu. Izglītības politikā tiek runāts par bērniem “ar speciālām vajadzībām”! Pēc būtības šobrīd izglītība bērniem ar speciālajām vajadzībām tiek nodrošināta un tā turpina attīstīties, atsaucoties uz bērnu un ģimeņu speciālajām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uz to, ka jēdziens “iekļaujoša izglītība” attiecas ne tikai uz bērniem ar identificētajām un likumā definētajām speciālajām izglītojamo vajadzībām. Iekļaujošā izglītības ir process, kas nemitīgi attīstītās, atsaucoties uz visiem aktuālajiem izaicinājumiem un vajadzībām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līdzatbildīgā institūcija šī pasākuma īstenošanā noteikti jāpiesaista Pašvaldības un LM, atbilstoši spēkā esošajam normatīvajam regulējumam par bērnu ar speciālām vajadzībām izglītošanu. Par skolas vides jautājumiem rūpējas Pašvaldības. Pasākums ir precizējams!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Veicināt mūžizglītības kultūru, veicinot pastāvīgu prasmju attīstību, profesionālo apmācību un pieaugušo izglītības iespējas, lai pielāgotos tehnoloģiju attīstībai un mainīgajām darba tirgus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IZM komentārs: </w:t>
            </w:r>
            <w:r w:rsidR="00000000" w:rsidRPr="00000000" w:rsidDel="00000000">
              <w:rPr>
                <w:rtl w:val="0"/>
              </w:rPr>
              <w:t xml:space="preserve">Kompetenču pieejā balstītā mācību satura apguve to paredz, nodrošina, kā arī tiek nodrošinātas vairākas mūžizglītības programmas. Skat. Piemēram, te: https://www.izm.gov.lv/lv/search?q=m%C5%AB%C5%BEizgl%C4%ABt%C4%ABba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Skaidrojams ir arī jēdziens: “Mūžizglītības kultūra”, kas ar to konkrēti ir domāts.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dublējas un ir precizējams!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Investēt digitālajā infrastruktūrā, lai veicinātu interaktīvu mācību procesu un mazinātu digitālo plaisu visos izglītības līmeņos.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IZM komentārs: </w:t>
            </w:r>
            <w:r w:rsidR="00000000" w:rsidRPr="00000000" w:rsidDel="00000000">
              <w:rPr>
                <w:rtl w:val="0"/>
              </w:rPr>
              <w:t xml:space="preserve">Tā ir vairāk pašvaldību kompetence, tomēr jau šobrīd tiek īstenoti vairāki projekti, kas to nodrošina. Pasākums ir pārrunājams!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Izveidot sadarbības ar nozares dalībniekiem un pētniecības iestādēm, lai uzlabotu izglītības kvalitāti, mācītos no labās pieredzes un veicinātu inovācijas mācīšanā un mācīšanās metodēs. Uzlabot izglītības sistēmu, t.sk. novērst kvalificētu skolotāju un mūsdienīgu mācību materiālu trūkumu, paaugstināt izglītības kvalitāti it īpaši STEM priekšmetos;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IZM komentārs: </w:t>
            </w:r>
            <w:r w:rsidR="00000000" w:rsidRPr="00000000" w:rsidDel="00000000">
              <w:rPr>
                <w:rtl w:val="0"/>
              </w:rPr>
              <w:t xml:space="preserve">Šis formulējums: “izveidot sadarbības ar nozares dalībniekiem un pētniecības iestādēm, lai uzlabotu izglītības kvalitāti, mācītos no labās pieredzes un veicinātu inovācijas mācīšanā un mācīšanās metodēs” ir pārrunājams, lai neveidotos pasākumu dublēšanās plānos!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Izglītības satura pamatskolas un vidusskolas līmenī pilnveide par tādiem jautājumiem kā: psiholoģija, veselības mācība (t.sk. vecāku prasmes).</w:t>
            </w:r>
            <w:r w:rsidR="00000000" w:rsidRPr="00000000" w:rsidDel="00000000">
              <w:rPr>
                <w:i w:val="1"/>
                <w:rtl w:val="0"/>
              </w:rPr>
              <w:t xml:space="preserve">Sociālo zinību ekonomikas sadaļā būtu jāiekļauj - demogrāfijas un populācijas prognozes nākotnē gan Latvijā, gan pasaulē, kā tās var ietekmēt ekonomiku un labklājību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IZM komentārs: </w:t>
            </w:r>
            <w:r w:rsidR="00000000" w:rsidRPr="00000000" w:rsidDel="00000000">
              <w:rPr>
                <w:rtl w:val="0"/>
              </w:rPr>
              <w:t xml:space="preserve">Izglītības programmās, mācību saturā šīs tēmas jau ir iekļautas, vairākās klašu grupās. Pasākums ir pārrunājams, lai saprastu, vai nedublējas jau veikta darbība ar plānoto!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Īstenot izglītojošus pasākumus skolas vecuma jauniešiem – par veselīgām, cieņpilnām, drošām savstarpējām attiecībām, cieņpilnu konfliktrisināšanu un komunikāciju attiecībās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IZM komentārs:  </w:t>
            </w:r>
            <w:r w:rsidR="00000000" w:rsidRPr="00000000" w:rsidDel="00000000">
              <w:rPr>
                <w:rtl w:val="0"/>
              </w:rPr>
              <w:t xml:space="preserve">Tāda veida tēmas jau ir iekļautas sociālajās zinībās, kā arī šādiem jautājumiem strādā gan klašu audzinātāji, gan atbalsta personāls, kā arī plānoti grozījumi Izglītības likumā, kas paredzēs vardarbības prevencijas pasākumu un programmu obligātu ieviešanu izglītības iestādēs. Minētās programmas paredz cieņas, cieņpilnu attiecību, u.tml. jautājumu aktualizēšanu.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pasākums ir pārrunājams, jo pirmšķietami dublējas pasākumi vairākos plānos!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pārrunāts un precizēts sadarbībā ar IZM un VIAA.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pasākumu 3.3.4.: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Pierādījumos balstītu atkarību profilakses programmu ieviešana izglītības iestādēs un pašvaldībās:</w:t>
            </w:r>
            <w:r w:rsidR="00000000" w:rsidRPr="00000000" w:rsidDel="00000000">
              <w:rPr>
                <w:i w:val="1"/>
                <w:rtl w:val="0"/>
              </w:rPr>
              <w:t xml:space="preserve">Ieviesta uz pierādījumiem balstīta atkarību profilakses programma pamatskolās (piemēram, ESF projektu ietvaros izstrādāto   programmu “Unplugged”11);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IZM komentārs:</w:t>
            </w:r>
            <w:r w:rsidR="00000000" w:rsidRPr="00000000" w:rsidDel="00000000">
              <w:rPr>
                <w:rtl w:val="0"/>
              </w:rPr>
              <w:t xml:space="preserve"> Pamatskolas īsteno izglītības programmas ar konkrētu mācību saturu un sasniedzamiem rezultātiem. Atkarību profilakses jautājumi ir iekļauti mācību saturā. Ja ir runa par pamatskolām, tad nepieciešams diferencēt, par kuru vecumposmu jeb klašu grupu ir runa, cik lietderīgi to piedāvāt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Piedāvāju lietot jēdziena “ieviesta” vietā “piedāvāta” pašvaldībām, kas  ir skolu dibinātāji, izglītības pārvaldēm, skolām, jo VM nav tiesību pamatskolās programmas “ieviest”.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Pilnveidota starpinstitucionālā sadarbība kopienās, īstenojot pašvaldībās indicētu atkarību profilaksi jauniešu vidū;</w:t>
            </w:r>
            <w:r w:rsidR="00000000" w:rsidRPr="00000000" w:rsidDel="00000000">
              <w:rPr>
                <w:i w:val="1"/>
                <w:rtl w:val="0"/>
              </w:rPr>
              <w:t xml:space="preserve">Pašvaldībās ieviesta ESF projektu ietvaros izstrādātā “Veselīgas nākotnes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IZM komentārs:</w:t>
            </w:r>
            <w:r w:rsidR="00000000" w:rsidRPr="00000000" w:rsidDel="00000000">
              <w:rPr>
                <w:rtl w:val="0"/>
              </w:rPr>
              <w:t xml:space="preserve"> Saskaņā ar Izglītības likumu, izglītības iestāžu uzdevums ir izglītības programmu īstenošana. Vardarbības, atkarību profilakses programmas ir laba un atbalstāma lieta, tomēr jāņem vērā bērnu informācijas uztveres spējas, kā arī mācību satura apguvei paredzētais laiks. Pēc būtības tā ir izglītības iestāžu dibinātāju kompetence, kā ir izmanto IZM piešķirto mērķdotāciju atbalstam (atbalsta personālam, kurš var strādāt ar šādiem jautājumiem). Prioritāri līdzatbildīgā institūcija ir Pašvaldības, nevis IZM.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pārrunāts un precizēts sadarbībā ar IZM un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pasākumu 3.1.1.: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saturā jau šobrīd ir iekļauti veselībpratības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Plānoti arī IL grozījumi par vardarbības mazināšanas un novēršanas programmu īstenošanu izglītība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saturs ir VISC kompetence.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svītrot kā līdzatbildīgo institūciju, tā vietā norādot līdzatbildīgo institūciju "Pašvaldības", iespējams, arī VISC, bet ne 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precizēts un pārrunāts sadarbībā ar IZM.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pasākumu 1.2.3.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Nav sniegts skaidrojums IZM, kāpēc IZM ielikta kā atbildīgā institūcija par pasākumu, jo par bērnu ēdināšanu izglītības iestādēs līdz 9.klasei šobrīd lemj pašvaldības, skolu dibinatāji.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pasākums no informatīvā ziņojuma svītrots, bet saturiski apvienots ar 4.1.11. pasākumu. Redakcija saskaņota ar IZM 2024. gada 12. decembra sanāksmē:  "Nodrošināt bezmaksas ēdināšanu pirmsskolā un līdz 9. klasei".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Pasākumu 1.1.7.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šis pasākums pirmšķietami neatbilst izglītības iestāžu pamatfunkcijām (skat. Izglītības likuma 1.panta 7.punktu), tāpēc mūsu ieskatā, IZM nevar būt atbildīgais resors par šī pasākuma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rodas  jautājums, kā šis pasākums var veicināt demogrāfijas situācijas uzlabošanos? Vai ir kāds pētījums, kurš pamato šādu ideju attīstību skolās? Mūsu ieskatā šādos jautājumos būtu jāsadarbojas VM un LM, lai, piemēram, izveidotu informatīvu bukletu, kuru varētu izplatīt gadījumā, ja meitene apmeklē skolu un primāri vēršas izglītības iestādē pēc palīdzības un atbalsta šādā situācijā, kas gan maz ticams.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šobrīd Bērnu slimnīcas fonds īsteno  Projektu “Mazaizsargātas sabiedrības grupas – nepilngadīgu grūtnieču interešu aizstāvība, veidojot valsts atbalsta sistēmu, II posms”, attiecīgi ieteicama sadarbība ar minētā projekta īstenotājiem.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12.12.2024. sanāksmē ar IZM precizēta pasākuma redakcija: "Izstrādātas vadlīnijas efektīvākam atbalstam nepilngadīgajām grūtniecēm, kuras vēlas turpināt izglītības iegūšanas procesu izglītības iestādē, priekšlaicīgas mācību pārtraukšanas riska mazināšanai", par atbildīgo nosakot VM, līdzatbildīgās institūcijas - IZM, LM, Bērnu slimnīcas fonds. </w:t>
            </w:r>
            <w:r w:rsidR="00000000" w:rsidRPr="00000000" w:rsidDel="00000000">
              <w:rPr>
                <w:b w:val="1"/>
                <w:rtl w:val="0"/>
              </w:rPr>
              <w:t xml:space="preserve">Lūgt VM saskaņot redakciju.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w:t>
            </w:r>
            <w:r w:rsidR="00000000" w:rsidRPr="00000000" w:rsidDel="00000000">
              <w:rPr>
                <w:i w:val="1"/>
                <w:rtl w:val="0"/>
              </w:rPr>
              <w:t xml:space="preserve">Veicināt mūžizglītības kultūru, veicinot pastāvīgu prasmju attīstību, profesionālo apmācību un pieaugušo izglītības iespējas, lai pielāgotos tehnoloģiju attīstībai un mainīgajām darba tirgus prasībām</w:t>
            </w:r>
            <w:r w:rsidR="00000000" w:rsidRPr="00000000" w:rsidDel="00000000">
              <w:rPr>
                <w:rtl w:val="0"/>
              </w:rPr>
              <w:t xml:space="preserve">; mainīt redakciju, jo mūžizglītība ir visaptverošs jēdziens, kas iekļauj izglītību visa mūža garumā, savukārt pieaugušo izglītība ir konkrētas mērķauditorijas iesaiste izglītībā, tai skaitā profesionālā izglītība un prasmju pilnveide, kā  arī termina profesionālo apmācību vietā lietot profesionālo izglītību, jo izglītības terminoloģijā nav jēdziena </w:t>
            </w:r>
            <w:r w:rsidR="00000000" w:rsidRPr="00000000" w:rsidDel="00000000">
              <w:rPr>
                <w:i w:val="1"/>
                <w:rtl w:val="0"/>
              </w:rPr>
              <w:t xml:space="preserve">profesionālo apmācību.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Veicināt mūžizglītības kultūru, nodrošinot profesionālo izglītību un atbalstot pastāvīgu prasmju attīstību, paplašinot pieaugušo izglītības iespējas, lai pielāgotos tehnoloģiju attīstībai un mainīgajām darba tirgus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pārstrādāt 6.1.7 pasākuma formulējumu. Medicīnas studijām ir divi posmi - pamatstudijas (6 gadi) un studijas rezidentūrā (augstākā līmeņa studiju programma ar mainīgu ilgumu atkarībā no specialitātes). Prasība attiecībā uz pamatstudiju beidzējiem noteikt, cik gadi jānostrādā Latvijā ir absurda jau tāpēc, ka ir ārkārtīgi maz iespēju, kur pamatstudiju beidzējs var strādāt - vai nu kā rezidents ārstniecības personas uzraudzībā, vai ir ieviests jauns jēdziens "medicīnas asistents", kas ir ļoti neskaidrs, un jebkurā gadījumā amats ar ierobežotām pilnvarām. Savukārt rezidentu vietu šobrīd ir par maz, lai absorbētu visus pamatstudiju beidzējus, līdz ar to uzlikt kā obligātu prasību, kur valsts nenodrošina pietiekamu vietu skaitu, ir absurdi. Studijām maksas rezidentūrā personai vienkārši var nebūt līdzekļu.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ir jēga attiecināt tikai uz rezidentūras beidzējiem, bet tur jau šāda prasība pastāv. Lūdzu saskaņot ar VM galīgo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arīdzan skaidrs, kāpēc šāda prasība netiek attiecināta uz citām veselības jomas profesijām ar obligātu pēcdiploma apmācību, kā vecmātēm, rehabilitologiem, ergoterapeitiem, veselības psihologiem utt., kas saturiski ir saistīti ar demogrāfijas veicināšanu.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 mediķu remigrācija, medicīnas studiju apmaksa </w:t>
            </w:r>
            <w:r w:rsidR="00000000" w:rsidRPr="00000000" w:rsidDel="00000000">
              <w:rPr>
                <w:b w:val="1"/>
                <w:rtl w:val="0"/>
              </w:rPr>
              <w:t xml:space="preserve">rezidentūrā </w:t>
            </w:r>
            <w:r w:rsidR="00000000" w:rsidRPr="00000000" w:rsidDel="00000000">
              <w:rPr>
                <w:rtl w:val="0"/>
              </w:rPr>
              <w:t xml:space="preserve">ar nosacījumu – jānosaka obligātais limits, cik gadi ir jānostrādā Latvijā, vai arī, ja nevēlas strādāt Latvijā, tad jāatmaksā studiju maksa ar procentiem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svītrots, pamatojoties uz Veselības ministrijas sniegto viedokli un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mediķu (diasporas) remigrācijas pasākumi ir skatāmi kontekstā ar Plānā darbam ar diasporu 2024.–2026. gadam iekļautajiem pasākumiem, piemēram, 4.2.4. pasākums - Atbalsts profesionālās kvalifikācijas atzīšanas izmaksu segšanai diasporas pārstāvjiem ar ārvalstīs iegūtu medicīnisko izglītību. Sniegt atbalstu izmaksu segšanai diasporas pārstāvjiem ar ārvalstīs iegūtu medicīnisko un farmaceitisko izglītību, kuri vēlas pārcelties uz Latviju un turpināt savu profesionālo darbu Latvijas veselības aprūpes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medicīnas studiju atmaksu, skaidrojam, ka  šobrīd jau pastāv prasība ārstiem pēc valsts finansētas rezidentūras pabeigšanas 3 gadus 5 gadu laikā strādāt valsts vai pašvaldību ārstniecības iestādēs, taču ar MK 05.03.2024. sēdes protokola Nr. 10, 31. § Veselības ministrijai dots uzdevums  līdz 31.12.2024. izstrādāt alternatīvus, kompleksus risinājumus, lai atteiktos no MK 30.08.2011. noteikumu Nr. 685 "Rezidentu uzņemšanas, sadales un rezidentūras finansēšanas kārtība" 28. punktā noteiktā pienākuma (28. Persona, kuras apmācība rezidentūrā finansēta no valsts budžeta līdzekļiem, piecu gadu laikā pēc rezidentūras beigšanas trīs gadus normālā darba laika ietvaros (arī skaitot summāri) ir darba tiesiskajās attiecībās attiecīgajā ārstniecības personas specialitātē Latvijas Republikas teritorijā publiskas personas izveidotajā ārstniecības iestādē, ģimenes ārsta praksē, Veselības inspekcijā, Slimību profilakses un kontroles centrā, nodarbināta augstskolā pedagoģiskajā vai zinātniskajā darbā atbilstošās specialitātes jomā vai turpina studijas doktorantūrā, vai valsts zinātniskajā institūtā veic zinātnisko darbu attiecīgās specialitātes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Uzlabot veselības aprūpes sistēmai nepieciešamā veselības aprūpes personāla kvantitāti, efektivitāti un kvalitāti ir VIRSMĒRĶIS Veselības ministrijas izstrādātajai Veselības darbaspēka attīstības stratēģijai līdz 2029. gadam (MK 18.12.2024. rīkojums Nr. 1194), kur 3.rīcības virzienā ir iekļauti pasākumi, kas paredz uzlabot  darba devēju izpratni par darba vides lomu nodarbināto piesaistē un noturēšanā; pārskatīt nodarbinātības un motivācijas nosacījums ārstniecības personām, veicinot motivēta un uz attīstību vērsta personāla piesaisti publiskajā veselības aprūpes sektorā.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visu iepriekš minēto, Latvijas demogrāfijas attīstības ziņojumā nebūtu jādublē pasākumi, kurus plānots īstenot citu politikas dokumentu ietvaros, vai arī par kuriem Ministru kabinets ir devis konkrētu uzdevumu (aizstāt obligāto "atstrādi" ar citiem mediķu piesaistes un noturēšanas pasākumiem).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3.2.11. punktu, jo ar patronāžu saprotam ģimenes ārsta vizīti pie zīdaiņa Ministru kabineta 2018.gada 28.augusta noteikumu Nr.555 "Veselības aprūpes pakalpojumu organizēšanas un samaksas kārtība" ietvaros, kur ir noteiktas profilaktiskās apskates pie ģimenes ārsta (ārsta praksē). Nav saprotams arī pasākuma mērķis. Turklāt, šobrīd Veselības ministrijā sadarbībā ar Labklājības ministriju norit darbs pie algoritma pēcdzemdību aprūpē izstrādes, kas iekļauj vecmātes vizītes mājās pie jaunās māmiņas un jaundzimušā pēcdzemdību periodā. Vizīšu laikā tiks veikti konkrēti izmeklējumi, kā rezultātā varēs pārliecināties gan par jaundzimušā, gan par māmiņas fizisko, psihoemocionālo veselību (māmiņai), sociālajiem riskiem un labbūtību.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3.2.3. punktu, jo skrīnings ir veicams visiem, bet nav skaidri instrumenti, kā šos jauniešus motivēt doties pie speciālista analīžu nodošanai, turklāt katram skrīningam pretī ir jāparedz ārstēšana. Tādējādi lietderīgāk būtu fokusēties uz jauniešu izglītošanu, jo šobrīd izmeklējumu veikšana tiek apmaksāta, ja ir līgumattiecībās ar Nacionālo veselības dienestu esoša speciālista nosūtījums.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ir iekļauts, pamatojoties uz Veselības ministrijas iesniegto priekšlikumu.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VM pasākumu vēlas aizstāt ar jauniešu izglītošanu?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Atbalstam 1.1.12. punkta atstāšanu, tikai tādā gadījumā, ja līdztekus Veselības ministrijai atbildīga par pasākuma izpildi tiek likta arī Labklājības ministrija.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līdzatbildīgos 1.1.5. punktam ar </w:t>
            </w:r>
            <w:r w:rsidR="00000000" w:rsidRPr="00000000" w:rsidDel="00000000">
              <w:rPr>
                <w:b w:val="1"/>
                <w:rtl w:val="0"/>
              </w:rPr>
              <w:t xml:space="preserve">pašvaldībām un nevalstiskajām organizācijām</w:t>
            </w:r>
            <w:r w:rsidR="00000000" w:rsidRPr="00000000" w:rsidDel="00000000">
              <w:rPr>
                <w:rtl w:val="0"/>
              </w:rPr>
              <w:t xml:space="preserve">, ņemot vērā, ka šī punkta apakšpunktos iekļautie pasākumi ir realizējami tikai sadarbojoties atbildīgajām un līdzatbildīgajām institūcijām kopā, tai skaitā pašvaldībām un nevalstiskajām organizācijām.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pasākumu 3.3.6.: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iebilst, ka tā norādīta kā "atbildīgā institūcija", jo termins "ūdens kompetence" nav oficiāli definēts izglītības jomā. Valsts izglītības standarts ietver moduli "Peldēšana", kas nosaka skolēnu peldēšanas prasmju apguvi, ņemot vērā pieejamo infrastruktūru, kas var atšķirties pašvaldībās. Slimību profilakses un kontroles centrs ir izstrādājis materiālus par ūdens kompetencēm, bet atbildība par to izmantošanu jānodrošina sadarbībā ar pašvaldībām un izglītības pārvaldēm. Ņemot vērā esošos infrastruktūras ierobežojumus, nav iespējams nodrošināt peldbaseinu visās izglītības iestādēs, tāpēc, kur peldbaseini nav pieejami, būtu jāfokusējas uz teorētisku apmācību par ūdens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12.12.2024. sanāksmē ar IZM panākta vienošanās, ka pasākumam kā atbildīgā institūcija noteikta pašvaldības, IZM līdzatbildīgā institūcija (3.3.6. pasākuma pirmais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2023. gada 2. novembra likumu "Grozījumi Uzturlīdzekļu garantiju fonda likumā" Uzturlīdzekļu garantiju fonda likums papildināts ar 13. panta 2.2 daļu, piešķirot Ministru kabinetam deleģējumu noteikt no Uzturlīdzekļu garantiju fonda izmaksājamo uzturlīdzekļu apmēru un uzliek pienākumu ne retāk kā reizi trijos gados pārskatīt to, ievērojot valsts budžeta iespējas. Proti, izpildot doto deleģējumu, no Uzturlīdzekļu garantiju fonda izmaksājamo uzturlīdzekļu apmēru Ministru kabinets nosaka pēc tieslietu ministra ierosinājuma atbilstoši valsts budžeta iespējām, kā arī izvērtējot ekonomisko situāciju valstī, tādējādi nodrošinot pakāpenisku un ar valsts budžeta iespējām samērīgu no Uzturlīdzekļu garantiju fonda izmaksājamo uzturlīdzekļu apmēra pieaugumu.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salāgotu pasākuma punktu ar Uzturlīdzekļu garantiju fonda likuma 13.panta 2.2 daļu, aicinām pārformulēt 2.1.10. pasākumu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2.1.10. Uzturlīdzekļu garantiju fonda administrācija (UGFA), atbilstoši Uzturlīdzekļu garantiju fonda likuma 13.panta 2.2 daļai, ne retāk kā reizi trijos gados pārskata no Uzturlīdzekļu garantiju fonda izmaksājamo uzturlīdzekļu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satura centrs iebilst, ka informatīvajā ziņojumā ir iekļauti pasākumi, kas nav tikuši savstarpēji izdiskutēti un saskaņoti, turklāt tie primārā veidā nav mērķēti  uz demogrāfiskās situācijas uzlabošanos, līdz ar to ieplānotie uzdevumi izglītības satura pilnveidē u.c. izglītības procesa nodrošināšanas jautājumos nevar izrietēt no šajā informatīvajā ziņojumā plānotajiem uzdevumiem. Lūdzam organizēt sanāksmi un vienoties par plānā iekļaujamajiem pasākumiem (4.1.4. un 4.1.5. punktos u.c.), ievērojot to, ka informatīvajā ziņojumā norādīts, ka šī ir starpnozaru vienošanās un apņemšanās.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4.1.5. pasākums svītrots pēc VM lūguma. 12.12.2024. sanāksmē IZM un VM vienojās par pasākuma 4.1.5. svītrošanu no ziņojuma. 4.1.5. pasākums ietverts 3.1.1. pasākumā - redakcija savstarpēji saskaņota starp IZM un VM 12.12.2024. sanāksmes laikā.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4.1.4. pasākums precizēts sadarbībā ar IZM un VIAA.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GUDRA UN IZGLĪTOTA SABIEDRĪBA</w:t>
            </w:r>
            <w:r w:rsidR="00000000" w:rsidRPr="00000000" w:rsidDel="00000000">
              <w:rPr>
                <w:b w:val="1"/>
                <w:rtl w:val="0"/>
              </w:rPr>
              <w:t xml:space="preserve">4.1.Kvalitatīva izglītības pakalpojums un piedāvājums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60. lpp., Nr. p.k. 4.1.4. Prioritizēt ieguldījumus augstas pirmsskolas izglītības programmās, lai nodrošinātu stipru pamatu kognitīvajai, sociālajai un emocionālajai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norādītajā  pasākumā nav skaidri formulēta doma, nav saprotams veicamais uzdevums. Aicinām ierosināto pasākumu pārrunāt.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4.1.4. Pasākums sadarbībā ar Izglītības un zinātnes ministriju un VISC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ATBALSTS BĒRNA IENĀKŠANAI ĢIMENĒ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 Attīstības un izglītības pakalpojumi ģimenēm ar bērniem (pieejami bērnu pieskatīšanas pakalpojumi, t.sk., kvalitatīvs izglītības pakalpojumu nodrošinājums).</w:t>
            </w:r>
            <w:r w:rsidR="00000000" w:rsidRPr="00000000" w:rsidDel="00000000">
              <w:rPr>
                <w:b w:val="1"/>
                <w:rtl w:val="0"/>
              </w:rPr>
              <w:t xml:space="preserve">40. lpp., Nr. p.k. 1.2.1.</w:t>
            </w:r>
            <w:r w:rsidR="00000000" w:rsidRPr="00000000" w:rsidDel="00000000">
              <w:rPr>
                <w:b w:val="1"/>
                <w:rtl w:val="0"/>
              </w:rPr>
              <w:t xml:space="preserve">PII pieejamība no bērna viena gada vecuma.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Vispārējās izglītības likuma 21.pantā par pirmsskolas izglītības pieejamību noteikts, ka vietējās pašvaldības savā administratīvajā teritorijā nodrošina vienlīdzīgu pieeju pirmsskolas izglītības iestādēm bērniem no pusotra gada vecuma. Dibinātajām nav aizliegts nodrošināt ar vietu pirmsskolā arī jaunāka vecuma bērnu. Pēc VIIS statistikas datiem uz 2024./2025.m.g.1. septembri, pirmsskolas izglītības programmā bija reģistrēti 7 izglītojamie, kas nav sasnieguši 1 gada vecumu un 3406 izglītojamie no 1 gada vecuma, kas vēl nav sasnieguši 2 gadu vecumu. Tostarp 2024. gada 5. novembra Ilgtspējīgas attīstības komisijas Demogrāfijas, ģimeņu un bērnu lietu apakškomisijas sēdē tika nolemts, ka grozījumi Izglītības likumā un Vispārējās izglītības likumā, lai pašvaldībām uzliktu pienākumu savā administratīvajā teritorijā nodrošināt vienlīdzīgu pieeju pirmsskolas izglītības iestādēm bērniem no gada vecuma, nav nepieciešami.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Principa “nauda seko bērnam”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ierosinājumu, jo nav saprotama izteiktā doma.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PII pakalpojuma pieejamība personām, kuru dzīvesvieta nav deklarēta attiecīgajā pašvaldībā gadījumos, ja minētās pašvaldības teritorijā atrodas darba devējs, kurā persona faktiski veic savu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Vispārējās izglītības likums nosaka, ka vispārējās pirmsskolas izglītības iestādēs izglītojamos uzņem izglītības iestādes dibinātāja noteiktajā kārtībā. Dibinātājam nav aizliegts izstrādāt kārtību, norādot, ka PII pakalpojums pieejams pašvaldībā, kurā bērns nav deklarēts, bet vecāks šajā pašvaldībā veic darba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Paplašinātas grupas, kuru uzņemšana PII nosakāma prioritārā kārtībā, piemēram, bērni, kuru vecākiem ir funkcionālie traucējumi, bērni no daudzbērnu ģimenēm, bērni, kurus audzina viens pieaugušais..​​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Vispārējās izglītības likums nosaka, ka vispārējās pirmsskolas izglītības iestādēs izglītojamos uzņem izglītības iestādes dibinātāja noteiktajā kārtībā. Dibinātājam nav aizliegts izstrādāt kārtību, kādā tiek uzņemtas prioritārās grupas pirmsskolā, ko dibinātājs arī ievēro.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Bērnu uzņemšana PII ziemas periodā (kārtējā mācību gada 2. semestra 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IZM pieejamo informāciju, pirmsskolas izglītības iestādēs bērni tiek uzņemti visa kalendārā gada garumā. Nav ziņu, ka izglītības iestādes mākslīgi turētu tukšas vietas pirmsskolā. Gluži pretēji - tikko atbrīvojas vieta, bērns, kurš atrodas gaidītāju rindā, tiek uzņemts.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Sakārtota sabiedriskā transporta sistēma, nodrošinot bērnu nokļūšanu uz/no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katras pašvaldības regulārā prakse ir izvērtēt, kādā gadījumā nodrošināt izglītojamo nokļūšanu no/uz izglītības iestādi. Pašvaldības ievēro Pašvaldību likumā noteikto - gādāt par izglītības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 precizēti 12.12.2024. sanāksmē ar IZM, tostarp precizētas atbildīgās un līdzatbildīgās institūcijas.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apakšpunkta pasākumu “Pilnveidots atbalsts  darba un ģimenes dzīves saskaņošanai, izvērtējot iespējas aprūpētāja atvaļinājuma apmaksai” izteikt šādā redakcijā: “Pilnveidots atbalsts  darba un ģimenes dzīves saskaņošanai, nodrošinot aprūpētāja atvaļinājuma apmaksu”.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ieskatā, aprūpētāja atvaļinājuma apmaksas jautājums (segt daļēji vai pilnībā no darba devēja līdzekļiem vai valsts) ir visu pirms diskutējams ar sociālajiem partneriem, vienlaikus vērtējot valsts budžeta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Lūdzam papildināt punktu 2.4. ar jaunu apakšpunktu par atbalstu attālinātā, hibrīda darba veikšanai, kas ļauj mammām un tēviem vienlaikus būt tuvāk saviem bērniem, it sevišķi gados jaunākajiem, domājot arī par bērnu pieskatīšanas pakalpojumiem darba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Darba likums neliedz darbinieka un darba devējam vienoties par attālināta darba veikšanu, vari arī kādas hibrīda darba formas ieviešanu, ja vien tāda iespēja uzņēmumā pastāv.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darbiniekam, kuram ir bērns līdz astoņu gadu vecumam vai kuram nepieciešams personīgi aprūpēt laulāto, vecāku, bērnu vai citu tuvu ģimenes locekli, vai personu, kura dzīvo ar darbinieku vienā mājsaimniecībā un kurai nopietna medicīniska iemesla dēļ nepieciešama būtiska aprūpe vai atbalsts, ir tiesības prasīt darba devējam noteikt darba laika organizācijas pielāgojumu.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skaidrs, kāds tieši atbalsts būtu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Lūdzam papildināt Ģimenes /Mātes /Tēva dienas godināšana vai arī izveidot jaunu apakšpunktu ar senioru godināšanu, jo tā ir viena no pamatvērtībām un nodod stipru ģimeņu tradīcijas no paaudzes paaudzē.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senioru diena ir noteikta katru gadu 1.oktobrī, kuras ietvaros tiek gatavotas speciālas preses relīzes par senioriem aktuāliem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Atvieglojuma piemērošana var radīt izaicinājumus mājsaimniecībām ar vairākām apgādājamām personām un zemu ienākumu līmeni, kas neļauj iegūt visu labumu, kas atvieglojumam būt jānodrošina. Līdz ar to LBAS konceptuāli atbalsta risinājumam, kas atvieglojumu daļēji aizstātu ar ģimenes valsts pabalstu. Lai nodrošinātu, ka ģimenes valsts pabalsts mājsaimniecībā nodrošina vienādu atbalsta līmeni, kā atvieglojums 2026. gadā 112 eiro par katru bērnu, ja atvieglojums tiktu noteikts 440 eiro apmērā (80% no neapliekamā minimuma).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izslēdzams risinājums, kurā atvieglojums un pabalsts viens otru papildina, piemēram, pabalstu paaugstinot ar daļu, ko strādājoši vecāki nav spējuši attiecināt uz saviem ienākumiem piemērojot atvieglojumu.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pasākumu 2.1.4. ar uzdevumu papildināt ģimenes valsts pabalstu ar daļu, ko strādājoši vecāki nav spējuši attiecināt uz saviem ienākumiem piemērojot atvieglojumu.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Demogrāfisko lietu padomes 05.11.2024. sēdē tika nolemts no ziņojuma svītrot sadaļu, kas attiecināma uz nodokļu politiku, līdz ar to pasākumi, kas saistīti ar iedzīvotāju ienākumu nodokļa atvieglojumu piemērošanu pasākumos netiks ietverti.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līdz 2020. gadam atvieglojums tika noteikts vienā līmenī ar neapliekamo minimumu LBAS rosina celt atvieglojumu līdz 80% līmenim no neapliekamā minimuma. 2026. gadā atbilstoši nodokļu izmaiņu plānam neapliekamais minimums sastādīs 550 eiro, tādējādi atvieglojuma apmēram pēc LBAS priekšlikuma būtu jāsastāda 440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2.3.2. punktu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Iedzīvotāju ienākuma nodokļa atvieglojumu par apgādībā esošām personām noteikt 80% apmērā no neapliekamā minimuma un saglabāt atvieglojumu vecākam situācijās, kad bērns strādā vasaras sezonā.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Demogrāfisko lietu padomes 05.11.2024. sēdē tika nolemts no ziņojuma svītrot sadaļu, kas attiecināma uz nodokļu politiku, līdz ar to pasākumi, kas saistīti ar iedzīvotāju ienākumu nodokļa atvieglojumu piemērošanu pasākumos netiks ietverti.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LBAS lūdz papildināt informatīvā ziņojuma sadaļu 2.3. Ģimenēm ar bērniem draudzīga nodokļu politika, 2.3.2. punktu ar konkretizētiem mērķiem. LBAS atbalsta atvieglojumu par apgādībā esošām personām (turpmāk – atvieglojums) paaugstināšanu. Ņemot vērā, ka atvieglojums nav paaugstināts kopš 2020. gada tas nenodrošina ģimenēm ar apgādājamām personām pietiekošu atbalsta līmeni, kas sasaistīts ar izmaksu pieaugumu kopš 2020. gada. Patēriņa cenu līmenis, kopš 2020. gada sākuma ir pieaudzis par 33%.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Demogrāfisko lietu padomes 05.11.2024. sēdē tika nolemts no ziņojuma svītrot sadaļu, kas attiecināma uz nodokļu politiku, līdz ar to pasākumi, kas saistīti ar iedzīvotāju ienākumu nodokļa atvieglojumu piemērošanu pasākumos netiks ietverti. (no ziņojuma svītrota sadaļa 2.3. Ģimenēm ar bērniem draudzīga nodokļu politika)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Lūdzam plāna punktu 2.1.1. izteikt šādā redakcijā: “Pārskatīt bērna piedzimšanas pabalsta apmēru (šobrīd 421,17 euro), ņemot vērā inflācijas pieaugumu kopš 2010.gada. Vēršam uzmanību, ka bērna kopšanas pabalsta apmērs nav ticis mainīts kopš 2010.gada, taču patēriņa cenu indekss 2023.gadā attiecībā pret 2010.gadu veidoja 154,6%.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47.lpp. ir minēts: “2.4.6. Jāveicina Latvijā izglītību un kvalifikāciju ieguvušo ārvalstnieku plašāka iesaiste darba tirgū. Ārvalstu studentu noturēšana Latvijā, īpaši nozarēs un reģionos, kur iespējams darbaspēka trūkums, piemēram, veselības un sociālajā aprūpē un inženierzinātnēs.” Lūdzam norādīt konkrētus risinājumus, kā tiks veicināta ārvalstnieku plašāka iesaiste darba tirgū. Vai studējošo ārvalstnieku īpatsvars veselības un sociālajā aprūpē un inženierzinātnēs Rīgā un it sevišķi reģionos ir pietiekams, lai informatīvajā ziņojumā iekļautu šādu pasākumu?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jautājumā par ārvalstnieku iesaisti un noturēšanu darba tirgū ir paredzēti vairāki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EM ir izstrādājusi vienas pieturas aģentūras konceptu augsti kvalificētu ārvalstu talantu piesaistei, kuru ir paredzēts apspriest nākamajā Cilvēkkapitāla attīstības padomes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2025. gadā tiks uzsākts darbs pie Rīcības plāna ārvalstu studentu, kas pabeiguši studijas Latvijā, iesaistei Latvijas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paredzēti arī citi pasākumi konkrētā jautājuma risināšanai, kuri ir iekļauti Cilvēkkapitāla attīstības rīcības plāna 2024.-2027. gadam 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saskaņā ar EM darba tirgus prognozēm darbaspēka trūkums būs izaicinājums turpmākai ekonomikas izaugsmei, tādēļ ārvalstnieku iesaiste un noturēšana ir viena no iespējām, kā mazināt iespējamo darbaroku deficītu, tādēļ uzskatām, ka šāda pasākuma iekļaušana ir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 nozīmē: “2.4.5. Kvalificēta darbaspēka attīstība garākam darba mūžam, veicinot atbalstu karjeras plānošanā, profesionālā izaugsmē, pārkvalifikācijā un mūžizglītībā.”(47.lpp.). Kādi praktiski risinājumi tiks piemēroti, lai uzlabotu darbaspēka zināšanas un prasmes?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 lai veicinātu kvalificētu darbaspēka attīstību, EM ir uzņēmusies vadošo lomu cilvēkkapitāla pārvaldībā. 2024. gadā tika izveidota vienota pieaugušo izglītības komisija, kas apstiprina un pārrauga publiski finansētas pieaugušo izglītības mācību programmas, saskaņojot tās ar darba tirgus prognozēm un darba devēju pieprasījumu pēc konkrētām zināšanām un prasmēm.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IZM izstrādā Prasmju fondu (TAP ID: 24-TA-1424), kuras mērķis ir nodrošināt iespēju darba spēka prasmju attīstībai un efektīvai prasmju pielāgošanai darba tirgus nākotnes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jānorāda, ka minētais pasākums ir savstarpēji saistīts ar izglītības, ekonomikas un labklājības resorā esošām aktivitātēm un politikas intervencēm.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Eurostat datiem veselīgas dzīves ilgums 2022.gadā vīriešiem bija 53 gadi un sievietēm 55,4 gadi, nesasniedzot pensijas vecumu. Turklāt veselīgas dzīves ilgums vīriešiem Latvijā ir zemākais starp visām Eiropas Savienības dalībvalstīm. Aicinām papildināt informatīvo ziņojumu ar detalizētāku informāciju par veselīgas dzīves ilguma Latvijā izaicinājumiem un galvenajiem risinājumiem (informatīvā ziņojuma 30.lpp).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Sabiedrības veselības departaments ir papildinājuši ziņojumu attiecīgi pēc iebildumā paustā.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LBAS atzinīgi novērtē Labklājības ministrijas ieguldījumu informatīvā ziņojuma sagatavošanā, Vienlaikus Latvijas Brīvo arodbiedrību savienība (LBAS)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pēc Centrālās Statistikas pārvaldes datiem 2023.gadā vidējā pensija sievietēm bija 495,86 eiro un vīriešiem bija 547,89 eiro. Lai arī 50% no minimālās ienākumu mediānas ir 377,37 eiro (2022.gada dati), kas ievērojami pārsniedz bērnu kopšanas pabalstu 171 eiro mēnesī, joprojām ir nepietiekams, jo 20% pensiju apdrošināšanai veido minimālus uzkrājumus, kas ir pat zemāki nekā no minimālās algas.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palielinot obligāto iemaksu objektu personām, par kurām obligātās iemaksas tiek veiktas no valsts pamatbudžeta vai speciālajiem budžetiem, ir paredzams būtisks šo budžetu izdevumu palielinājums. Taču jebkādi šo izdevumu kompensējošie pasākumi netiek piedāvāti.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VSAOI par personām, kas tiek apdrošinātas no valsts budžeta un speciālajiem budžetiem, tiktu veiktas no iemaksu objekta ne mazāka kā minimālā darba alga valstī, provizoriskais papildu nepieciešamais finansējums pie 740 eiro objekta - 67 milj.eiro gadā, pie 780 eiro objekta - 83 milj.eiro gadā, pie 820 eiro objekta - 98 milj.eiro gadā. No tā būtiski lielākā izdevumu daļa ir VSAOI veikšanai tieši no speciāliem budžetiem sociāli apdrošinātām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pamatbudžeta un speciālo budžetu finansiālās iespējas, izteiktais priekšlikums netiek atbalstīts.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pasākuma 3.3.6. ietvaros nodalīt, ka Slimību profilakses un kontroles centrs (atbildīgais) un Veselības ministrija (līdzatbildīgais) ir atbildīgi tikai par pēdējā punkta “Izglītot Latvijas iedzīvotājus par drošu atpūtu uz ūdens un atrašanos tā tuvumā, potenciālo riku identificēšanu un spēju izsaukt palīdzību” izpildi. Piedāvātajā redakcijā Veselības ministrija nesaskata nozares kompetenci un rīkus minēto pasākumu īstenošanai. Vēršam uzmanību, ka Veselības ministrija veicina veselību ietekmējošo paradumu maiņu, tostarp, mazinot ārējo nāves cēloņu – traumatisma, noslīkšanas u.c. riskus, tomēr arī citām nozarēm atbilstoši kompetencei, kā arī pašvaldībām ir jāsekmē iedzīvotāju veselības aizsardzība. Lūdzam norādīt atbildīgos par pārējo punktu izpildi atbilstoši kompetencei un rīcības iespējām.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normatīvajos aktos noteiktajai ministriju kompetencei, lūdzam par pasākuma 3.1.1. izpildi kā atbildīgo institūciju norādīt Izglītības un zinātnes ministriju, savukārt, par līdzatbildīgo – Veselības ministriju. Vēršam uzmanību, ka izglītības saturs un pedagogu profesionālā pilnveide ietilpst Izglītības un zinātnes ministrijas kompetencē, savukārt, Veselības ministrija var sniegt atbalstu atbildīgajai ministrijai un tās padotības iestādēm gadījumos, kad risināmie jautājumi skar veselību.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atbildīgās un līdzatbildīgās institūcijas. Sadarbībā ar IZM kā atbildīgā institūcija noteikta VIAA, līdzatbildīgās institūcijas: IZM, VM, SPKC.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37.-41. lpp., 42.-50. lpp., 52.-58. lpp., 58.-63. lpp., 63.-63. lpp., 65.-66.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tabulās iekļaut norādes uz kādu un kādā apmērā rezultatīvo rādītāju konkrētais pasākums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paredzēts kā vīzijas dokuments un starpnozaru vienošanās par veicamajiem pasākumiem demogrāfiskās situācijas uzlabošanai valstī. Plānojot konkrētu pasākumu īstenošanu tiks noteikti arī rezultatīvie rādītāji. Turklāt ziņojums neparedz konkrētu laika rāmi pasākumu īstenošanai, jo par konkrētu pasāku īstenošanu attiecīgajā gadā lems Demogrāfisko lietu padome un valdība un Saeima budžeta plānošanas procesā.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28.lpp. […] «atelpas brīža» pakalpojums bērniem ar smagiem funkcionāliem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Aprakstošā daļā aktualizētais nav iekļauts rīcības sadaļā. Lūdzam iekļaut konkrētus pasākumus attiecībā uz šāda tipa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"Atelpas brīža" pakalpojums ir īslaicīgs sociālās aprūpes pakalpojums institūcijā vai mājoklī personai ar funkcionāliem traucējumiem, lai aprūpes procesā aizstātu mājsaimniecībā dzīvojošas personas viņu prombūtnes laikā. 2024.gada decembrī Saeimā tika skatīts likumprojekts “Grozījumi Sociālo pakalpojumu un sociālās palīdzības likumā”  (673/Lp14), ar kuru paredzēts papildināt Sociālo pakalpojumu un sociālās palīdzības likuma 9. pantu, nosakot, ka pašvaldībai ir pienākums nodrošināt virkni  sociālo pakalpojumu. Tādējādi, Saeimas pozitīvā balsojuma  gadījumā pašvaldībām obligātā kārtā no 2026.gada būs  jānodrošina  atelpas brīža pakalpojums bērniem ar invaliditāti, kuriem ir Veselības un darbspēju ekspertīzes ārstu valsts komisijas atzinums par īpašas kopšanas nepieciešamību, personām ar I invaliditātes grupu un personām ar garīga rakstura traucējumiem ar I vai II invaliditātes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papildus pasākumi minētā pakalpojuma ieviešanai rīcības plānā nav jāiekļauj.</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51.lpp.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nav sasniedzamā rādītāja attiecībā uz izglītojamo skaitu, kuri darbojas STEM jomu interešu 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Sasniedzamais rādītājs: Izglītojamo skaits, kuri darbojas STEM jomu interešu izglītības programmā.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41.lpp. Bērnu uzraudzības pakalpojumu pilnveide: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Lūdzam skaidrot, kuras darbības plānots finansēt no valsts budžeta un kuras darbības plānots piedāvāt ar nosacījumu, ka finansē vecāks/likumiskais pārstāvis. Lūdzam rast risinājumu, kā novērst projekta “Bērnu pieskatīšanas pakalpojumi”[1] īstenošanā konstatēto – netiek sniegts finansiāls atbalsts vecākam/likumiskajam pārstāvim gadījumos, kad bērnam ir izsniegta ārsta zīme par nespēju apmeklēt pirmsskolu (kā rezultātā tiek izmantots bērnu uzraudzības pakalpojums) psiholoģiskās sagatavotības vai veselības stāvokļa dēļ.</w:t>
            </w:r>
            <w:r w:rsidR="00000000" w:rsidRPr="00000000" w:rsidDel="00000000">
              <w:rPr>
                <w:i w:val="1"/>
                <w:rtl w:val="0"/>
              </w:rPr>
              <w:t xml:space="preserve">[1] https://likumi.lv/ta/id/346323-eiropas-savienibas-kohezijas-politikas-programmas-2021-2027-gadam-4-3-6-specifiska-atbalsta-merka-veicinat-nabadzibas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paredzēts kā vīzijas dokuments. Pie konkrētajiem risinājumiem, tajā skaitā attiecībā uz papildus nepieciešamo finansējumu, tiks strādāts īstenojot konkrēto pasākumu.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41.lpp. Paplašinātas grupas, kuru uzņemšana PII nosakāma prioritārā kārtībā, piemēram, bērni, kuru vecākiem ir funkcionālie traucējumi, bērni no daudzbērnu ģimenēm un bērni, kurus audzina viens pieaugušais.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Lūdzam detalizētāk skaidrot, kādā secībā iepretim citām prioritārām grupām tiek plānots šo noteikt. Šāda informācija ir būtiska, lai nodrošinātu skaidrību par prioritāšu noteikšanas principiem un to ietekmi. Vēršam uzmanību, ka jau šobrīd pašvaldību saistošie noteikumi paredz ārpuskārtas vietu piešķiršanu citos gadījumos, kuros ietilpst arī šādu apstākļu izvērtēšana.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pasākums ir pašvaldību kompetencē un paredz pašvaldībām paplašināt prioritāri uzņemamo bērnu grupas.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40.lpp. PII pieejamība no bērna viena gada vecuma.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Lūdzam detalizētāk skaidrot par plānotajām atbalstāmajām darbībām. Uzsveram, ka, lai efektīvi īstenotu šo darbību nepieciešams paredzēt samazinātu bērnu skaitu grupā (līdz 14), noteikt vismaz 2 (divu) pedagogu un 1 (viena) skolotāja palīga esamību vienlaicīgi grupā, specifiskus mācību līdzekļus, inventāru, pamatlīdzekļus (mīkstais segums, gultas), ēdienu specifiku (blenderēšanas pieaugums). Aicinām iegūt datus par tiem bērniem, kas uzsāk pirmo mācību gadu pirmsskolā un korelāciju ar slimošanas epizodēm. Ja agrāka pieejamības nodrošināšana saistīta ar ātrāku vecāku atgriešanos darba vidē, nepieciešams vispirms izvērtēt minētās korelācijas ietekmi uz spēju pilnvērtīgi atgriezties darba vidē.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precizēts un saskaņots ar IZM, šādā redakcijā: "Elastīga bērnu uzraudzības pakalpojuma veidošana no bērna viena gada vecuma".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Bērna kopšanas atvaļinājuma periodi šobrīd ir divi. Vecāks ir tiesīgs doties bērnu kopšanas atvaļinājumā 13 mēnešus (pamatdaļu deviņus mēnešus var izmantot no bērna piedzimšanas dienas līdz bērna viena gada vecumam vai 19 mēnešus (pamatdaļu 15 mēnešus var izmantot no bērna piedzimšanas līdz bērna pusotra gada vecuma sasniegšanai). Vecāki šobrīd ir tiesīgi izvēlēties sev piemērotāko un atbilstošāko bērna kopšanas atvaļinājuma periodu un ne visos gadījumos tas ir līdz bērna pusotra gada vecumam, kad ir iespēja nodrošināt pirmsskolas izglītības iestādi dzīvesvietas pašvaldībā, vai apmeklēt privāto pirmsskolas izglītības iestādi ar pašvaldības nodrošinātu līdzfinansējumu. Pasākums informatīvajā ziņojumā iekļauts ar mērķi, lai atbalstītu tās ģimenes, kurās vecāki atsāk darba gaitas pēc bērna 1 gada vecuma, proti agrāk par Izglītības likumā noteikto bērna vecumu ar kuru var uzsākt apmeklēt pirmsskolas izglītības iestādi, pēc nepieciešamības saņemot pašvaldības nodrošināto līdzfinansējumu. Elastīgāka bērnu uzraudzības pakalpojuma veidošana ir nepieciešama, lai šīm ģimenēm būtu iespēja nodrošināt bērnu vajadzībām atbilstošu uzraudzību laikā, kamēr vecāki atrodas darba vietā, tādā veidā nodrošinot bērnu labbūtību un vecāku iespējas savienot darba pienākumu pildīšanu ar bērnu aprūpi.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40.lpp. PII pakalpojuma pieejamība personām, kuru dzīvesvieta nav deklarēta attiecīgajā pašvaldībā gadījumos, ja minētās pašvaldības teritorijā atrodas darba devējs, kurā persona faktiski veic savu darbu.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Lai gan pašvaldību saistošos noteikumos jau ir paredzētas šādas atbalsta iespējas, šīs iespējas praksē bieži vien nav īstenojamas. Tas saistīts ar to, ka vietas pirmsskolas izglītības iestādēs primāri tiek piešķirtas pirmās un otrās prioritātes grupām, kas ir saistīts ar deklarēšanos attiecīgajā pašvaldībā. Tā kā pat šīm grupām bieži vien pietrūkst vietu, trešās pakāpes prioritātes grupas pārstāvjiem (nav deklarēti attiecīgajā pašvaldībā) pakalpojuma pieejamību faktiski nereti nemaz nevar nodrošināt. Lūdzam detalizētāk skaidrot, kādā secībā iepretim citām prioritārām grupām tiek plānots šo noteikt.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pasākums ir pašvaldību kompetencē un paredz pašvaldībām izvērtēt iespējas nodrošinā PII pakalpojuma pieejamību pēc vecāku darba vietas.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32.lpp. Vienlaikus aktualizējami ir jautājumi par vietu un pakalpojumu piekļūstamību gan cilvēkiem ar funkcionāliem traucējumiem, gan, piemēram, ģimenēm ar bērnu ratiņiem.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ģimeņu ar bērniem iespējas brīvi un ērti pārvietoties gan savas dzīvesvietas pašvaldības teritorijā, gan arī ārpus tās, ir jāīsteno pasākumi, kas vērsti uz infrastruktūras sakārtošanu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Aprakstošā daļā aktualizētais nav iekļauts rīcības sadaļā.</w:t>
            </w:r>
            <w:r w:rsidR="00000000" w:rsidRPr="00000000" w:rsidDel="00000000">
              <w:rPr>
                <w:i w:val="1"/>
                <w:rtl w:val="0"/>
              </w:rPr>
              <w:t xml:space="preserve">Priekšlikums.</w:t>
            </w:r>
            <w:r w:rsidR="00000000" w:rsidRPr="00000000" w:rsidDel="00000000">
              <w:rPr>
                <w:i w:val="1"/>
                <w:rtl w:val="0"/>
              </w:rPr>
              <w:t xml:space="preserve">Pieaugot izglītojamo skaitam ar funkcionāliem traucējumiem, kuri tiek iekļauti vispārējā izglītībā (pirmsskolās, skolās), pieaug arī nepieciešamība pēc investīcijām vides pieejamības nodrošināšanā izglītības iestādēs. Vides pieejamības infrastruktūra pamatlīmenī ikkatrā izglītības iestādē ļautu novērst situācijas, kad izglītojamam faktiski nav iespējas izvēlēties. Lūdzam rīcības sadaļā iekļaut informāciju par aprakstošajā daļā aktualizētajiem izaicinājumiem un kādas būs atbalstāmās darbības to risināšanai.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Problemātika ar izglītības iestāžu pieejamību ir aktualizēta Informatīvajā ziņojumā par iekļaujošās izglītības attīstību visās izglītības pakāpēs (drīzumā informatīvais ziņojums būs publiski pieejams). Tajā ir plānoti pasākumi saistībā ar vides pieejamības nodrošināšanu izglītības iestādēs. Problemātika, kas saistīta ar vides pieejamību tiek pakāpeniski risināta, uzlabota un pilnveidota. Izglītības un zinātnes ministrija sadarbībā ar Viedās administrācijas un reģionālās attīstības ministriju un Latvijas Pašvaldību savienību turpina darbu pie vides pieejamības uzlabošanas.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vides piekļūstamības nodrošināšanas jautājumi tiek apskatīti citos politikas plānošanas departamentos, konkrēti pasākumi par vides pieejamības nodrošināšanu informatīvajā ziņojumā par demogrāfiskās politikas attīstību netiek iekļauti.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32.lpp., 58.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akcentēt ne vien kultūrizglītības programmas “Latvijas skolas soma” nozīmīgumu, bet arī tās norises, kas saistītas ar eksakto zinātņu nozarēm (STEM).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ziņojuma projekta sadaļā “Ievads” norādītajam informatīvajā ziņojumā ietvertie pasākumi īstenojami par valsts budžeta līdzekļiem gan esošā finansējuma ietvaros, gan piesaistot papildus finansējumu ikgadējā valsts budžeta un vidēja termiņa valsts budžeta ietvara likumprojektu sagatavošanas procesā kopā ar visu ministriju un centrālo valsts iestāžu iesniegtajiem prioritāro pasākumu pieteikumiem, ievērojot valsts budžeta finansiālās iespējas. Vienlaikus atbilstoši informatīvā ziņojuma projekta IV sadaļas “Rīcības virzieni un plānotie pasākumi” iekļautās tabulas ailē “Finansējums” norādītajam vairāku pasākumu īstenošanai būs nepieciešams papildu finansējums, tai skaitā no valsts budžeta. Līdz ar to nepieciešams norādīt katra pasākuma īstenošanai pieejamo finansējumu atbilstoši likumam par valsts budžetu kārtējam gadam un vidēja termiņa budžeta ietvaru, kā arī papildu nepieciešamo finansējumu sadalījumā pa ministrijām un gadiem, pievienojot detalizētus aprēķinus. Papildus lūdzam ņemt vērā, ka 2024.gada 30.aprīlī ir stājušies spēkā jaunie ES fiskālie noteikumi un saskaņā ar šiem noteikumiem tiks noteikta saistoša izdevumu pieauguma trajektorija. Pie šī brīža prognozēm iespējas piešķirt papildu finanšu resursus turpmākajos gados būs ierobežotas, attiecīgi lūdzam to ņemt vērā, pārskatot vajadzības attiecībā uz resursu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Dokuments ir sagatavots informatīvā ziņojuma formā, nevis kā plāna projekts. Finanšu ietekme pasākumu īstenošanai tiks rēķinātas gatavojot priekšlikumus prioritārajiem pasākumiem kārtējā gada budžetam.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kabinets 19.09.2024. sēdē (prot.Nr.38 2.§) ir pieņēmis lēmumu par likumprojektā “Par valsts budžetu 2025.gadam un budžeta ietvaru 2025., 2026. un 2027.gadam” iekļaujamajiem prioritārajiem pasākumiem, nepieciešams informatīvā ziņojuma projektā svītrot atsauces ar norādi, ka iesniegts priekšlikums prioritārajam pasākumam 2025.gadam.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Nolūkā līdzsvarot izmaksājamo uzturlīdzekļu apmēru ar pieejamajiem valsts budžeta līdzekļiem, ar 2019. gada 14. novembra likumu "Grozījumi Uzturlīdzekļu garantiju fonda likumā" no Uzturlīdzekļu garantiju fonda izmaksājamais uzturlīdzekļu apmērs tika atstatīts no Ministru kabineta noteikumos noteiktā minimālā mēnešalgas apmēra, tā vietā nosakot konstantu izmaksājamo uzturlīdzekļu apmēru. Minētie grozījumi izrietēja no Ministru kabineta 2019. gada 13. septembra sēdes protokola Nr.41.1.paragr. 20. punkta, ar kuru bija uzdots Tieslietu ministrijai izstrādāt grozījumus normatīvajos aktos, paredzot, ka valsts budžeta izdevumi, kas ir tieši saistīti ar minimālo algu, sākot ar 2020. gada 1. janvāri netiek vairs piesaistīti minimālās algas apmēram, un iesniegt izskatīšanai Ministru kabinetā 2020. gada budžeta likumprojektu paketē.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prognozēto fiskālo telpu un līdzekļu nepietiekamību, šobrīd nav iespējams atgriezties pie no Uzturlīdzekļu garantiju fonda izmaksājamā uzturlīdzekļu apmēra piesaistes Ministru kabineta noteikumos noteiktajai minimālajai mēnešalgai. Proti, nav mainījušies tie apstākļi, kuri bija par pamatu minēto grozījumu izdarīšanai. Šobrīd, atjaunojot no Uzturlīdzekļu garantiju fonda izmaksājamā uzturlīdzekļu apmēra piesaisti Ministru kabineta noteikumos noteiktajai minimālajai mēnešalgai, tiktu radīta būtiska ietekme uz valsts budžetu, kas varētu ietekmēt iespējas nodrošināt uzturlīdzekļus visiem bērniem, kuri šobrīd saņem uzturlīdzekļus no Uzturlīdzekļu garantiju fonda. Tāpat, ņemot vērā nepieciešamā finansējuma apmēru, objektīvi nav iespējams rast šādus līdzekļus Tieslietu ministrijai piešķirtā finansējuma ietvaros, neskarot citu nozares funkciju īstenošanu. Uzsverams, ka politikas izmaiņas, kuras rada nepieciešamību pēc papildu valsts budžeta līdzekļiem, tajā skaitā strauju no Uzturlīdzekļu garantiju fonda izmaksājamo uzturlīdzekļu apmēra pieaugumu, ir saistāmas ar valsts budžeta plānošanas procesu, kurā, lemjot par papildu finansējuma piešķiršanu ministrijām un citām valsts iestādēm, ņem vērā sociālekonomisko tautsaimniecības attīstības prognozi, sabalansējot plānotos izdevumus starp visām nozarēm.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Vēršam uzmanību, ka ar 2023. gada 2. novembra likumu "Grozījumi Uzturlīdzekļu garantiju fonda likumā" Uzturlīdzekļu garantiju fonda likums papildināts ar 13. panta 2.</w:t>
            </w:r>
            <w:r w:rsidR="00000000" w:rsidRPr="00000000" w:rsidDel="00000000">
              <w:rPr>
                <w:vertAlign w:val="superscript"/>
                <w:rtl w:val="0"/>
              </w:rPr>
              <w:t xml:space="preserve">2</w:t>
            </w:r>
            <w:r w:rsidR="00000000" w:rsidRPr="00000000" w:rsidDel="00000000">
              <w:rPr>
                <w:rtl w:val="0"/>
              </w:rPr>
              <w:t xml:space="preserve"> daļu, piešķirot Ministru kabinetam deleģējumu noteikt no Uzturlīdzekļu garantiju fonda izmaksājamo uzturlīdzekļu apmēru un uzliek pienākumu ne retāk kā reizi trijos gados pārskatīt to, ievērojot valsts budžeta iespējas. Proti, izpildot doto deleģējumu, no Uzturlīdzekļu garantiju fonda izmaksājamo uzturlīdzekļu apmēru Ministru kabinets nosaka pēc tieslietu ministra ierosinājuma atbilstoši valsts budžeta iespējām, kā arī izvērtējot ekonomisko situāciju valstī, tādējādi nodrošinot pakāpenisku un ar valsts budžeta iespējām samērīgu no Uzturlīdzekļu garantiju fonda izmaksājamo uzturlīdzekļu apmēra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Atzīmējams, ka ir plānots turpināt darbu pie pasākumiem, kas vērsti uz individuālāku pieeju parādniekiem, lai veicinātu regresa kārtībā atgūto uzturlīdzekļu apmēru, tādējādi palielinot no Uzturlīdzekļu garantiju fonda izmaksājamo uzturlīdzekļu apmēru atbilstoši regresa kārtībā gūtajiem ieņēmumiem.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aicinām pārformulēt 2.1.10. pasākumu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“Uzturlīdzekļu garantiju fonda administrācija (UGFA), atbilstoši Uzturlīdzekļu garantiju fonda likuma 13.panta 2.</w:t>
            </w:r>
            <w:r w:rsidR="00000000" w:rsidRPr="00000000" w:rsidDel="00000000">
              <w:rPr>
                <w:vertAlign w:val="superscript"/>
                <w:rtl w:val="0"/>
              </w:rPr>
              <w:t xml:space="preserve">2</w:t>
            </w:r>
            <w:r w:rsidR="00000000" w:rsidRPr="00000000" w:rsidDel="00000000">
              <w:rPr>
                <w:rtl w:val="0"/>
              </w:rPr>
              <w:t xml:space="preserve"> daļai, ne retāk kā reizi trijos gados pārskata no Uzturlīdzekļu garantiju fonda izmaksājamo uzturlīdzekļu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2.3 punkta ar apakšpunktiem , jānorāda kārtība un finanšu resursi,  kādā tiks kompensētas paredzētās  "Ģimenei ar bērniem draudzīga nodokļu politika"  ienākuma un nekustamā īpašuma nodokļu atlaides  un atvieglojumi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Demogrāfisko lietu padomes 05.11.2024. sēdē tika pieņemts lēmums no informatīvā ziņojuma svītrot 2.3. sadaļu "Ģimenēm ar bērniem draudzīga nodokļu politika".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2020. gada 22. septembra noteikumu Nr.589 "Iekšlietu ministrijas nolikums" 4.1.7. apakšpunktu viena no Iekšlietu ministrijas funkcijām ir izstrādāt, organizēt un koordinēt politiku migrācijas jomā, tādēļ 6.1.9. pasākuma līdzatbildīgie ir jāpapildina ar Iekšlietu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6.1.9. pasākuma līdzatbildīgie ar Iekšlietu ministriju.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w:t>
            </w:r>
            <w:r w:rsidR="00000000" w:rsidRPr="00000000" w:rsidDel="00000000">
              <w:rPr>
                <w:u w:val="single"/>
                <w:rtl w:val="0"/>
              </w:rPr>
              <w:t xml:space="preserve">precizēt</w:t>
            </w:r>
            <w:r w:rsidR="00000000" w:rsidRPr="00000000" w:rsidDel="00000000">
              <w:rPr>
                <w:rtl w:val="0"/>
              </w:rPr>
              <w:t xml:space="preserve"> informatīvā ziņojuma projekta sadaļas IV “</w:t>
            </w:r>
            <w:r w:rsidR="00000000" w:rsidRPr="00000000" w:rsidDel="00000000">
              <w:rPr>
                <w:i w:val="1"/>
                <w:rtl w:val="0"/>
              </w:rPr>
              <w:t xml:space="preserve">Rīcības virzieni un plānotie pasākum</w:t>
            </w:r>
            <w:r w:rsidR="00000000" w:rsidRPr="00000000" w:rsidDel="00000000">
              <w:rPr>
                <w:rtl w:val="0"/>
              </w:rPr>
              <w:t xml:space="preserve">i” tabulā zem pasākuma 2.2. “</w:t>
            </w:r>
            <w:r w:rsidR="00000000" w:rsidRPr="00000000" w:rsidDel="00000000">
              <w:rPr>
                <w:i w:val="1"/>
                <w:rtl w:val="0"/>
              </w:rPr>
              <w:t xml:space="preserve">Atbalsts ģimenei piemērotas dzīvesvietas nodrošināšanai (iespēja iegādāties vai īrēt kvalitatīvākas dzīvojamās platības</w:t>
            </w:r>
            <w:r w:rsidR="00000000" w:rsidRPr="00000000" w:rsidDel="00000000">
              <w:rPr>
                <w:rtl w:val="0"/>
              </w:rPr>
              <w:t xml:space="preserve">” 2.2.2. apakšpunktā “P</w:t>
            </w:r>
            <w:r w:rsidR="00000000" w:rsidRPr="00000000" w:rsidDel="00000000">
              <w:rPr>
                <w:i w:val="1"/>
                <w:rtl w:val="0"/>
              </w:rPr>
              <w:t xml:space="preserve">apildināti esošie un izstrādāti jauni atbalsta instrumenti mājokļa nodrošināšanai</w:t>
            </w:r>
            <w:r w:rsidR="00000000" w:rsidRPr="00000000" w:rsidDel="00000000">
              <w:rPr>
                <w:rtl w:val="0"/>
              </w:rPr>
              <w:t xml:space="preserve">” (45.lpp.) </w:t>
            </w:r>
            <w:r w:rsidR="00000000" w:rsidRPr="00000000" w:rsidDel="00000000">
              <w:rPr>
                <w:u w:val="single"/>
                <w:rtl w:val="0"/>
              </w:rPr>
              <w:t xml:space="preserve">ietverto informāciju par šādiem diviem plānotajiem pasākumiem, jo primāri Altum ir nepieciešams saņemt Eiropas Komisijas (turpmāk - EK) konceptuālu saskaņojumu tam, ka Altum var izsniegt hipotekāros kredītus reģionos (turpmāk - aizdevumu programma), kas saskaņā ar Finanšu ministrijas rīcībā pieejamo informāciju no EK nav saņemts, tas ir</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izstrādāt programmu, kas ļautu ALTUM izsniegt hipotekāros aizdevumus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izvērtēt iespēju aizdevumu programmas ietvaros izsniegt aizdevumus mājokļa atjaunošanai.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pasākuma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tabulā "1.ATBALSTS BĒRNA IENĀKŠANAI ĢIMENĒ" lūdzam svītrot 1.2.4.pasākumu "Izvērtētas iespējas vienotas datu sistēmas izveidei, lai nodrošinātu PII attīstību uz pieprasījuma pamata" (41.lpp.), par kuru kā atbildīgā institūcija ir norādīta VARAM. No informatīvā ziņojuma nav secināms, kāds varētu būt datu sistēmas saturs, pielietojamība un praktiskais ieguvums pirmsskolas vecuma bērnu vecākiem un pašvaldībām. Kā zināms, jau daudzus gadus funkcionē Valsts izglītības informācijas sistēma, kurā ir pieejami dati par pirmsskolas vecuma bērniem un pirmsskolas izglītības iestādēm. Vienlaikus vēršam uzmanību, ka šobrīd ir uzsākta Atveseļošanas un noturības mehānisma (ANM) investīcijas 2.1.2.1.i. projekta  “Izglītības jomas informācijas sistēmu vienotā arhitektūra un pieteikumu izglītības iestādēs vadības risinājums” īstenošana, kura ietvaros tai skaitā tiks izveidots e-pakalpojums, lai bērnu vecāki varētu elektroniski pieteikt bērnus uz pašvaldības pirmsskolas izglītības iestādēm. Projekta vadošais partneris ir Izglītības un zinātnes ministrija, un projektu ir plānots pabeigt līdz 2026.gada vidum.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precizēts sadarbībā ar VARAM.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 "IV RĪCĪBAS VIRZIENI UN PLĀNOTIE PASĀKUMI" pie 1.rīcības virziena: Ikviens bērns ir vērtība (35.lpp) rezultatīvo rādītāju "PII pieejamība" lūdzam izteikt šādā redakcijā: "PII pieejamība – rindā reģistrēto bērnu skaits uz PII". Vienlaikus lūdzam precizēt rezultatīvā rādītāja vērtību uz 2027.gadu no 4 700 uz 3 400.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PII pieejamība – rindā reģistrēto bērnu skaits uz PII - 3 400.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ziņojumā iekļautais rezultatīvais rādītājs un tā vērtība.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IV daļā "RĪCĪBAS VIRZIENI UN PLĀNOTIE PASĀKUMI" 2.3.sadaļā “Ģimenēm ar bērniem draudzīga nodokļu politika” iekļautie pasākumi (2.3.1.-2.3.5) ir saistīti ar tiešo nodokļu – iedzīvotāju ienākuma nodokļa un nekustamā īpašuma nodokļa – atvieglojumu paplašināšanu ģimenēm ar bērniem. Vēršam uzmanību, ka jebkuras izmaiņas nodokļu politikā ir jāskata kompleksi ar valdības noteiktajām prioritātēm un ir diskutējamas kontekstā ar turpmāko gadu budžeta iespēju un fiskālās ietekmes izvērtējumu, kā arī vērtējamas kopsakarā ar citiem nodokļu atbrīvojumiem un kopējo ekonomisko situāciju valstī. Jāņem vērā, ka šobrīd budžeta prioritātes ir valsts ārējā un iekšējā drošība.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ļoti piesardzīgi raugās uz jaunu nodokļu atvieglojumu ieviešanu, kā arī esošo nodokļu atvieglojumu paplašināšanu, jo tādējādi pastāv risks vēl vairāk samazināt nodokļu ieņēmumus.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Finanšu ministrija kopumā iebilst pret 2.3.sadaļā “Ģimenēm ar bērniem draudzīga nodokļu politika” iekļautajiem pasākumiem (2.3.1.-2.3.5.) un lūdz visus minētos pasākumus svītrot no Informatīvā ziņojuma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2.3.1.pasākumu “Izvērtēt un ieviest paplašinātus nodokļu atvieglojumus ģimenēm ar bērniem (nodokļu politikas pamatnostādnes)” – informējam, ka minētais pasākums ir neskaidrs, proti, nav saprotams, kādus nodokļu atvieglojumus ir paredzēts izvērtēt un ieviest ģimenēm ar bērniem. Vēršam uzmanību, ka jau pašlaik iedzīvotāju ienākuma nodokļa maksātājiem ir tiesības piemērot likuma “Par iedzīvotāju ienākuma nodokli” 13. panta pirmās daļas 1. punktā noteikto atvieglojumu par apgādībā esošu personu 250 euro mēnesī. Informējam, ka izstrādājot Valsts nodokļu politikas pamatnostādnes 2024. – 2027. gadam, Nodokļu politikas pilnveidošanas koordinēšanas grupā tika apskatīti visi nodokļi un vērtētas iespējamās izmaiņas nodokļu politikā.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2.3.2.pasākumu “Iedzīvotāju ienākuma nodokļa atvieglojumu saglabāšana vecākam situācijās, kad bērns strādā vasaras sezonā” – informējam, ka likuma “Par iedzīvotāju ienākuma nodokli” 13. panta trešā daļa nosaka, ka likuma “Par iedzīvotāju ienākuma nodokli” 13. panta pirmās daļas 1. punktā noteiktie atvieglojumi nav piemērojami, ja šajā punktā minētās personas (izņemot personas līdz 19 gadu vecumam, kuras mācās vispārējās, profesionālās, augstākās vai speciālās izglītības iestādē un taksācijas gada laikā no 1. jūnija līdz 31. augustam saņem ar algas nodokli vai sezonas laukstrādnieku nodokli apliekamus ienākumus) patstāvīgi saņem ar nodokli apliekamos ienākumus (izņemot apgādnieka zaudējuma pensiju, kas piešķirta saskaņā ar likumu "Par valsts pensijām"), kas pārsniedz noteikto nodokļa atvieglojuma apmēru, vai bezdarbnieka pabalstu (stipendiju) vai tās uztur kāda cita persona. Tādējādi jau pašlaik saskaņā ar likumā “Par iedzīvotāju ienākuma nodokli” noteikto regulējumu vecākiem tiek saglabāts iedzīvotāju ienākuma nodokļa atvieglojums par apgādībā esošu personu, ja bērns strādā vasaras sezonā.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2.3.3.pasākumu “Nekustamā īpašuma nodokļa atlaides, ja īres līgums reģistrēts zemesgrāmatā, piemērot faktiskajiem lietotājiem (mājokļa īrētājam), lai atbalstu saņemtu arī daudzbērnu ģimenes, kas īrē mājokli” – informējam, ka nekustamā īpašuma nodokli maksā nekustamā īpašuma īpašnieks vai tiesiskais valdītājs. Attiecībā uz nekustamā īpašuma lietotāju, likumā “Par nekustamā īpašuma nodokli” ir noteikti atsevišķi gadījumi, kad nekustamā īpašuma lietotājs ir arī nekustamā īpašuma nodokļa maksātājs. Līdz ar to daudzbērnu ģimenes, kas īrē nekustamo īpašumu, nav nekustamā īpašuma nodokļa maksātāji. Vēršam uzmanību, ka dzīvojamās telpas īres maksu nosaka, izīrētājam un īrniekam rakstveidā vienojoties[1], kā arī izīrētājam un īrniekam rakstveidā vienojoties, īres maksā var iekļaut arī ar dzīvojamās telpas lietošanu saistītus maksājumus[2]. Tas nozīmē, ka īres maksas apmērs tiek noteikts tirgus procesā, vērtējot pieprasījumu pēc īres mājokļiem un piedāvājumu no izīrētāju puses un nebūtu korekti apgalvot, ka nekustamā īpašuma nodokļa atlaide pilnā apmērā vai daļēji atspoguļosies īres maksas samazinājumā. Finanšu ministrijas ieskatā šāds atvieglojuma mehānisms nebūs efektīvs, turklāt arī sarežģīti un dārgi administrējams. Papildus vēršam uzmanību, ka ir spēkā esoši valsts un pašvaldību instrumenti pabalstu, kompensāciju u.c. veidā, kā var palīdzēt dažādām iedzīvotāju grupām, šajā gadījumā ģimenēm ar bērniem, saistībā ar izmaksām par mājokli.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2.3.4.pasākumu “Iekļaut ģimeņu ar bērniem hipotekāro kredītu pamatsummas maksājumus attaisnotajos izdevumos” – informējam, ka Finanšu ministrija saskata dažādus riskus saistībā ar minēto pasākumu. Minētais pasākums rada fiskāli negatīvu ietekmi uz nodokļu ieņēmumiem. Minētā atbalsta apmērs ir ierobežots ar iedzīvotāju ienākuma nodokļa apmēru (25,5% no 2025.gada) no attaisnotajos izdevumos ietveramās summas. Tāpat minētais pasākums var veicināt ar parādu finansētu īpašumu attīstību un mazināt stimulu mājsaimniecībām izmantot iekrājumus mājokļa iegādes finansēšanai. Turklāt, pie neelastīga mājokļu piedāvājuma atvieglojumi var rezultēties nekustamā īpašuma cenu pieaugumā. Ieviešot šādu pasākumu, nodokļu administrācijai palielināsies administratīvais slogs, kā arī papildu izdevumi iedzīvotāju ienākuma nodokļa administrēšanai, t.sk IT risinājumu izstrādei un ieviešanai. Papildus vēršam uzmanību, ka saistībā ar nekustamā īpašuma iegādi ģimenēm ar bērniem jau šobrīd ir pieejama valsts palīdzība dzīvojamās telpas iegādei vai būvniecībai[3].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2.3.5.pasākumu “Nekustamā īpašuma nodokļa atvieglojumu piemērošana daudzbērnu ģimenēm” – informējam, ka minētais pasākums ir neskaidrs, proti, jau šobrīd likuma “Par nekustamā īpašuma nodokli” 5.panta 1.2daļā[4] ir iekļauts nekustamā īpašuma nodokļa atvieglojums 50 procentu apmērā no nekustamā īpašuma nodokļa summas, bet ne vairāk kā 500 euro, daudzbērnu ģimenēm par dzīvojamām mājām (to daļām), citām telpu grupām, kuru funkcionālā izmantošana ir saistīta ar dzīvošanu un tām piekritīgo zemi, ja nekustamajā īpašumā ir deklarēti daudzbērnu ģimenes locekļi ar vismaz trīs bērniem līdz 24 gadu vecumam, kuri iegūst vispārējo, profesionālo vai augstāko izglītību, kā arī, ja nekustamā īpašuma īpašnieks vai tiesiskais valdītājs ir kāds no daudzbērnu ģimenes bērniem vai daudzbērnu ģimenes laulāto vecāks, kuram šajā nekustamajā īpašumā ir deklarētā dzīvesvieta. Vienlaikus pašvaldībām ir tiesības, izdodot saistošos noteikumus, paredzēt tajos nekustamā īpašuma nodokļa atvieglojumus atsevišķām nekustamā īpašuma nodokļa maksātāju kategorijām[5], šajā gadījumā ģimenēm ar bērniem. Piemēram, Rīgas valstspilsētas pašvaldība savos saistošajos noteikumos par nekustamā īpašuma nodokļa atvieglojumiem Rīgā[6] ir paredzējusi, ka ģimenēm ar vienu bērnu ir iespēja saņemt nekustamā īpašuma nodokļa atvieglojumu 50 procentu apmērā no nekustamā īpašuma nodokļa summas, ģimenēm ar diviem bērniem ir iespēja saņemt nekustamā īpašuma nodokļa atvieglojumu 70 procentu apmērā no nekustamā īpašuma nodokļa summas un ģimenēm ar trīs bērniem ir iespēja saņemt nekustamā īpašuma nodokļa atvieglojumu 90 procentu apmērā no nekustamā īpašuma nodokļa summas.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Dzīvojamo telpu īres likuma 10.panta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Dzīvojumu telpu īres likuma 10.panta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2018.gada 20.februāra noteikumi Nr.95 “Noteikumi par valsts palīdzību dzīvojamās telpas iegādei vai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“(12) Nekustamā īpašuma nodokļa summa ir samazināma par 50 procentiem no aprēķinātās nodokļa summas, bet ne vairāk par 500 euro, par šā likuma 3. panta pirmās daļas 2. punktā minētajiem nekustamā īpašuma nodokļa objektiem — dzīvojamām mājām neatkarīgi no tā, vai tās ir vai nav sadalītas dzīvokļu īpašumos, dzīvojamo māju daļām, telpu grupām nedzīvojamās ēkās, kuru lietošanas veids ir dzīvošana, un tām piekritīgo zemi personai, ja šai personai (pašai vai kopā ar laulāto) vai tās laulātajam taksācijas gada 1. janvārī ir trīs vai vairāk bērni vecumā līdz 18 gadiem (arī aizbildnībā esoši vai audžuģimenē ievietoti bērni) vai bērni līdz 24 gadu vecumam, kuri iegūst vispārējo, profesionālo vai augstāko izglītību, un ja personai vai tās laulātajam šajā objektā ir deklarētā dzīvesvieta kopā ar vismaz trim no minētajiem bērniem. Minētos atvieglojumus piemēro arī gadījumā, ja nekustamā īpašuma īpašnieks vai tiesiskais valdītājs ir kāds no šajā panta daļā minētajiem bērniem vai personas vai tās laulātā pirmās pakāpes augšupējais radinieks, kuram šajā objektā ir deklarētā dzīvesvieta.”.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Likuma “Par nekustamā īpašuma nodokli” 5.panta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Rīgas valstspilsētas pašvaldības 2021.gada 15.decembra saistošie noteikumi Nr.109 “Par nekustamā īpašuma nodokļa atvieglojumu piešķiršanas kārtību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Demogrāfisko lietu padomes 05.11.2024. sēdē nolemto sadaļa "'Ģimenei ar bērniem draudzīga nodokļu politika" no ziņojuma svītrota.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šo informatīvo ziņojumu, LPS vēlas vērst uzmanību uz papildus finansējuma nepieciešamību no valsts budžeta, jo pirmkārt, demogrāfisko pārmaiņu, iedzīvotāju skaita samazināšanās un novecošanās dēļ pieaug slodze uz pašvaldību sociālajiem un veselības aprūpes pakalpojumiem, vienlaikus samazinoties darbspējas vecuma iedzīvotāju skaitam, tas ietekmē nodokļu ieņēmumus. Otrkārt, iedzīvotāju migrācija uz lielākām pilsētām vai ārvalstīm  negatīvi ietekmēt reģionu ekonomisko aktivitāti, padarot grūtākus vietējo pakalpojumu uzturēšanas un infrastruktūras attīstības plānus. Treškārt, ierobežotu finanšu resursu dēļ pašvaldībām kļūst arvien grūtāk nodrošināt ilgtspējīgu attīstību un atbilstošu dzīves kvalitāti saviem iedzīvotājiem.  Līdz ar to nebūs iespējams izpildīt, piemēram,   1.2.1 pasākumu paplašināta pirmsskolas izglītības iestāžu (PII) pieejamība: PII pieejamība no bērna viena gada vecuma un PII pakalpojuma pieejamība personām, kuru dzīvesvieta nav deklarēta attiecīgajā pašvaldībā gadījumos, ja minētās pašvaldības teritorijā atrodas darba devējs, kurā persona faktiski veic savu darbu.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pārskatīt  punktu 2.2.2., jo LPS un pašvaldības pašas nespēj īstenot šos atbalsta pasākumus mājokļa nodrošināšanai, jo nepieciešami būtiski papildu finanšu resursi un valsts mēroga atbalsta instrumenti. Šobrīd pastāvošie un potenciālie risinājumi, piemēram, subsīdija “Balsts” ģimenēm mājokļa iegādei vai būvniecībai, atbalsta programma ģimenes tipa privātmāju īres mājokļu būvniecībai un grantu piešķiršana mājokļa iegādei pie trešā bērna piedzimšanas, var būt realizējami tikai ar valsts finansiālo atbalstu.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efektīvus atbalsta pasākumus mājokļa nodrošināšanai, nepieciešama cieša sadarbība Latvijas Bankai ar Komercbanku asociāciju un Ekonomikas ministriju. Šo institūciju iesaiste ir būtiska, lai izstrādātu un nodrošinātu finansiāli ilgtspējīgus risinājumus, kas sniegtu papildu atbalstu ģimenēm mājokļa iegādei vai būvniecībai, īres mājokļu attīstībai un grantu piešķiršanai pie katra nākamā bērna piedzimšanas. Aicinām LPS un pašvaldības aizstāt ar LB, jo viņas ekspertīze var nodrošināt koordinētu pieeju un veicināt pieejamu un ilgtspējīgu mājokļu risinājumu attīstību visā valstī, vienlaikus LB strādājot ciešā sadarbībā ar FM varētu mazināt finansiālo slogu uz pašvaldību budžetiem un nodrošinot atbilstošu atbalstu ģimenēm.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1.2.1. Pasākuma punkts “PII pieejamība no bērna viena gada vecuma” precizēts sadarbībā ar Izglītības un zinātnes ministriju, izsakot to šādā redakcijā: "Elastīga bērna uzraudzības pakalpojuma veidošana no bērna viena gada vecuma",  tostarp precizētas atbildīgās un līdzatbildīgās institūcijas.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Ekomonikas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2.2.2. pasākumu: Ņemts vērā. LPS un pašvaldības, kā līdzatbildīgās institūcijas atzīmētas vienā no uzdevumiem, kas sekmīga pasākuma īstenošanas rezultātā būs tieši atkarīgs no pašvaldību vēlmes iesaistīties atbalsta programmas īstenošanā. Būtiski ir nodrošināt ar pašvaldību un LPS iesaisti minētā pasākuma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lpp. Papildināt 2.1.daļu ar punktu </w:t>
            </w:r>
            <w:r w:rsidR="00000000" w:rsidRPr="00000000" w:rsidDel="00000000">
              <w:rPr>
                <w:i w:val="1"/>
                <w:rtl w:val="0"/>
              </w:rPr>
              <w:t xml:space="preserve">2.1.12. Ja vecāks ir bijis nodarbināts un dodas ar bērna kopšanu saistītā atvaļinājumā – vecāku pabalsts 100 % vai 80 % apmērā no personas vidējās iemaksu algas atkarībā no vecāka izvēlētā atvaļinājuma ilguma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prasa papildus finansējumu.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2.1.2. punktā pie pasākuma "Bērna kopšanas pabalsta par bērnu vecumā līdz pusotram gadam (šobrīd 171 euro mēnesī) regulāra pārskatīšana, sasaistot tā apmēru ar minimālo ienākumu mediānu un nosakot to 50% apmērā no ienākumu mediānas, kā arī, ievērojot tiesiskās paļāvības principu, atteikšanās no bērna kopšanas pabalsta izmaksas par bērnu no pusotra līdz 2 gadu vecumam (šobrīd 42,69 euro mēnesī), vienlaikus nodrošinot elastīgu pirmsskolas izglītības pakalpojuma pieejamību, tai skaitā bērnam no viena gada vecuma" veikt korekciju.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Bērna kopšanas pabalsta par bērnu vecumā līdz pusotram gadam (šobrīd 171 euro mēnesī) regulāra pārskatīšana, sasaistot tā apmēru ar minimālo ienākumu mediānu un nosakot to 50% apmērā no ienākumu mediānas, kā arī, ievērojot tiesiskās paļāvības principu, atteikšanās no bērna kopšanas pabalsta izmaksas par bērnu no pusotra līdz 2 gadu vecumam (šobrīd 42,69 euro mēnesī), vienlaikus nodrošinot elastīgu pirmsskolas izglītības </w:t>
            </w:r>
            <w:r w:rsidR="00000000" w:rsidRPr="00000000" w:rsidDel="00000000">
              <w:rPr>
                <w:b w:val="1"/>
                <w:rtl w:val="0"/>
              </w:rPr>
              <w:t xml:space="preserve">un bērnu uzraudzības pakalpojuma pieejamību</w:t>
            </w:r>
            <w:r w:rsidR="00000000" w:rsidRPr="00000000" w:rsidDel="00000000">
              <w:rPr>
                <w:rtl w:val="0"/>
              </w:rPr>
              <w:t xml:space="preserve">, tai skaitā bērnam no viena gada vecuma.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2.1.2. pasākuma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"Bērna kopšanas pabalsta par bērnu vecumā līdz pusotram gadam (šobrīd 171 euro mēnesī) regulāra pārskatīšana, sasaistot tā apmēru ar minimālo ienākumu mediānu un nosakot to 50% apmērā no ienākumu mediānas, kā arī, ievērojot tiesiskās paļāvības principu, atteikšanās no bērna kopšanas pabalsta izmaksas par bērnu no pusotra līdz 2 gadu vecumam (šobrīd 42,69 euro mēnesī), vienlaikus nodrošinot elastīgu pirmsskolas izglītības un bērnu uzraudzības pakalpojuma pieejamību, tai skaitā bērnam no viena gada vecuma"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4.1.8. plānotajā punktā precizēt "Izvērtēt iespēju nodrošināt bezmaksas ēdināšanu pirmsskolā un līdz 9. klasei".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iespēju nodrošināt bezmaksas ēdināšanu, sākot no pirmsskolas izglītības līdz 9.klasei."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lpp. lūgums precizēt pie 4.1.2.pasākuma “Lasīšanas ligzdu” izveide pirmskolās.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“Lasīšanas ligzdu” izveide pirmsskolas izglītībā.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83.lpp. lūgums precizēt: "Nodrošināt, ka  vismaz 90% pirmsskolas un 1. – 9. klašu skolēni saņem bezmaksas svaigus augļus..."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ka  vismaz 90% pirmsskolas izglītības un  1. – 9. klašu izglītojamie saņem bezmaksas svaigus augļus..."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pasākuma redakcija: "Nodrošināt, ka  vismaz 90% pirmsskolas izglītības un 1. – 9. klašu izglītojamie saņem bezmaksas svaigus augļus, dārzeņus un pienu Skolu apgādes programmas ietvaros (vienā mācību gadā izdalot vismaz 1700 tonnas svaigu augļu vai dārzeņu un vismaz 4000 tonnas piena)."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45.lpp. trešajā rindkopā nepieciešams tehnisks precizējums: ".. iestādēs, no kurām 2 tika s radītas 90 jaunas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44.lpp.trešo rindkopu lūgums koriģēt.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pašvaldība bērnam, kurš sasniedzis pusotra gada vecumu un kura dzīvesvieta deklarēta pašvaldības administratīvajā teritorijā, nenodrošina vietu pašvaldības PII un bērns apgūst pirmsskolas izglītības programmu privātajā</w:t>
            </w:r>
            <w:r w:rsidR="00000000" w:rsidRPr="00000000" w:rsidDel="00000000">
              <w:rPr>
                <w:b w:val="1"/>
                <w:rtl w:val="0"/>
              </w:rPr>
              <w:t xml:space="preserve"> izglītības</w:t>
            </w:r>
            <w:r w:rsidR="00000000" w:rsidRPr="00000000" w:rsidDel="00000000">
              <w:rPr>
                <w:rtl w:val="0"/>
              </w:rPr>
              <w:t xml:space="preserve"> iestādē, tad pašvaldība privātajai </w:t>
            </w:r>
            <w:r w:rsidR="00000000" w:rsidRPr="00000000" w:rsidDel="00000000">
              <w:rPr>
                <w:b w:val="1"/>
                <w:rtl w:val="0"/>
              </w:rPr>
              <w:t xml:space="preserve">izglītības iestāde</w:t>
            </w:r>
            <w:r w:rsidR="00000000" w:rsidRPr="00000000" w:rsidDel="00000000">
              <w:rPr>
                <w:rtl w:val="0"/>
              </w:rPr>
              <w:t xml:space="preserve">i sedz vidējās izmaksas, kas atbilst </w:t>
            </w:r>
            <w:r w:rsidR="00000000" w:rsidRPr="00000000" w:rsidDel="00000000">
              <w:rPr>
                <w:b w:val="1"/>
                <w:rtl w:val="0"/>
              </w:rPr>
              <w:t xml:space="preserve">bērna deklarētās dzīvesvietas pašvaldībā noteiktajām vienam izglītojamam nepieciešamajām vidējām izmaksām pašvaldības pirmsskolas izglītības iestādēs pirmsskolas izglītības programmas īstenošanai.</w:t>
            </w:r>
            <w:r w:rsidR="00000000" w:rsidRPr="00000000" w:rsidDel="00000000">
              <w:rPr>
                <w:rtl w:val="0"/>
              </w:rPr>
              <w:t xml:space="preserve">  2024.gadā pašvaldību vidējais atbalsts bērniem no pusotra gada līdz četru gadu vecumam privātajās PII bija 370.03 euro un bērniem, kam tiek īstenota obligātā sagatavošana pamatizglītības ieguvei, pašvaldības atbalsts bija 243.35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https://www.varam.gov.lv/lv/pirmsskolas-izglitibas-iestazu-pieejamiba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OECD datos orģinālajā valodā tiek lietots “formālās pirmsskolas izglītības iestādes”, lūgums latviešu valodā tekstā neizmanto terminu “formālās”, runājot par pirmsskolas izglītības iestādēm un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Aprakstošajā daļā, kas tika ievietota no OECD sniegtās informācijas vārds "formālās" svītrots.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STEM sniedza IZM kolēģi , aprakstošajā daļā izmantojot vārdu "formālās" - šajā sadaļā vārds "formālās" nav svītrots, jo aprakstošajā daļā ievietotā informācija ir saņemta no IZM.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43.lpp. trešajā rindkopā "2023. gadā ES 47,9% bērnu vecumā no 1 līdz 2 gadiem saņēma bērna pakalpojumu..." lūgums papildināt!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ES 47,9% bērnu vecumā no 1 līdz 2 gadiem saņēma bērnu uzraudzības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43.lpp. otrajā rindkopā "...pielāgotu pirmsskolas darba laiku..." lūgums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"...pielāgotu iestādes darba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43.lpp. otrajā rindkopā "... kā arī bērni nevar uzturēties pirmsskolā visu dienu" lūgums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bērni nevar uzturēties ārpus ģimenes visu dienu" (jo bērnu uzraudzību veic arī persona, kas reģistrējusies bērnu uzraudzības pakalpojumu sniedzēju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teikuma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izaicinājumi pakalpojuma attīstīšanai mazāka vecuma bērniem jāņem vērā, ka bērni vēl var nebūt pietiekami emocionāli gatavi, šajā vecumā ir zema imunitāte un augsts infekciju risks, kā arī bērni nevar uzturēties </w:t>
            </w:r>
            <w:r w:rsidR="00000000" w:rsidRPr="00000000" w:rsidDel="00000000">
              <w:rPr>
                <w:u w:val="single"/>
                <w:rtl w:val="0"/>
              </w:rPr>
              <w:t xml:space="preserve">pirmsskolā vai pie personas, kura nodrošina bērnu uzraudzības pakalpojumu </w:t>
            </w:r>
            <w:r w:rsidR="00000000" w:rsidRPr="00000000" w:rsidDel="00000000">
              <w:rPr>
                <w:rtl w:val="0"/>
              </w:rPr>
              <w:t xml:space="preserve">visu dienu."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18.lpp. lūgums precizēt: Nodrošināta bezmaksas ēdināšana no pirmsskolas līdz 9. klasei.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Nodrošināta bezmaksas ēdināšana no pirmsskolas izglītības līdz 9. klasei.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3.lpp. tehniski precizēt, papildinot tekstu ar  pēdiņām.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"Attīstības finanšu institūcija "Altum""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svītrot vai precizēt ziņojuma projekta 2.2.1.pasākumā informāciju "piesaistīt papildu finansējumu zemas īres maksas mājokļu būvniecības atbalsta programmas īstenošanai no Eiropas Savienības struktūrfondiem”, ņemot vērā, ka 2025.gadā ir pastiprināti Atveseļošanas un noturība mehānisma plāna grozījumi un piešķirts papildus Atveseļošanas un noturības mehānisma finansējumu 3.1.1.7.i investīcijas “Aizdevumi nekustamā īpašuma attīstītājiem zemas īres maksas mājokļu būvniecībai” īstenošanai 29 020 919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nav plānots no ES fondiem piesaistīt papildu finansējumu (papildus jau rastajam 29 milj. palielinājumam) zemas īres mājokļu būvniecībai, kā arī ziņojuma pamattekstā minētā informācija par papildu finansējuma pieprasīšanu no ES fondiem vai ikgadēji valsts budžetā ir svītrota.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pasākuma svītrots "Nepieciešams papildu finansējums (pirmajam pasākumam)". Atsaucēs ES projektu nosaukumi saglabāti, ņemot vērā FM priekšlikumu iepriekšējā saskaņošanas aplī izteikto lūgumu norādīt ES projektus, kuros ir piešķirts finansējums konkrētu pasākumu īstenošanai.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ziņojuma 51.lpp., norādot, uz kuru brīdi ir sniegti Garantiju programmas un subsīdijas "Balsts" rādītāji. Informējam, ka uz 31.12.2024. ir izsniegtas kopumā 27 892 garantijas, bērnu skaits ģimenēs 40 996, savukārt, uz 31.12.2024. ir izsniegtas 1724 subsīdijas "Balsts", bērnu skaits ģimenēs 5327.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ziņojuma 51. lapaspusē.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izmainīt pasākumu 1.1.12, 1.1.16, 3.2.5 un 4.1.4. īstenošanas prioritāti no "sekundāras" uz "primāru",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1.1.4., 1.1.12 un 1.1.16 ietekmi no "netiešas" uz "tiešu", ņemot vērā informatīvajā ziņojumā minētos kritērijus to noteikšanā. Kā arī lūdzam punktā 1.1.3 mainīt ietekmi no "netiešas" uz "tiešu".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Pasākumiem Nr. 1.1.12. , 1.1.16. un 4.1.4. īstenošanas prioritātes mainītas no "sekundāras" uz "primāru" un ieteikme no "netiešas" uz "tiešu".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Informatīvā ziņojuma "Par demogrāfiskās politikas attīstību" 1.1.15. punktu, aizstājot to ar šādu redakciju: "Sieviešu konsultēšanas pakalpojumu nodrošināšana krīzes centros neplānotas grūtniecības gadījumā, nodrošinot atbalstu un nepieciešamo palīdzību krīzes situācijās." Kā arī pēc šīs redakcijas izrietošā, precizēt, ka par pasākumu atbildīgā tiek noteikta Labklājības ministrija, bet līdzatbildīgā Veselības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Krīzes centri sniedz palīdzību krīzes situācijā nonākušām personām, t.sk. sievietēm, grūtniecēm, bet primārais ir tieši nodrošināt primāro vajadzību apmierināšanu (pēc dzīvesvietas, ēdiena, drošības utt.). Krīzes centru darbības un pakalpojumu mērķis ir sniegt kompleksu atbalstu krīzes situācijā nonākušai personai. Konsultēšana par neplānotu grūtniecību krīzes centrā būs kā sekundārās vajadzības apmierināšana personai, kura uzturas krīzes centrā. Sievietes, kurām iestāsies neplānota grūtniecība un kuras nebūs krīzes centra pakalpojuma saņēmējs neiekļausies pakalpojuma saņēmēju lokā, līdz ar to netiks sasniegta pasākumā noteiktā mērķagrupa. Atbalsts neplānotas grūtniecības gadījumos tiks sniegts tikai tajos gadījumos, ja sieviete ir nonākusi krīzes centrā kādu apstākļu dēļ (uzturas krīzes centrā).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Informatīvā ziņojuma "Par demogrāfiskās politikas attīstību" 3.2.10. punktu, aizstājot to ar šādu redakciju: "Vecmātes mājas vizīšu nodrošināšana grūtniecības un pēcdzemdību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pasākuma Nr.3.2.11. redakcija (pasākumam mainījusies numerācija, pievienojot papildus pasākumu).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informatīvā ziņojuma projekta 2.2.1.plānotajā pasākumā “Īres mājokļu attīstība” informāciju, ka nepieciešams “piesaistīt papildu finansējumu zemas īres maksas mājokļu būvniecības atbalsta programmas īstenošanai no Eiropas Savienības struktūrfondiem”, ņemot vērā, ka 2025.gadā plānots piešķirt papildus Atveseļošanas un noturības mehānisma finansējumu 3.1.1.7.i investīcijas “Aizdevumi nekustamā īpašuma attīstītājiem zemas īres maksas mājokļu būvniecībai” īstenošanai 29 020 919 euro apmērā, vienlaikus papildinot ar zemsvītras atsauci uz Atveseļošanas un noturības mehānisma finansējumu 3.1.1.4.i "Finansēšanas fonda izveide zemas īres mājokļu būvniecībai" un 3.1.1.7.i "Aizdevumi nekustamā īpašuma attīstītājiem zemas īres maksas mājokļu būvniecībai" investīcijām.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informatīvā ziņojuma projekta 3. sadaļas “Demogrāfisko situāciju ietekmējošie faktori”  paragrāfu </w:t>
            </w:r>
            <w:r w:rsidR="00000000" w:rsidRPr="00000000" w:rsidDel="00000000">
              <w:rPr>
                <w:i w:val="1"/>
                <w:rtl w:val="0"/>
              </w:rPr>
              <w:t xml:space="preserve">“JSPA projekta “Proti un dari!” mērķis ir attīstīt mērķa grupas jauniešu (vecumā no 15 līdz 29 gadiem), kuri nemācās, nestrādā, neapgūst arodu, prasmes un veicināt viņu iesaisti izglītībā, tai skaitā aroda apguvē pie amata meistara, nodarbinātībā, NVA īstenotajos aktīvās darba tirgus politikas pasākumos, kā arī nevalstisko organizāciju vai jauniešu centru darbībā. Projekta ietvaros ekonomiski neaktīvajiem jauniešiem ir pieejams mentora atbalsts (ne mazāk kā 20 stundas mēnesī),  neformālās un ikdienas mācīšanās,  speciālistu (psihologs, karjeras konsultants, surdotulks, asistents u. c., izņemot ārstniecības personālu) konsultācijas,  dalība nometnēs, semināros, sporta aktivitātēs, kultūras pasākumos, brīvprātīgā darba aktivitātes, iesaiste nevalstisko organizāciju un jauniešu centru aktivitātēs, pasākumos un projektos, profesijas specifikas iepazīšana, tai skaitā vizītes uzņēmumos, lai izdarītu izvēli attiecībā uz nākotnes profesiju u.c. pasākumi. JSPA projektu īsteno sadarbībā ar pilsētu vai novadu pašvaldībām vai pašvaldību apvienībām (sadarbības partneri), valsts un pašvaldības institūcijām, biedrībām, nodibinājumiem.”</w:t>
            </w:r>
            <w:r w:rsidR="00000000" w:rsidRPr="00000000" w:rsidDel="00000000">
              <w:rPr>
                <w:rtl w:val="0"/>
              </w:rPr>
              <w:t xml:space="preserve"> ar atsauci uz Eiropas Savienības kohēzijas politikas programmas 2021.–2027. gadam 4.2.3.4. pasākumu "Sekmēt NEET jauniešu integrēšanos izglītībā un nodarbinātībā".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ievietota ziņojumā.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katram ziņojumā ietvertam pasākumam, kuru pilnībā vai daļēji ir plānots finansēt Eiropas Savienības kohēzijas politikas programmas 2021.–2027. gadam ietvaros vai tas tika finansēts Darbības programmas “Izaugsme un nodarbinātība” ietvaros, norādīt attiecīgās programmas pasākuma vai projekta numuru. Piemēram, 116. zemsvītras atsaucē ir minēts "1 90 500 euro, projekta īstenošanas periodā no ES fondiem", kā arī 3.3.4. pasākumā ir minēti divi ESF projekti, bez apzīmējumiem.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piemēram, 3.1.1., 3.3.4., 4.1.4., 4.1.6., 6.1.4.plānoto pasākumu sasaisti ar ES kohēzijas politikas programmas 2021.-2027.gadam 4.1.2. un 4.2.2.specifiskā atbalsta mērķa ietvaros īstenotajiem atbalsta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Pasākumiem, par kuriem nozaru ministrijas sniedza informāciju, ka to īstenošana paredzēta ar ESF projektu finansējumu ir papildināti ar attiecīgām atsaucēm.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Atkārtotā saskaņošanas procesā Labklājības ministrija vēlreiz vērsīs nozaru ministriju uzmanību uz nepieciešamību papildināt ziņojumu ar atsaucēm ,ja pasākuma finansējums tiek plānots no ESF projektiem.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projekta saīsinājumu sadaļu ar saīsinājumu un tā atšifrējumu “ESF+ – Eiropas Sociālais fonds Plus”, ņemot vērā ziņojuma projektā lietoto saīsinājumu.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informatīvā ziņojuma projekta 2.5.4. pasākumā sniegto informāciju par minēto fondu no "Eiropas Savienības fonda projektu" uz "ESF+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ziņojuma projektu ar jēdziena "demogrāfija" skaidrojumu, tādējādi akcentējot, ka demogrāfija nav tikai par dzimstības veicināšanu, bet skatāma plašākā kontekstā; kā arī papildināt ziņojuma projektu ar galveno tā izstrādes mērķi, kā arī plānotajiem sasniedzamajiem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projektā norādīto informāciju: “</w:t>
            </w:r>
            <w:r w:rsidR="00000000" w:rsidRPr="00000000" w:rsidDel="00000000">
              <w:rPr>
                <w:i w:val="1"/>
                <w:rtl w:val="0"/>
              </w:rPr>
              <w:t xml:space="preserve">…EM plāno ikgadēji valsts budžeta prioritāro pasākumu ietvaros pieprasīt papildus finansējumu programmas nepārtrauktai īstenošanai 2026. un 2027. gadā 30 miljons euro apmērā ik gadu, kā arī meklē risinājumus papildus finansējuma piesaistei no Eiropas Savienības </w:t>
            </w:r>
            <w:r w:rsidR="00000000" w:rsidRPr="00000000" w:rsidDel="00000000">
              <w:rPr>
                <w:i w:val="1"/>
                <w:u w:val="single"/>
                <w:rtl w:val="0"/>
              </w:rPr>
              <w:t xml:space="preserve">struktūrfondiem.</w:t>
            </w:r>
            <w:r w:rsidR="00000000" w:rsidRPr="00000000" w:rsidDel="00000000">
              <w:rPr>
                <w:rtl w:val="0"/>
              </w:rPr>
              <w:t xml:space="preserve">”, ņemot vērā, ka apzīmējums “</w:t>
            </w:r>
            <w:r w:rsidR="00000000" w:rsidRPr="00000000" w:rsidDel="00000000">
              <w:rPr>
                <w:b w:val="1"/>
                <w:rtl w:val="0"/>
              </w:rPr>
              <w:t xml:space="preserve">Eiropas Savienības struktūrfondi</w:t>
            </w:r>
            <w:r w:rsidR="00000000" w:rsidRPr="00000000" w:rsidDel="00000000">
              <w:rPr>
                <w:rtl w:val="0"/>
              </w:rPr>
              <w:t xml:space="preserve">” tika lietos Eiropas Savienības struktūrfondu un Kohēzijas fonda </w:t>
            </w:r>
            <w:r w:rsidR="00000000" w:rsidRPr="00000000" w:rsidDel="00000000">
              <w:rPr>
                <w:b w:val="1"/>
                <w:rtl w:val="0"/>
              </w:rPr>
              <w:t xml:space="preserve">2014.-2020.gada plānošanas periodā</w:t>
            </w:r>
            <w:r w:rsidR="00000000" w:rsidRPr="00000000" w:rsidDel="00000000">
              <w:rPr>
                <w:rtl w:val="0"/>
              </w:rPr>
              <w:t xml:space="preserve">, savukārt Eiropas Savienības fondu 2021.-2027.gada plānošanas periodā tiek lietots apzīmējums “Eiropas Savienības fondi”.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Attiecīgus precizējumus lūdzam veikt arī pie 2.2.1.pasākuma redakcijas: "</w:t>
            </w:r>
            <w:r w:rsidR="00000000" w:rsidRPr="00000000" w:rsidDel="00000000">
              <w:rPr>
                <w:i w:val="1"/>
                <w:rtl w:val="0"/>
              </w:rPr>
              <w:t xml:space="preserve">Īres mājokļu attīstība: Piesaistīt papildu finansējumu zemas īres maksas mājokļu būvniecības atbalsta programmas īstenošanai no Eiropas Savienības </w:t>
            </w:r>
            <w:r w:rsidR="00000000" w:rsidRPr="00000000" w:rsidDel="00000000">
              <w:rPr>
                <w:i w:val="1"/>
                <w:u w:val="single"/>
                <w:rtl w:val="0"/>
              </w:rPr>
              <w:t xml:space="preserve">struktūrfondiem</w:t>
            </w:r>
            <w:r w:rsidR="00000000" w:rsidRPr="00000000" w:rsidDel="00000000">
              <w:rPr>
                <w:i w:val="1"/>
                <w:rtl w:val="0"/>
              </w:rPr>
              <w:t xml:space="preserve">, vai vidēja termiņa budžeta sagatavošanas procesā.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ziņojumā norādītā informācija.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projektu ar statistikas datiem, t.sk. par veikto abortu skaitu, ņemot vērā, ka ziņojuma 3.sadaļā to skaits ir minēts kā sabiedrības zināšanu rādītājs, bet statistikas dati ir norādīti tikai par nepilngadīgo grūtnieču skaitu: ''</w:t>
            </w:r>
            <w:r w:rsidR="00000000" w:rsidRPr="00000000" w:rsidDel="00000000">
              <w:rPr>
                <w:i w:val="1"/>
                <w:rtl w:val="0"/>
              </w:rPr>
              <w:t xml:space="preserve">Viens no rādītājiem, kas raksturo sabiedrības zināšanas par seksuālās un reproduktīvās veselības jautājumiem, tai skaitā izpratni par atbildīgām savstarpējām attiecībām, kā arī par pusaudžu un jauniešu spēju šīs zināšanas īstenot, ir nepilngadīgo grūtnieču skaits, kā arī mākslīgi veikto abortu skaits nepilngadīgām jaunietēm.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projektu ar 3. sadaļā “Demogrāfisko situāciju ietekmējošie faktori” (turpmāk – 3.sadaļa) minēto Nodarbinātības valsts aģentūras projektu numuriem: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projekts</w:t>
            </w:r>
            <w:r w:rsidR="00000000" w:rsidRPr="00000000" w:rsidDel="00000000">
              <w:rPr>
                <w:b w:val="1"/>
                <w:rtl w:val="0"/>
              </w:rPr>
              <w:t xml:space="preserve"> Nr. 4.3.3.5/1/24/I/001 </w:t>
            </w:r>
            <w:r w:rsidR="00000000" w:rsidRPr="00000000" w:rsidDel="00000000">
              <w:rPr>
                <w:rtl w:val="0"/>
              </w:rPr>
              <w:t xml:space="preserve">“Atbalsts labākam un ilgākam darba mūžam”;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projekts </w:t>
            </w:r>
            <w:r w:rsidR="00000000" w:rsidRPr="00000000" w:rsidDel="00000000">
              <w:rPr>
                <w:b w:val="1"/>
                <w:rtl w:val="0"/>
              </w:rPr>
              <w:t xml:space="preserve">Nr. 3.1.2.5.i.0/1/23/I/CFLA/001</w:t>
            </w:r>
            <w:r w:rsidR="00000000" w:rsidRPr="00000000" w:rsidDel="00000000">
              <w:rPr>
                <w:rtl w:val="0"/>
              </w:rPr>
              <w:t xml:space="preserve"> "Prasmju pilnveide pieaugušajiem", tādējādi nodrošinot attiecīgo ES fondu pasākumu identificēšanu.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ziņojuma projektā minētās sociālās kampaņas būs efektīvākais veids kā veicināt demogrāfijas attīstību. Kopumā šajā ziņojuma projektā identificējamas aptuveni 10 (desmit) kampaņas. Kā viens no galvenajiem sociālo reklāmu efektivitātes kritērijiem ir tas, cik skaidrs un nepārprotams ir sociālajā reklāmā iekļautais vēstījums - jo precīzāk reklāmā tiek ilustrēta pastāvošā problēma un piedāvāts konkrēts rīcības risinājums, jo lielāka ir varbūtība, ka cilvēki rīkosies tā, kā no viņiem tiek sagaidīts. Taču ne vienmēr pēc sociālo reklāmu noskatīšanās seko konkrēta rīcība, kas samazina reklāmas radīto ietekmi uz auditoriju.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vērtēt, vai sociālās kampaņas būtu efektīvākais risinājums demogrāfijas attīstībai, tostarp tādu mērķu sasniegšanā, kā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"Ģimenes vērtību stiprināšana, organizējot dažādas informatīvās un sociālās kampaņas par ģimenēm un bērniem kā vērtību sabiedrībā, </w:t>
            </w:r>
            <w:r w:rsidR="00000000" w:rsidRPr="00000000" w:rsidDel="00000000">
              <w:rPr>
                <w:b w:val="1"/>
                <w:rtl w:val="0"/>
              </w:rPr>
              <w:t xml:space="preserve">mazinot stereotipus un negatīvo fonu par bērnu “dārdzību”, grūtībām audzinot, smagām dzemdībām, nespēju apvienot karjeru, izglītību un labklājību veidojot lielu ģimeni.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iekļautie pasākumi, kuru realizēšana ir paredzēta ar sociālo kampaņu palīdzību, primāri ir mērķētas, lai uzrunātu un informētu sabiedrību par attiecīgo kampaņas mērķi. Ņemot vērā, ka demogrāfija savā veidā ir plašs jēdziens un ģimeņu izšķiršanās par bērna laišanu pasaulē ir saistīta arī ar cilvēku personīgo viedokli, vērtību sistēmu, pasaules uzskatiem, drošības sajūtu u.c. faktoriem, tad kampaņu realizēšana ļaus uzrunāt sabiedrību un veicinās sabiedrības domu/viedokļa maiņu jautājumos, kas saistīti ar ģimeni un bērniem. Vienlaikus skaidrojam, ka sociālās kampaņas plāno īstenot dažādas institūcijas gan valsts pārvaldē, gan nevalstiskajā sektorā – gan esošā budžeta ietvaros, gan arī dažādu ES projektu ietvaros. Tēmu, kas saistītas ar ģimeni/bērniem aktualizēšana ir būtiski svarīga sabiedrībai, lai to uzrunātu tieši un tiktu veicināta izšķiršanās par ģimenes paplašināšanu, proti, bērna ienākšanu ģimenē, kā arī veicinātu viedokļa maiņu par ģimeni ar bērniem.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attiecībā par ģimeņu vērtību stiprināšanu dažādos pētījumos izskan secinājums, ka “ģimene” kā vērtība krīt sabiedrības acīs, līdz ar to sabiedrību ir jāuzrunā un jārada tādi apstākļi vērtīborientācijas maiņai, kas vērsta uz ģimeni, kas sevī ietver arī bērnu radīšanu un tā ir tieši saistīta ar demogrāfisko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- 20.02.2025.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58.lpp.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atbalsta pasākumiem bērna ienākšanai ģimenē likt uzsvaru uz psiholoģiska atbalsta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psiholoģisks atbalsts, kas sniegtu emocionālu drošību potenciālajiem vecākiem, lai viņi vispār nonāktu līdz lēmumam par bērna radīšanu. Piemēram, šobrīd sabiedrībā valda bailes no kara un šajos apstākļos šķiet nepieņemami radīt bērnu.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Centram ZIN ir izcila “Vecāku izglītības programma", kas sevi pierādījusi praktiski. Nav jāizdomā jaunas programmas, tikai šī jāpadara pieejamāka visiem. Ideālā gadījumā tai būtu jābūt kā obligātajai Latvijas vecāku izglītības programmai, tādā veidā panākot gan to, ka vecāki jūtas drošāki un pārliecinātāki radīt bērnus, gan palīdzot vecākiem radīt veselīgu vidi, kurā augt psiholoģiski, emocionāli un fiziski veseliem bērniem.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VM strādā pie atbalsta pakalpojumu pilnveides grūtniecības un pēcdzemdību periodā. Pasākumi, kas iekļauti ziņojumā un saistīti ar atbalsta sniegšanu vecākiem (tostarp jaunajiem vecākiem) šobrīd ir formulēti vispārīgi, bet virzot pasākumus ieviešanai uzmanība tiks pievērsta arī iespējām nodrošināt nepieciešamo psiholoģisko atbalstu topošajiem/jaunajiem vecākiem to iekļaujot pasākuma saturā.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NODARBINĀTO SKAITA PALIELINĀJUMS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Latvijas pilsoņu atgriešanos dzimtenē, ir būtiski radīt atbilstošus apstākļus, un Projektā jau ir iekļauti vairāki pasākumi šī mērķa sasniegšanai, tomēr LTRK akcentē vairākus punktus, kas nav pietiekamā apmērā iekļauti ziņojumā.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LTRK uzsver nepieciešamību </w:t>
            </w:r>
            <w:r w:rsidR="00000000" w:rsidRPr="00000000" w:rsidDel="00000000">
              <w:rPr>
                <w:b w:val="1"/>
                <w:rtl w:val="0"/>
              </w:rPr>
              <w:t xml:space="preserve">izvērtēt iepriekš īstenoto reemigrācijas kampaņu efektivitāti un analizēt iemeslus, kādēļ tās nav devušas gaidītos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Ir jāveido gudra imigrācijas politika, kas veicinātu ekonomikas attīstību un demogrāfisko līdzsvaru.</w:t>
            </w:r>
            <w:r w:rsidR="00000000" w:rsidRPr="00000000" w:rsidDel="00000000">
              <w:rPr>
                <w:rtl w:val="0"/>
              </w:rPr>
              <w:t xml:space="preserve"> Mērķtiecīgi jāveicina augsti kvalificētu un uzņēmīgu cilvēku piesaiste, īpaši no ES valstīm, kā arī jāizmanto studentu piesaistes potenciāls. Latvijā studējošiem ārvalstu studentiem jānodrošina iespēja ne tikai iegūt augstvērtīgu izglītību, bet arī apgūt latviešu valodu un integrēties darba tirgū, kļūstot par ilgtermiņa papildinājumu vietējam darbaspēkam. LTRK uzsver, ka imigrācijas politikai jābūt elastīgai un efektīvai, lai nodrošinātu ātru un vienkāršu darbaspēka pieejamību Latvijas uzņēmumu vajadzībām un vienlaikus kontrolējot drošības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LTRK ieskatā lielāka uzmanība jāpievērš arī integrācijas procesam</w:t>
            </w:r>
            <w:r w:rsidR="00000000" w:rsidRPr="00000000" w:rsidDel="00000000">
              <w:rPr>
                <w:rtl w:val="0"/>
              </w:rPr>
              <w:t xml:space="preserve">, īpaši nodrošinot latviešu valodas apmācību kursus atbilstoši pieprasījumam. Ir būtiski, lai cilvēkiem, kuri vēlas pārcelties dzīvot un strādāt Latvijā, kā arī, iespējams, nākotnē veidot šeit ģimeni, būtu viegli pieejama iespēja apgūt valsts valodu, tādējādi sekmējot veiksmīgāku iekļaušanos sabiedrībā un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Īpaši būtisks jautājums ir arī par vidusskolnieku ātrāku sagatavošanu studijām vai darba tirgum, kā arī profesionālās izglītības veicināšana/uzlabošana.</w:t>
            </w:r>
            <w:r w:rsidR="00000000" w:rsidRPr="00000000" w:rsidDel="00000000">
              <w:rPr>
                <w:rtl w:val="0"/>
              </w:rPr>
              <w:t xml:space="preserve"> Pašlaik ievērojams skaits jauniešu neiegūst izglītību un neiesaistās darba tirgū, kas būtiski ietekmē gan viņu personīgo attīstību, gan ekonomiku kopumā. Viens no iemesliem ir esošā profesionālās izglītības sistēma, kurā sākotnējā posmā lielāks uzsvars tiek likts uz vispārējās vidējās izglītības priekšmetiem, savukārt praktiskās, darba tirgum nepieciešamās iemaņas tiek apgūtas vēlāk. Nereti jaunieši šo posmu nesasniedz, tādējādi paliekot gan bez profesionālās, gan vidējās izglītības, kas būtiski apgrūtina viņu nodarbinātības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LTRK aicina izvērtēt iespēju pārstrukturēt profesionālās izglītības sistēmu, ļaujot jauniešiem vispirms apgūt praktiskās profesionālās iemaņas un pēc tam turpināt vispārējās izglītības apguvi.</w:t>
            </w:r>
            <w:r w:rsidR="00000000" w:rsidRPr="00000000" w:rsidDel="00000000">
              <w:rPr>
                <w:rtl w:val="0"/>
              </w:rPr>
              <w:t xml:space="preserve"> Šāda pieeja veicinātu ātrāku jauniešu iekļaušanos darba tirgū, mazinot bezdarba risku un veicinot ekonomisko aktivitāti. Turklāt tas varētu arī samazināt jauniešu izceļošanu no Latvijas, nodrošinot viņiem ātrākas un stabilākas karjeras iespējas jau agrīnā posmā.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vispārējo vidējo izglītību, LTRK aicina izvērtēt iespēju saīsināt vispārējās vidējās izglītības apguves ilgumu par vienu gadu, lai jaunieši jau 18 gadu vecumā būtu sagatavoti gan iesaistei darba tirgū, gan turpmākām studijām. LTRK ieskatā šāds solis varētu veicināt agrāku profesionālo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1.un 2. iebildums - ziņojuma aprakstošā daļa papildināta ar VARAM sniegto informāciju par remigrācijas jautājumiem. Vienlaikus ziņojumā ir iekļauti pasākumi ,kas attiecināmi uz augsti kvalificēta darbaspēka piesaisti no 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Izglītības un zinātnes ministrijas viedoklis: </w:t>
            </w:r>
            <w:r w:rsidR="00000000" w:rsidRPr="00000000" w:rsidDel="00000000">
              <w:rPr>
                <w:rtl w:val="0"/>
              </w:rPr>
              <w:t xml:space="preserve">Nav pamata apgalvojumam vai viedoklim, ka latviešu valodas apmācības kursi netiek nodrošināti atbilstoši pieprasījumam.Valsts budžeta finansējums ~8 milj. apmērā gadā tiek piešķirti latviešu valodas kursu organizēšanai, ko īsteno SIF, KM, NVA, PMLP, kā arī ar saviem līdzekļiem latviešu valodas apguves nodrošināšanā pēc savas iniciatīvas iesaistās pašvaldības. LVA sniedz metodisko atbalstu. Jaunākie dati par latviešu valodas kursu pieejamību un nodrošinājumu pieejami Valsts kontroles ziņojumā: https://www.lrvk.gov.lv/lv/getrevisionfile/29703-TrunR1tvpeFUQLmyE62yFTRi0VBDd3T-.pdf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pašlaik IZM kompetencē nav koordinēt latviešu valodas apguves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iebildums un piektā rindkopa: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Izglītības un zinātnes ministrijas viedoklis: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plānots pārstrukturēt profesionālās izglītības sistēmu, turklāt profesionālās vidējās izglītības programmās vispārējās vidējās izglītības priekšmeti tiek apgūti paralēli profesionālās izglītības mācību priekšmetu apguvei, tāpēc LTRK paustais viedoklis par to, ka "sākotnējā posmā lielāks uzsvars tiek likts uz vispārējās vidējās izglītības priekšmetiem, savukārt praktiskās, darba tirgum nepieciešamās iemaņas tiek apgūtas vēlāk", IZM ieskatā nav pamatots.Turklāt profesionālo kvalifikāciju iespējams iegūt arī pēc pamatizglītības ieguves, neapgūstot vispārējās vidējās izglītības mācību priekšmetus, bez vecuma ierobežojuma.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vidējās izglītības mērķis ir izglītoti un kvalificēti jaunieši, kuri parāda kvalitatīvu sniegumu darba tirgū. Atsevišķu profesiju apguvei vispārējās vidējās priekšmeti ir nepieciešami jebkurā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profesionālās vidējās izglītības programmās vispārējās vidējās izglītības priekšmeti tiek apgūti paralēli ar profesionālās izglītības mācību priekšmetiem/moduļiem, turklāt vispārējās izglītības mācību priekšmetu zināšanas un kompetences tiek pielietotas profesionālās satura daļas apguvei, tādējādi nevaram piekrist, ka praktiskās, darba tirgum nepieciešamās iemaņas tiek apgūtas vēlāk. Turklāt profesionālo kvalifikāciju iespējams iegūt arī pēc pamatizglītības ieguves, kā arī pēc vispārējās vidējās izglītības ieguves, neapgūstot vispārējās vidējās izglītības mācību priekšmetus.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vidējās izglītības mērķis ir izglītoti un kvalificēti jaunieši, kuru kompetences un sniegums ir nepieciešams darba devējiem.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Saīsināt vispārējās vidējās izglītības apguves ilgumu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sistēmu valstī nosaka Izglītības likums, Vispārējās izglītības likums, Profesionālās izglītības likums un Augstskolu likums. Tajos definētas izglītības pakāpes un Latvijas kvalifikāciju ietvarstruktūra, kura ir piesaistīta Eiropas kvalifikāciju ietvarstruktūrai.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kvalifikāciju ietvarstruktūra ir astoņu līmeņu sistēma, kas aptver izglītības pakāpes (pamatizglītība, vidējā izglītība, augstākā izglītība) un visus izglītības veidus (vispārējā izglītība, profesionālā izglītība, akadēmiskā izglītība), kā arī ārpus formālās izglītības sistēmas iegūto profesionālo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Mūsdienās skolas mērķis ir attīstīt skolēnu spēju mācīties mūža garumā, domāt un darboties kompleksās situācijās. Kompnpeču izglītības pieeja maina tradicionālo mācīšanās izpratni – iepriekš noteiktu un jau zināmu zināšanu apguvi papildinot ar mācīšanos, kas virzīta uz skolēnu spēju vispārināt, pārnest un demonstrēt iegūtās zināšanas un prasmes jaunās, nezināmās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pamatizglītības standartā un vidējās izglītības standartā definēti sasniedzami rezultāti caurviju prasmēs, beidzot 3., 6., 9., un 12. klasi. Caurviju prasmes ietver kritisko domāšanu un problēmu risināšanu, jaunradi un uzņēmējspēju, pašvadītu mācīšanos, sadarbību, pilsonisko līdzdalību un digitālās prasmes. Sasniedamie rezultāti izstrādāti un definēti atbilstoši konkrētam klašu posmam un izglītojamā vecumam.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likumā un Vispārējās izglītības likumā ir noteikta obligāta pirmsskolas izglītība no piecu gadu vecuma un obligāta pamatizglītības iegūšana vai pamatizglītības iegūšanas turpināšana līdz 18 gadu vecuma sasniegšanai. Pamatizglītības ieguvi sāk tajā kalendārajā gadā, kurā izglītojamajam aprit 7 gadi. Vienlaikus pastāv iespēja uzsākt pamatizglītības ieguvi vienu gadu agrāk saskaņā ar vecāku vēlmēm vai vienu gadu vēlāk, pamatojoties uz ģimenes ārsta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Vidējās izglītības apguve valstī nav obligāta. Vispārējās izglītības likums nosaka, ka uzsākt vispārējās vidējās izglītības programmas apguvi ir tiesīga ikviena persona bez vecuma ierobežojuma, ja tā ieguvusi apliecību par pamatizglītību.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Pamatizglītības apguvei paredzēti deviņi gadi, bet vidējās izglītības – trīs gadi, tātad kopumā, lai izglītojamais iegūtu valsts atzītu izglītības dokumentu par vispārējās vidējās izglītības dokumentu, nepieciešami divpadsmit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Divpadsmit gadi kā minimums vispārējās vidējās izglītības iegūšanai ir vispārpieņemta prakse Eiropas Savienības vai Eiropas Brīvās tirdzniecības asociācijas dalībvalstīs. Vairākās valstīs, kā piemēram, Francijā, Itālijā, Slovākijā, Norvēģijā un Islandē, tam nepieciešami trīspadsmit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Valstī pastāvošo izglītības sistēmu, t.sk. Latvijas kvalifikāciju ietvarstruktūru, izglītības pakāpes, gadu skaitu katras izglītības pakāpes īstenošanai, nav plānots mainīt.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ziņojuma III sadaļas "Plānotie pasākumi" 3. daļas "Veselīga un droša dzīve" 3.3.6. apakšpunkta aili "Atbildīgais" attiecībā uz Iekšlietu ministriju izteikt šādā redakcijā: "IeM (VUGD)", jo pasākumus Latvijas iedzīvotāju izglītošanai par drošu atpūtu uz ūdens un atrašanos tā tuvumā, potenciālo risku identificēšanu un spēju izsaukt palīdzību īsteno Valsts ugunsdzēsības un glābšanas dienests, nevis Iekšlietu ministrija.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ka Informatīvā ziņojuma 1.1.6. pasākums ir paredzēts cilvēkiem ar funkcionāliem traucējumiem.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42.lpp 3.rindkopā skaitli "1 219" aizstāt ar skaitli "1 066".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mainīt 62. lpp. plānotā pasākuma Nr. 1.2.4. redakciju “Nodrošināti jauni e-pakalpojumi izglītojamo pieteikšanai…”.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lietot redakciju:  ”Pilnveidoti e-pakalpojumi izglītojamo pieteikšanai…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40. lpp. trešajā rindkopā norādīt atsauci uz datiem, runājot par situāciju Latvijā: “Latvijā ir līdzīga tendence, jo dati rāda,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39. lpp. pirmās rindkopas 4. rindiņā izvērtēt pieturzīmes “punkts” 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37. lpp. otrās rindkopas beigu daļā izvērtēt redakciju: “Izkrišana no izglītības sistēmas mazotnē var palielināt risku, ka bērnam būs grūtības tikt līdzi mācību vielas apgūšanai skolā”. Lūdzu ņemt vērā, ka obligātā pirmsskolas izglītības programmas apguve bērnam sākas no 5 gadu vecuma, tostarp spēkā ir 2011. gada 1. februāra Ministru kabineta noteikumi Nr. 89 “Kārtība, kādā izglītības iestāde informē izglītojamo vecākus, pašvaldības vai valsts iestādes, ja izglītojamais bez attaisnojoša iemesla neapmeklē izglītības iestādi”, tādējādi redakcija “izkrišana no izglītības sistēmas mazotnē” nav korekta.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16. lpp. beigu daļā precizēt redakciju “ģimenes vērtību stiprināšana”.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lietot - “ģimenes kā vērtības stiprināšana”.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III Plānotie pasākumi 7.1.8. punktā kā līdzatbildīgo lūdzam norādīt “Pašvaldības”, jo bez pašvaldību iesaistes šādus pasākumus rezultatīvi būs sarežģīti īstenot.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līdzatbildīgie pievienotas pašvaldības.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III Plānotie pasākumi 3.1.4. punktā kā līdzatbildīgā iestāde iekļauta VARAM, kas nebija iepriekšējā versijā. Tā kā nav skaidrs pamatojums VARAM iekļaušanai, aicinām svītrot VARAM kā līdzatbildīgo.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svītrots no līdzatbildīgajām institūcijām.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ziņojumā ir minēts, ka migrācija nav risinājums visām demogrāfijas problēmām, un ir jāveido pārdomāta politika, lai veicinātu kvalitatīvu darbaspēka plūsmu un izvairītos no pārmērīga spiediena uz sociālajiem pakalpojumiem. LPS atkārtoti vēlas vērst uzmanību, ka lēts  darbaspēks bieži ir maz atalgots, kas nozīmē zemāku nodokļu iemaksu līmeni un mazākus pašvaldību ieņēmumus. Pašvaldības rūpe ir savu iedzīvotāju dzīves apstākļu uzlabošana, un pie lēta darbaspēka ievešanas pastāv risks, ka tas radīs strauju iedzīvotāju skaita pieaugumu un pasliktinās dzīves kvalitāti, piemēram mājokļu tirgus pārslodzi un izglītības iestāžu noslodzi.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piedāvājums būtu izvērtēt esošos atbalsta mehānismus vietējiem nacionāliem uzņēmējiem, kuri veido ilgtermiņā ilgtspējīgas un labi apmaksātas darba vietas, un tāpat izmantot pašvaldību izveidotos reģionālos, vietējos industriālos parkus un teritorijas, kas var kalpot par magnētu kvalificētam darbaspēkam un investoriem.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ir iekļauti pasākumi ,kas attiecināmi uz augsti kvalificēta darbaspēka piesaisti no 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ziņojuma 56. lapu par U3A ieviešanu, papildinot rindkopu ar apsvērumu, ka ne tikai senioru skolu tīkla izveide Latvijā veicinātu aktīvu un veselīgu dzīvesveidu, bet arī būtu svarīga komponente konkurētspējas saglabāšanai senioru vidū. Patlaban esošā redakcija liek lielāku uzsvaru uz mūžizglītību kā veselīgā dzīvesveida uzturēšanu, taču tas arī veicina senioru iekļaušanos darba tirgū (aktīva novecošanās).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aprakstošā daļa (56.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"Trešās paaudzes universitātes jeb Senioru skolu tīkla izveide Latvijā varētu būt efektīvs mehānisms, kas mazinātu sabiedrības novecošanās negatīvās sekas, tai skaitā sekmējot senioru veselības paradumus, iesaisti sociālajā dzīvē, kā arī iekļaušanos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Ekonomikas ministrija ir ieguvusi papildu finanšu līdzekļus Zemas īres maksas mājokļu programmas īstenošanai (vairāk informācijas par finansējumu un tā avotu skatīt tiesību aktu lietā Nr. 25-TA-101), aicinām svītrot informāciju no informatīvā ziņojuma par nepieciešamību piesaistīt papildus līdzekļus programmas īstenošanai projekta 46./47. lappusē un svītrot zemsvītras atsauci 2.2.1. pasākumam (100. zemsvītras atsauce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pasākumu 6.1.2., pārfrāzējot punktu par senioru skolu tīkla izveidi, jo šāds pasākums nav iekļauts Cilvēkkapitāla attīstības rīcības plānā 2025.-2027. gadam. Vienlaikus par šāda pasākuma pieminēšanu nav iebildumu.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6.1.2.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 vecāka gadagājuma nodarbinātajiem un senioriem iekļaušanās darba tirgū atbalstam (pasākumi saskaņā ar Cilvēkkapitāla attīstības rīcības plānu 2024.-2027.gadam un senioru skolu tīkla izveide."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52.-53. lapa: aicinām izvērtēt iespēju papildināt rindkopu par NVA atbalstu nodarbinātības veicināšanai jauniešiem ar to, ka būtu nepieciešams rast iespēju paplašināt NVA jauniešu vasaras nodarbinātības programmu.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pieejamās informācijas ir zināms, ka 2024. gada vasarā uz nodarbinātības programmu ir pieteikušies 21626 jaunieši, no kuriem veiksmīgi nodarbinātībā piedalījās 9102 unikālas personas, no kā secināms, ka interese ir liela, bet mazākums var izmantot šo iespēju.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Jauniešu nodarbināšanas iespējas veicina viņu kompetenču attīstību, izpratni par darba tirgū noritošiem procesiem un pieprasījumu pēc prasmēm un zināšanām, kā arī veicina atbildības sajūtas veidošanos. Šie aspekti ir būtiski jauniešu konkurētspējas celšanai, mazina sociālās atstumtības riskus un rada jaunietim nākotnes iespējas vairot savu labklājību.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aprakstošā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"Visvairāk NEET jaunieši piedalās tādos NVA īstenotos atbalsta pasākumos kā karjeras konsultācijas un mācību pasākumos."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ar jaunu rindkopu (53.lpp):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vairāk kā 15 gadus NVA īsteno nodarbinātības pasākumu vasaras brīvlaikā skolēniem, kuri iegūst izglītību vispārējās, speciālās vai profesionālās izglītības iestādēs. Pasākuma mērķis ir veicināt skolēnu īslaicīgu (vecumā no 15 līdz 20 gadiem) nodarbinātību vasaras brīvlaikā valsts līdzfinansētās darba vietās, nodrošinot skolēniem iespēju iegūt darba prasmes, iemaņas un pieredzi. Par paveikto darbu skolēns saņem atalgojumu vismaz valstī noteiktās minimālās darba algas apmērā par pilnu nostrādāto darba laiku mēnesī. Ņemot vērā gan skolēnu, gan darba devēju interesi dalībai šajā pasākumā, atbilstoši pieejamajam finansējumam pakāpeniski tiek palielināts pasākumā iesaistāmo un 2023. un 2024. gada vasarā pasākumā jau bija iespēja piedalīties vairāk kā 10 000 skolēniem katru gadu. Tiek plānots arī nākamajos gados NVA īstenotajā nodarbinātības pasākumu vasaras brīvlaikā skolēniem, kuri iegūst izglītību vispārējās, speciālās vai profesionālās izglītības iestādēs iesaistīt vismaz 10 000 skolēnus katru gadu. Šāda iesaiste darba tirgū veicina jauniešu kompetenču attīstību, izpratni par darba tirgū noritošiem procesiem un pieprasījumu pēc prasmēm un zināšanām, kā arī veicina atbildības sajūtas veidošanos. Šie aspekti ir būtiski jauniešu konkurētspējas celšanai, mazina sociālās atstumtības riskus un rada jaunietim nākotnes iespējas vairot savu labklājību."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54. lapā ietvertā rindkopa: "</w:t>
            </w:r>
            <w:r w:rsidR="00000000" w:rsidRPr="00000000" w:rsidDel="00000000">
              <w:rPr>
                <w:i w:val="1"/>
                <w:rtl w:val="0"/>
              </w:rPr>
              <w:t xml:space="preserve">Zināšanu un prasmju pilnveidošana visa mūža garumā ir īpaši svarīga konkurētspējas saglabāšanai darba tirgū un jo īpaši gados vecākajiem cilvēkiem, tāpēc jāturpina cilvēku motivācijas pasākumi, lai mudinātu apgūt jaunas prasmes un iemaņas, kuras pieprasa mūsdienu mainīgais darba tirgus. Savukārt, pašiem cilvēkiem jāizmanto iespējas piedāvāt savas prasmes darba devējiem, būt aktīviem un sekot līdzi aktualitātēm darba tirgū</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izvērst rindkopu, pamatojoties 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prasmju pilnveide ne tikai ir būtiska konkurētspējas saglabāšanai, bet arī rada iespējas produktivitātes un, attiecīgi, atalgojuma kāpumam, kas ir būtiski labklājības vairošanai.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prasmju pilnveide mazina bezdarba risku tehnoloģiju attīstības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arī darba devējiem nepieciešams kāpināt atbalstu savu nodarbināto prasmju pilnveidei un mācībām. EM ir izstrādājusi ES fondu finansēto programmu, lai veicinātu darba devēju iesaisti darbinieku mācīšanā, proti SAM 4.2.4.1. "Atbalsts nozaru vajadzībās balstītai pieaugušo izglītībai", kas attiecas arī uz nodarbinātiem senioriem.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aprakstošā daļa papildināta ar rindkopu: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"Nelabvēlīgākā situācijā esošām iedzīvotāju grupām, saskaroties ar dažādiem sociāliem un darba tirgus izaicinājumiem, būtisks ir individualizēts un pieejams mācību atbalsts, kas sniedz pozitīvu ietekmi uz nodarbinātības iespējām un algu izmaiņām, jo īpaši zemāk kvalificētajiem dalībniekiem, kā arī dalībniekiem, kas saņem sociālo palīdzību. Līdz ar to ieguldījumi iedzīvotāju prasmēs visa mūža garumā kopā ar karjeras atbalstu, labu sabiedrības informēšanu un iesaisti ir noteicošie pamatprincipi cilvēkkapitāla attīstībai līdzās kvalitatīvam izglītības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informatīvā ziņojuma projektu ar papildus informāciju par veiktajām izmaiņām mājokļu garantiju programmā un subsīdijā "Balsts" projekta 47. lappusē. Aicinām papildināt minēto informāciju ar papildus veiktajām izmaiņām tajā pašā datumā (izmaiņas iekrāsotas treknrakstā)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26.03.2024. tika būtiski palielinātas pieejamās garantijas ģimenēm ar bērniem, kuras vēlas mājokli iegādāties vai būvēt kādā no Latvijas reģioniem. Garantijas reģionos ir pieejamas 30%, 40% vai pat 50% apmērā no aizdevuma summas. </w:t>
            </w:r>
            <w:r w:rsidR="00000000" w:rsidRPr="00000000" w:rsidDel="00000000">
              <w:rPr>
                <w:b w:val="1"/>
                <w:rtl w:val="0"/>
              </w:rPr>
              <w:t xml:space="preserve">Lai veicinātu plašāku un kvalitatīvāku mājokļu iegādi, tika palielināts maksimālais aizdevums no 250 000 euro uz 300 000 euro, lai ģimene kvalificētos garantijas saņemšanai, kā arī tika atvieglots process, lai saņemtu atkārotu garantiju cita mājokļa iegādei vai būvniecībai, ja ģimenē, piemēram, piedzimst jauns bērns;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aprakstošā daļa papildināts ar EM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plašāku un kvalitatīvāku mājokļu iegādi, tika palielināts maksimālais aizdevums no 250 000 euro uz 300 000 euro, lai ģimene kvalificētos garantijas saņemšanai, kā arī tika atvieglots process, lai saņemtu atkārotu garantiju cita mājokļa iegādei vai būvniecībai, ja ģimenē, piemēram, piedzimst jauns bērns."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informatīvā ziņojuma 46. lappusē minēto par Mājokļu pieejamības fondu: "No mājokļu pieejamības fonda līdzekļiem ir paredzēts būvēt zemas īres maksas mājokļus mājsaimniecībām, kuras ir pietiekami turīgas, lai tās saņemtu pašvaldību palīdzību mājokļa jautājumu risināšanā, taču to ienākumi ir pārāk zemi, lai spētu iegādāties vai izīrēt mājokli par tirgus nosacījumiem", izsakot to šādā redakcijā: No mājokļu pieejamības fonda līdzekļiem ir paredzēts būvēt zemas īres maksas mājokļus mājsaimniecībām, kuras ir </w:t>
            </w:r>
            <w:r w:rsidR="00000000" w:rsidRPr="00000000" w:rsidDel="00000000">
              <w:rPr>
                <w:b w:val="1"/>
                <w:rtl w:val="0"/>
              </w:rPr>
              <w:t xml:space="preserve">pārāk </w:t>
            </w:r>
            <w:r w:rsidR="00000000" w:rsidRPr="00000000" w:rsidDel="00000000">
              <w:rPr>
                <w:rtl w:val="0"/>
              </w:rPr>
              <w:t xml:space="preserve">turīgas, lai tās saņemtu pašvaldību palīdzību mājokļa jautājumu risināšanā, taču to ienākumi ir pārāk zemi, lai spētu iegādāties vai izīrēt mājokli par tirgus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mājokļu pieejamības fonda līdzekļiem ir paredzēts būvēt zemas īres maksas mājokļus mājsaimniecībām, kuras ir pārāk turīgas, lai tās saņemtu pašvaldību palīdzību mājokļa jautājumu risināšanā, taču to ienākumi ir pārāk zemi, lai spētu iegādāties vai izīrēt mājokli par tirgus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ziņojuma teksts. Vārds "pietiekami" aizstāts ar "pārāk".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sadaļas par pasākumiem ar augstāko novērtējumu (16.lpp), punktā "ģimenei piemērota dzīvesvieta"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īres mājokļu attīstība, aizdevumu un garantiju pieejamība nekustamo īpašumu attīstīšanai dzīvojamo māju būvniecībai reģionos uz tirgus nosacījumiem, papildināti esošie un izstrādāti jauni atbalsta instrumenti mājokļa nodrošināšanai, </w:t>
            </w:r>
            <w:r w:rsidR="00000000" w:rsidRPr="00000000" w:rsidDel="00000000">
              <w:rPr>
                <w:b w:val="1"/>
                <w:rtl w:val="0"/>
              </w:rPr>
              <w:t xml:space="preserve">finansējuma nodrošinājums subsīdijas "Balsts" īstenošanai. </w:t>
            </w:r>
            <w:r w:rsidR="00000000" w:rsidRPr="00000000" w:rsidDel="00000000">
              <w:rPr>
                <w:rtl w:val="0"/>
              </w:rPr>
              <w:t xml:space="preserve">Lasot šī brīža redakciju "[...] subsīdiju “Balsts” paredzēto līdzekļu kredītprocentu kompensēšanai pārpalikums novirzāms, lai palielinātu esošo atbalsta programmu mājokļu iegādei līdzfinansēšanai" var sniegt maldīgu priekštatu, ka ar subsīdiju "Balsts" tiek kompensēti kredītprocenti, kas nav taisnība. Subsīdijas "Balsts" mērķis ir sniegt atbalstu daudzbērnu ģimenēm bankas aizdevuma </w:t>
            </w:r>
            <w:r w:rsidR="00000000" w:rsidRPr="00000000" w:rsidDel="00000000">
              <w:rPr>
                <w:u w:val="single"/>
                <w:rtl w:val="0"/>
              </w:rPr>
              <w:t xml:space="preserve">pirmās iemaksas</w:t>
            </w:r>
            <w:r w:rsidR="00000000" w:rsidRPr="00000000" w:rsidDel="00000000">
              <w:rPr>
                <w:rtl w:val="0"/>
              </w:rPr>
              <w:t xml:space="preserve"> samazināšanai mājokļa iegādei vai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EM piedāvātajai redakcijai.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56. lapu par NVA projektu "Prasmju pilnveide pieaugušajiem". Projekta saistošie MK noteikumi ir Nr. 323, kurā kā projekta mērķgrupa ir norādītas arī bezdarba riskam pakļautās personas. Tādēļ nav skaidrs, kādēļ seniori drīkst piedalīties projektā tikai kā darba meklētāji, ja seniori var būt arī nodarbināti.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ziņojuma teksts: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projektā piedalīties var arī seniori, bet reģistrējoties Nodarbinātības valsts aģentūrā kā darba meklētāji vai piesakoties dalībai kā bezdarba riskam pakļautās 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dokumentā nomainīt nosaukumu no "Cilvēkkapitāla attīstības rīcības plāns 2024-2027" uz "Cilvēkkapitāla attīstības rīcības plāns 2025.-2027. gadam".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"III Plānotie pasākumi" 5.1.1. punktā pievienot atsauci uz 2019. gada 17. jūlija Ministru kabineta rīkojumu Nr. 380 "Par Latvijas pielāgošanās klimata pārmaiņām plānu laika posmam līdz 2030. gadam", tā kā tas ir galvenais klimatnoturību veicinošais tiesību akts Latvijā.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pasākums.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izlabot drukas kļūdas atbilstoši piedāvātajai redakcijai teikumā: "Dzelzceļa nozarē tiek īstenotas dažādas aktivitātes sabiedriskā transporta infrastruktūras uzlabošanai – jaunu elektrovilcienu ieviešana, dzelzceļa pasažieru infrastruktūras modernizācija un dzelzceļa infrastruktūras modernizācija vilcienu kustības ātruma paaugstināšanai, kā arī turpmāk ir plānots turpināt dzelzceļa pasažieru modernizāciju un dzelzceļa infrastruktūras modernizācija vilcienu kustības ātruma paaugstināšanai."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nozarē tiek īstenotas dažādas aktivitātes sabiedriskā transporta infrastruktūras uzlabošanai – jaunu elektrovilcienu ieviešana, dzelzceļa pasažieru infrastruktūras modernizācija un dzelzceļa infrastruktūras modernizācija vilcienu kustības ātruma paaugstināšanai, kā arī turpmāk ir plānots turpināt dzelzceļa pasažieru </w:t>
            </w:r>
            <w:r w:rsidR="00000000" w:rsidRPr="00000000" w:rsidDel="00000000">
              <w:rPr>
                <w:b w:val="1"/>
                <w:rtl w:val="0"/>
              </w:rPr>
              <w:t xml:space="preserve">infrastruktūras</w:t>
            </w:r>
            <w:r w:rsidR="00000000" w:rsidRPr="00000000" w:rsidDel="00000000">
              <w:rPr>
                <w:rtl w:val="0"/>
              </w:rPr>
              <w:t xml:space="preserve"> modernizāciju un dzelzceļa infrastruktūras modernizācij</w:t>
            </w:r>
            <w:r w:rsidR="00000000" w:rsidRPr="00000000" w:rsidDel="00000000">
              <w:rPr>
                <w:b w:val="1"/>
                <w:rtl w:val="0"/>
              </w:rPr>
              <w:t xml:space="preserve">u</w:t>
            </w:r>
            <w:r w:rsidR="00000000" w:rsidRPr="00000000" w:rsidDel="00000000">
              <w:rPr>
                <w:rtl w:val="0"/>
              </w:rPr>
              <w:t xml:space="preserve"> vilcienu kustības ātruma paaugstināšanai."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- 14.11.2024.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visiem rīcības virzieniem tabulas "Rezultatīvie rādītāji", papildinot ar ailēm "Atskaites vērtība", "Atskaites gads", aili "Datu avots" papildinot ar precīzāku norādi uz datu avotu (saiti vai tabulas ID, pētījuma nosaukumu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- 14.11.2024.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tabulu ailē "Finansējuma apmērs un avots" papildināt ar informāciju par nepieciešamo finansējumu euro un finansējuma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Dokuments ir sagatavots informatīvā ziņojuma formā, nevis kā plāna projekts. Finanšu ietekme pasākumu īstenošanai tiks rēķinātas gatavojot priekšlikumus prioritārajiem pasākumiem kārtējā gada budžetam.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- 14.11.2024.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Apsvērt lietderību papildināt ziņojuma projektu ar V sadaļu "Kopsavilkums un secinājumi".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pasākumu 6.1.1.: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Pārrunājams jautājums, vai IZM ir iekļaujama kā atbildīgā institūcija šī pasākuma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Atbildīgās un līdzatbildīgās institūcijas precizētas saskaņā ar MK 24.01.2024. rīkojuma Nr. 70 “Plāns darbam ar diasporu 2024.-2026. gadam”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ir konceptuāli atbalstāms, tomēr tas ir jāprecizē: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Dokumenta ievadā dota atsauce uz lēmumu pāriet no šaurākas izpratnes par demogrāfiju uz plašāku, iezīmējot tās vietu un nozīmi visu nozaru attīstības politikās, tomēr dokumenta saturs pamatā ir koncentrēts uz labklājības jomu, tajā skaitā arī analītiskajā sadaļā, papildus būtu vērtīgi izpētīt un dot secinājumus par citu valstu demogrāfiskās politikas attīstību un rezultātiem, efektīvākajiem pasākumiem un attiecīgi izvirzīt prioritātes. Tāpat svarīgi būtu paredzēt periodiskus mērījumus par pasākumu esošo un arī trūkstošo ietekmi uz  demogrāfiskajiem rādītājiem valstī (piemēram, piesaistot zinātniskās institūcijas, ārvalstu ekspertus, valsts programmas ietvaros), kas attiecīgi vidēja un ilermiņa perspektīvā varētu palīdzēt nosliekties par atbalstu vieniem vai citiem rīcības virzieniem un pasākumiem, attiecīgi atvēlot tam līdzekļus.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Ievadā ir identificēti 3 rīcības virzieni - bērns kā vērtība, kvalitatīva dzīves vide un migrācijas jautājumi. Ja pieņemam, ka sabiedrības veselības uzlabošana, prevence un izglītošana ietilpst zem kvalitatīvas dzīves vides, tad attiecībā uz Veselības ministrijas kompetences jautājumiem būtu nepieciešams papildināt un piedāvāt Labklājības ministrijai iekļaut ziņojumā izvērstāku sadaļu par sabiedrības veselības situāciju, par Veselības ministrijas kompetencē esošajiem politikas plānošanas dokumentiem un to pasākumiem, kas ir vērsti ne tikai uz mātes un bērna labbūtības veicināšanu, bet arī uz aptaukošanās un liekā svara mazināšanu, uz atkarību ārstēšanas plānu utt., par veselības aprūpes pilnveidi un par mirstības mazināšanu no novēršamām saslimšanām. Respektīvi - vispirms sasaiste ar Veselības ministrijas politiku un tad galvenie virzieni, pasākumi, robežtermiņi. Labklājības ministrija ir minējusi, ka nevēlas dublēt pasākumus, kas jau ir minēti kur citur, bet tādā gadījumā ir svarīgi norādīt sasaisti kas un kur ir noteikts, atbalstīts utt. Piemēram,  informatīvajā ziņojumā nav atrodama analīze par veselīgi nodzīvotajiem mūža gadiem, bet tādai būtu jābūt, jo situācija Latvijai ir visbēdīgākā OECD valstu vidū.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Detalizācijas līmenis pasākumiem un termiņiem plānā ir dažāds - tiek sajaukti kopā mikro un makro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Kopumā šķiet, ka veselības sadaļas šajā info ziņojumā varētu būt plašāka.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pasākumam 3.2.2. norādīt Nacionālo veselības denestu kā atbildīgo institūciju līdztekus Veselības ministrijai. Kā arī, lūdzam līdzatbildīgos pasākumam "Ieviest kompleksu zobārstniecības aprūpes programmu “Ieviest kompleksu zobārstniecības aprūpes programmu "Veseli zobi Latvijas bērniem” – pilotprojekts" papildināt ar Rīgas Stradiņa universitāti.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 1.1.11. punkta kā līdzatbildīgos norādīt - </w:t>
            </w:r>
            <w:r w:rsidR="00000000" w:rsidRPr="00000000" w:rsidDel="00000000">
              <w:rPr>
                <w:b w:val="1"/>
                <w:rtl w:val="0"/>
              </w:rPr>
              <w:t xml:space="preserve">Labklājības ministriju, pašvaldības, nevalstiskās organizācijas un Veselības ministriju</w:t>
            </w:r>
            <w:r w:rsidR="00000000" w:rsidRPr="00000000" w:rsidDel="00000000">
              <w:rPr>
                <w:rtl w:val="0"/>
              </w:rPr>
              <w:t xml:space="preserve">, ņemot vērā, ka pasākumi iekļauj ne tikai veselības aprūpes pakalpojumus, bet arī zemākas intervences pakalpojumus.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(LBAS - 06.11.2024.)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ziņojumā kā rezultatīvais rādītājs ir norādīta Veselības aprūpes pakalpojumu pieejamība (neapmierinātās vajadzības pēc veselības aprūpes pakalpojumiem), % un sasniedzamais rādītājs 2027.gadā ir 4%. LBAS ieskatā tas ir optimāls rādītājs, taču jāatgādina, ka: “Latvijas publiskie izdevumi par veselības aprūpi ir vieni no zemākajiem ES, līdz ar to daudzas veselības aprūpes vajadzības nav apmierinātas un veselības rezultāti ir vāji”[1]. Pēc Eurostat datiem neapmierinātās vajadzības pēc veselības aprūpes pakalpojumiem 2023.gadā vidēji ES-27 bija 2,4% (Eurostat dati), aicinām tiekties uz vidējā ES -27 rādītāja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 Padomes ieteikums par Latvijas ekonomikas, sociālo, nodarbinātības, strukturālo un budžeta politiku, 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pausto viedokli pieņem zināšanai.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DAUDZBĒRNU ĢIMEŅU APVIENĪBA" - 06.11.2024.)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2.daļas 2.punktā par “Demogrāfiskās situācijas prognozēm”, paredzot 30% Latvijas iedzīvotāju skaita sarukumu līdz 2070.gadam, blakus ekonomiskiem riskiem ir obligāti jāmin apdraudējums Latvijas kā nacionālas valsts pastāvēšanai nākotnē, ko izraisīs latviešu valodas kā dzimtās valodas nesēju skaita dramatisks sarukums, kā arī pamatnācijas īpatsvara samazinājums, īstenojot imigrācijas politiku.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1.daļas “Demogrāfiskās politikas izaicinājumi” steidzamāko pasākumu sarakstu papildināt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zaudētu ienākumu 100% atvietojums un garantētu minimālo ienākumu nodrošināšana mātei un bērnam zīdaiņa aprūpes laikā līdz bērna 1,5 gada vecumam;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solidārs un taisnīgs nodokļu maksātāju atbalsts pensiju piemaksas veidā sievietēm, kas laidušas pasaulē un uzaudzinājušas 5 un vairāk bērnu;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dzimstības ietekmes faktoru sistemātiska pētniecība.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1.daļas “Demogrāfiskās politikas izaicinājumi” sekundāro pasākumu sarakstu papildināt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dzimstību motivējošu faktoru ieviešana individualizētajā valsts pensiju apdrošināšanas un aprēķina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3.daļas beigās “Demogrāfisko situāciju ietekmējošie faktorus” papildināt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nabadzības risks mājsaimniecībās, kurās uz 1 pieaugušo ir vairāk kā 1 apgādājams bērns;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bērns un bērna radīšana kā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 nedrošība vecumdienās sievietēm, kas laidušas pasaulē un uzaudzinājušas 5 un vairāk bērnu.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zaudētu ienākumu 100% atvietojums un garantētu minimālo ienākumu nodrošināšana mātei un bērnam zīdaiņa aprūpes laikā līdz bērna 1,5 gada vecumam skaidrojam, ka tas prasīsi ievērojamus finanšu resursus. Ja izmaksas plānotas segt no speciālā budžeta, tad jāmeklē kompensējošie pasākumi – jāceļ iemaksu likme vai diezgan būtiski jāsamazina kāds cits sociālās apdrošināšanas pabalsta apmērs vai izmaksas ilgums utml. Ņemot vērā minēto, priekšlikums nav 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1.daļas “Demogrāfiskās politikas izaicinājumi” pasākumu saraksts papildināts ar dzimstības ietekmes faktoru sistemātiska pētniecība - priekšlikums ir 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attiecībā uz informatīvā ziņojuma 3. daļas beigu sadaļu "Demogrāfisko situāciju ietekmējošie faktori" ir ņemts vērā. Informācija ir iekļauta aprakstošajā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- 06.11.2024.)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pasākumu 2.6.3. "Turpināt nodrošināt atbalstu un stiprināt nevaldības organizācijas, kuras piedalās ģimenēm draudzīgas vides veidošanā un sabiedrības līdzdalības veicināšanā, sekmējot pozitīvu attieksmi un veicinot ģimeņu atbalsta politikas jautājumu risināšanu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pazīmi - nepieciešams papildus finansējums.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- 06.11.2024.)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pasākumu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2.6.4. "Ģimenes vērtību stiprināšana un motivēšana, īstenojot Eiropas Savienības fonda projektu Nr. 4.3.6.9/1/24/I/001 Ģimenei draudzīgas vides veidošana”. Atbildīgā institūcija Sabiedrības integrācijas fonds, P (prioritārs) un T (tieša ietekme).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ievietots ziņojumā.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- 06.11.2024.)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2.6.1. "Ģimenes /Mātes /Tēva dienas godināšana: Pasākumu īstenošana Mātes un Tēva dienas godināšanai un darba dzīves savienošanas labās prakses popularizēšana."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 Līdzatbildīgajiem pievienot Sabiedrības integrācijas fondu, ņemot vērā to, ka daļa no plānotajām aktivitātēm tiks īstenots Eiropas Savienības fonda projekta Nr. 4.3.6.9/1/24/I/001 “Ģimenei draudzīgas vides un sabiedrības veidošana”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pasākums, kā līdzatbildīgo nosakot SIF.</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- 06.11.2024.)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2.5.5.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pielikt atzīmi - nepieciešams papildus finansējums.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- 06.11.2024.)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2.5.5.: "Atbalsta pilnveide ģimenēm ar trīs un vairāk bērniem, īstenojot Latvijas Goda ģimenes apliecības programmu".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privātā sektora atbalsta pilnveide visu reģionu ģimenēm ar trīs un vairāk bērniem, kā arī ģimenēm, kurās aug bērns ar invaliditāti, īstenojot Latvijas Goda ģimenes apliecības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- 06.11.2024.)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1.3.2 "Izvērtēt iespēju pilnveidot informācijas iegūšanu un publicēšanu platformā www.vietagimenei.lv ".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apkopošana par pašvaldību nodrošinātajiem pakalpojumiem ģimenēm ar bērniem un tās publicēšana platformā www.vietagimenei.lv.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pasākumam 3.2.6. norādīt Nacionālo veselības denestu kā atbildīgo institūciju līdztekus Veselības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27. lpp. 38.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konsekventi lietot jēdzienu “medicīniskā apaugļošana” visā ziņojumā, saskaņā ar Nacionālā veselības dienesta izmantoto terminoloģiju, aizstājot vietām lietoto jēdzienu “mākslīgā apaugļošana.”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terminoloģija.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konkrētus pasākumus, kas saistīti ar atbalstu NEET situācijā.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Pēdējos gados ievērojami samazinājās gan jauniešu, kas nemācās, nestrādā un neapgūst arodu (NEET), skaits un īpatsvars jauniešu kopskaitā, gan jauniešu-bezdarbnieku skaits un to īpatsvars jauniešu kopskaitā. Pašreiz, saglabājoties augstam darba devēju pieprasījumam pēc darbaspēka un darbaspēka nepietiekamībai atsevišķās nozarēs, jauniešu bezdarba līmenis Latvijā ir salīdzinoši zems un turpina samazināties, jo īpaši jauniešiem ar pietiekamu izglītības līmeni un darba tirgum atbilstošām prasmēm.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Nodarbinātības valsts aģentūra atbalstu nodarbinātības veicināšanai sniedz jauniešiem sākot no 15 gadiem, tomēr kopumā jaunieši vecumā no 15 līdz 17 gadiem tiek profilēti papildus kvalifikācijas un prasmju iegūšanai. Atsevišķi pasākumi, kuros tiek sniegts atbalsts darba vietu izveidei (piemēram, subsidētās nodarbinātības pasākumi, darbam nepieciešamo iemaņu iegūšana NVO), minimālā vecuma robeža dalībai pasākumos ir augstāka – sākot no 18 gadiem. Kopumā gadā vidēji 9 000 - 11 000 jauniešu vecumā 15-29 gadi piedalās NVA atbalsta pasākumos, un finansējums šo pasākumu īstenošanai katru gadu veido indikatīvi 6 – 8 milj.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Darbs ar jauniešiem NVA notiek, veicot profilēšanu un izzinot katra jaunieša individuālās spējas, prasmes, kompetences un pieredzi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Visvairāk NEET jaunieši piedalās tādos NVA pasākumos kā karjeras konsultācijas, mācību pasākumi un nodarbinātības pasākumi vasaras brīvlaikā personām, kuras iegūst izglītību vispārējās, speciālās vai profesionālās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starptautisko programmu aģentūras (JSPA) projekta “Proti un dari!” mērķis ir attīstīt mērķa grupas jauniešu (vecumā no 15 līdz 29 gadiem), kuri nemācās, nestrādā, neapgūst arodu, prasmes un veicināt viņu iesaisti izglītībā, tai skaitā aroda apguvē pie amata meistara, nodarbinātībā, NVA īstenotajos aktīvās darba tirgus politikas pasākumos, kā arī nevalstisko organizāciju vai jauniešu centru darbībā. Projekta ietvaros ekonomiski neaktīvajiem jauniešiem ir pieejams mentora atbalsts (ne mazāk kā 20 stundas mēnesī),  neformālās un ikdienas mācīšanās,  speciālistu (psihologs, karjeras konsultants, surdotulks, asistents u. c., izņemot ārstniecības personālu) konsultācijas,  dalība nometnēs, semināros, sporta aktivitātēs, kultūras pasākumos, brīvprātīgā darba aktivitātes, iesaiste nevalstisko organizāciju un jauniešu centru aktivitātēs, pasākumos un projektos, profesijas specifikas iepazīšana, tai skaitā vizītes uzņēmumos, lai izdarītu izvēli attiecībā uz nākotnes profesiju u.c.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JSPA projektu īsteno sadarbībā ar pilsētu vai novadu pašvaldībām vai pašvaldību apvienībām (sadarbības partneri), valsts un pašvaldības institūcijām, biedrībām, nodibinājumiem, jauniešu centriem, sociālajiem partneriem un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jau tagad kā 2.4.3.pasākums ir iekļauts: </w:t>
            </w:r>
            <w:r w:rsidR="00000000" w:rsidRPr="00000000" w:rsidDel="00000000">
              <w:rPr>
                <w:i w:val="1"/>
                <w:rtl w:val="0"/>
              </w:rPr>
              <w:t xml:space="preserve">2.4.3.    Ekonomiski neaktīvo iedzīvotāju motivēšana un iesaiste darba tirgū, paaugstinot ekonomisko aktivitāti un līdzdalību darba tirgū   </w:t>
            </w:r>
            <w:r w:rsidR="00000000" w:rsidRPr="00000000" w:rsidDel="00000000">
              <w:rPr>
                <w:rtl w:val="0"/>
              </w:rPr>
              <w:t xml:space="preserve">       - kas jau aptver arī NEET.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41. lpp., 61. lpp. 1.2.3. Bezmaksas ēdināšana PII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4.1.11. Valsts apmaksāta ēdināšana pirmsskolā un līdz 9. klasei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kāda ir atšķirība starp šīm darbībām pirmsskolas izglītības posma kontekstā.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1.2.3. pasākums.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33.lpp. Vēl viens no kvalitatīvas dzīves vides stūrakmeņiem ir drošības jautājumi. Pasākumu, kas vērsti gan uz Latvijas ārējo drošību, gan iekšējo drošību, stiprinās iedzīvotāju pārliecību, ka pēcnācēju radīšana un bērna ienākšana ģimenē ir droša un bērna dzīvība, veselība un attīstība ir pasargāta no jebkāda iespējama apdraudējuma.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Lūdzam rīcības daļā attiecināt arī tādus iekšējās drošības aspektus, kas saistāmi ar izglītības vidi – video novērošana, drošības sistēmas risinājumi (piemēram, turniketi, viedkartes) nepiederošu personu iekļūšanas novēršanai, gaisa kvalitāte mācību telpās.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Izglītības un zinātnes sniegtās informācijas ir secināms, ka pašvaldības kā izglītības iestāžu dibinātāji pakāpeniski uzlabo un pilnveido drošības sistēmas izglītības iestādēs un to teritorijās. Vairumā izglītības iestāžu jau šobrīd tiek nodrošinātas video novērošanas sistēmas, pie izglītības iestāžu ieejas durvīm atrodas dežuranti vai pašvaldības policisti, kuri ir atbildīgi par to, lai iestādē neiekļūtu kāda nepiederīga persona. Attiecīgi regulāri tiek uzlabota un pilnveidota drošība izglītības iestādēs. Vienlaikus ir spēkā esoši Ministru kabineta noteikumi, kuros ir noteikta kārtība, kādā nodrošināma drošība izglītības iestādēs un to organizētajos pasākumos (MK 2022. gada 28. augusta noteikumi Nr. 474 "Kārtība, kādā nodrošināma izglītojamo profilaktiskā veselības aprūpe, pirmā palīdzība un drošība izglītības iestādēs un to organizētajos pasākumos", kuri ir saistoši un izpildāmi nodrošinot drošu vidi izglītības iestādēs.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gaisa kvalitātes mērījumiem, skaidrojam, ka katrā klasē ir gaisa kvalitātes mērītāji un situācija tiek regulāri monitorēta. Tādai sistēmai ir jābūt obligāti, līdz ar to jau šobrīd ir iespējams nodrošināt gaisa kvalitāti izglītības iestādes telpās.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Ministru kabineta 2021.gada 7.septembra noteikumiem Nr.606 “Ministru kabineta kārtības rullis” informatīvais ziņojums ir informācija vai pārskats par Ministru kabineta kompetencē esoša jautājuma risināšanas gaitu, par Ministru kabineta atbalstīta plānošanas dokumenta īstenošanu vai tiesību akta izpildi, un tajā neietver konceptuālus jautājumus, aicinām izvērtēt, vai nebūtu izstrādājams cita veida attīstības plānošanas dokumentu projekts atbilstoši Ministru kabineta 2014.gada 2.decembra noteikumiem Nr.737 “Attīstības plānošanas dokumentu izstrādes un ietekmes izvērtēšanas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Stratēģiskās vadības un tematiskās komiteja 2024. gada 16. janvāra sēdē tika nolemts, ka Labklājības ministrijai sadarbībā ar Valsts kanceleju līdz 2024. gada 1. jūlijam sagatavo un iesniedz izskatīšanai Ministru kabinetā ziņojumu par demogrāfijas politikas attīstību un monitorē tā izpildi.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Demogrāfisko lietu padome 2024. gada 7. februāra sēdē tika nolemts,ka Labklājības ministrija līdz 2024.gada 1.jūlijam sagatavo un iesniedz Ministru kabinetā ziņojumu par demogrāfijas politikas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minēto,Labklājības ministrija sadarbībā ar Valsts kanceleju izstrādāja informatīvā ziņojuma projektu par demogrāfiskās politikas attīstību, kas paredzēts kā starpnozaru vienošanās/apņemšanās veikt demogrāfiju veicinošu rīcībpolitiku.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projekta sadaļā “Ievads” lietoto vārdu “likumprojektu” aizstāt ar vārdu “likumprojekta”.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informatīvā ziņojuma projektā lietotos saīsinājumus un attiecīgi papildināt informatīvā ziņojuma projekta sadaļu “Tekstā lietotie saīsinājumi”.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Ministru kabineta 23.04.2024. rīkojumu Nr.320 atbalstīts konceptuālajā ziņojumā “Par invaliditātes noteikšanas sistēmas pilnveidi bērniem” (turpmāk – konceptuālais ziņojums) ietvertā 3.risinājuma ieviešana, nepieciešams precizēt informatīvā ziņojuma projekta 65. un 66.atsauci. Vienlaikus lūdzam papildināt minētās atsauces, norādot indikatīvi nepieciešamā papildu finansējuma apmēru atbilstoši minētajā konceptuālajā ziņojumā paredzētajam.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atsauces.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IV sadaļā “Rīcības virzieni un plānotie pasākumi” iekļautās tabulas 1.1.6.pasākumam ailē “Atbildīgais” norādīto saīsinājumu “SPCK” uz “SPKC”.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46.-48. zemsvītras paskaidrojumā ir norādīts finansējums, kas skaitliskā izteiksmē nav identificējams. Lūdzam sniegt norādes uz minēto projektu Ministru kabineta noteikumiem, kas paredz šo pasākumu īstenošanu, atsevišķi nenorādot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arī precizēt teikumu: "SM šobrīd plāno īstenot dažādas aktivitātes sabiedriskā transporta infrastruktūras uzlabošana – bezemisiju vilcieni, dzelzceļa pasažieru infrastruktūras modernizācija un dzelzceļa infrastruktūras modernizācija vilcienu kustības ātruma paaugstināšanai." (32.-33. lpp) atbilstoši lomu sadalījumam, kas norādīts minēto projektu Ministra kabineta noteikumos. Piemēram, atbilstoši  Ministru kabineta 2024. gada 23. jūlija noteikumiem Nr. 507 "Eiropas Savienības kohēzijas politikas programmas 2021.–2027. gadam 3.1. prioritātes "Ilgtspējīga TEN-T infrastruktūra" 3.1.1. specifiskā atbalsta mērķa "Attīstīt ilgtspējīgu, pret klimatu izturīgu, inteliģentu, drošu un vairākveidu TEN-T infrastruktūru"  3.1.1.3. pasākuma "Eiropas transporta tīklā esošās dzelzceļa infrastruktūras attīstība" pirmās projektu iesniegumu atlases kārtas īstenošanas noteikumi" Satiksmes ministrija pilda atbildīgās iestādes funkcijas, bet projekta iesniedzējs un finansējuma saņēmējs ir VAS "Latvijas dzelzceļš".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sadarbībā ar SM.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informatīvajā ziņojuma projektā nav norādīts kopējais nepieciešamais finansējums norādīto pasākumu īstenošanai, lūgums papildināt informatīvā ziņojuma projektu, norādot kopējā nepieciešamā papildu finansējuma apjomu, vēlams norādot papildu nepieciešamo finansējumu katrā no trīs rīcības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Dokuments ir sagatavots informatīvā ziņojuma formā, nevis kā plāna projekts. Finanšu ietekme pasākumu īstenošanai tiks rēķinātas gatavojot priekšlikumus prioritārajiem pasākumiem kārtējā gada budžetam.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6. attēlā norādītais iedzīvotāju dabiskais pieaugums un migrācijas saldo nav korekts. Piemēram, atbilstoši CSP datiem, dabiskais iedzīvotāju pieaugums 2021. gadā bija -17180, 2022. gadā -14777, savukārt migrācijas saldo 2010. gadā bija -35640.  Vēršam uzmanību, ka 6. attēlā norādītā informācija nesakrīt arī ar informatīvā ziņojuma 1. tabulā norādīto. Lūgums precizēt 6. attēlu.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18. lappuses ceturtā rindkopā vārdus "finanšu un ekonomiskās krīzes" aizstāt ar vārdiem "finanšu un pārvaldes krīzes".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 lappusē datiem par Lietuvu un Igauniju norādīt to ieguves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Novērst projektā informācijas atkārtošanos: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astotās lappuses piektā rindkopa un devītās lappuses trešā rindkopa </w:t>
            </w:r>
            <w:r w:rsidR="00000000" w:rsidRPr="00000000" w:rsidDel="00000000">
              <w:rPr>
                <w:i w:val="1"/>
                <w:rtl w:val="0"/>
              </w:rPr>
              <w:t xml:space="preserve">(Latvijas turpmākai demogrāfiskās situācijas uzlabošanai būtiska ir ne tikai materiālā atbalsta palielināšana saistībā ar bērna ienākšanu ģimenē, bet arī nepieciešamība uzlabot iespējas apvienot rūpes par ģimeni ar darba pienākumiem (tai skaitā bērna pieskatīšana) abiem vecākiem, mājokļu pieejamība jaunajām ģimenēm)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 lappuses pirmā rindkopa un 16. lappuses trešā rindkopa</w:t>
            </w:r>
            <w:r w:rsidR="00000000" w:rsidRPr="00000000" w:rsidDel="00000000">
              <w:rPr>
                <w:i w:val="1"/>
                <w:rtl w:val="0"/>
              </w:rPr>
              <w:t xml:space="preserve"> (94,7 % bērnu vecumā līdz 17 gadiem dzimuši Latvijā, 7 278 jeb 2,0 % bērnu dzimuši Ukrainā, 1,3 % – Apvienotajā Karalistē, 0,3 % – Īrijā un Krievijā).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projekts paredz īstenot pasākumus, kuru ietvaros varētu tikt piešķirts publiskais finansējums saimnieciskās darbības veicējiem, kas potenciāli var kvalificēties kā komercdarbības atbalsts, piem., pasākums </w:t>
            </w:r>
            <w:r w:rsidR="00000000" w:rsidRPr="00000000" w:rsidDel="00000000">
              <w:rPr>
                <w:i w:val="1"/>
                <w:rtl w:val="0"/>
              </w:rPr>
              <w:t xml:space="preserve">“Nodrošināt valsts un ES atbalstu lauksaimniecības, zivsaimniecības, meža nozares, pārtikas ražošanas konkurētspējai un augstākas vērtības produkcijas ražošanai [..]” </w:t>
            </w:r>
            <w:r w:rsidR="00000000" w:rsidRPr="00000000" w:rsidDel="00000000">
              <w:rPr>
                <w:rtl w:val="0"/>
              </w:rPr>
              <w:t xml:space="preserve">(IZ 3.1.3.pkt., 54.lpp.), vai pasākums “</w:t>
            </w:r>
            <w:r w:rsidR="00000000" w:rsidRPr="00000000" w:rsidDel="00000000">
              <w:rPr>
                <w:i w:val="1"/>
                <w:rtl w:val="0"/>
              </w:rPr>
              <w:t xml:space="preserve">Atbalsta programma pašvaldībām reģionālo remigrācijas aktivitāšu īstenošanai”</w:t>
            </w:r>
            <w:r w:rsidR="00000000" w:rsidRPr="00000000" w:rsidDel="00000000">
              <w:rPr>
                <w:rtl w:val="0"/>
              </w:rPr>
              <w:t xml:space="preserve"> (informatīvā ziņojuma projekta 6.1.2.pkt., 66.lpp.) u.c., lūdzam informatīvā ziņojuma projektā ietvert informāciju, ka, izstrādājot plānotos pasākumus, tie tiks izvērtēti atbilstoši Komercdarbības atbalsta kontroles likuma 5.panta pazīmēm un komercdarbības atbalsta gadījumā tiks ieviesti, ievērojot attiecīgo komercdarbības atbalsta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Lūgtā informācija pievienota kā atsauce pie pasākumu tabulām.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ir plānota informatīvā ziņojuma projekta 2.4.2., 2.5.5., 2.6.1. un 2.6.2. pasākuma darbību demarkācija/sinerģija ar Eiropas Savienības kohēzijas politikas programmas 2021.–2027. gadam 4.3.6.9. pasākuma "Ģimenei draudzīgas vides un sabiedrības veidošana un intervences psiholoģiskā un emocionālā noturīguma veicināšanai" ietvaros atbalstāmo darbību - sabiedrības izpratnes veidošana par bērniem un ģimenēm draudzīgu un atbalstošu vidi, tai skaitā nevalstisko organizāciju projektu konkurss reģionālu pasākumu organizēšanai, kuras ietvaros plānots t.sk. palielināt sociālo aizsardzību vecākiem, attīstot ģimenei draudzīgu vidi, godinot “kuplās” jeb daudzbērnu ģimenes, stiprinot tēva lomu ģimenē, pilnveidojot jauniešu izglītošanu un veicinot sabiedrības informētību par vecāku prasmju, attiecību pratības, ģimenes un laulības tematiku, kā arī paaudžu solidaritātes lomu tautas ilgtspējīgā izaugsmē.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2.6.1. un 2.6.4. pasākumi  [ir papildināti ar informāciju par pasākumu īstenošanu Eiropas Savienības kohēzijas politikas programmas 2021.–2027. gadam 4.3.6.9. pasākuma "Ģimenei draudzīgas vides un sabiedrības veidošana un intervences psiholoģiskā un emocionālā noturīguma veicināšanai" (turpmāk – 4.3.6.9. pasākums)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2.4.2., 2.5.5. un 2.6.2. pasākumiem tiks izvērtēta un ievērota pasākumu demarkācija un sinerģija izstrādājot konkrētā pasākuma ieviešanas nosacījumus, kārtību vai darba uzdevumus (iesaistot arī atbildīgo nozaru pārstāvjus un sociālos partnerus), lai nodrošinātu pasākumu nepārklāšanos un mijiedarbību gan ar 4.3.6.9. pasākumu, kā arī citiem Eiropas Savienības kohēzijas politikas programmas 2021.–2027. gadam pasākumiem, kas varētu būt saturiski saistīti.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ir plānota informatīvā ziņojuma projekta 2.4.1. pasākuma darbību demarkācija/sinerģija ar Eiropas Savienības kohēzijas politikas programmas 2021.–2027. gadam 4.3.4.3. pasākuma "Pasākumi ģimenes un darba dzīves saskaņošanai" ietvaros atbalstāmām darbībām - politikas veidošanai nepieciešamo izvērtējumu veikšana un sabiedrības izpratnes un informētības paaugstināšanas pasākumu īstenošana sabiedrībai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izvērtēta un ievērota pasākumu demarkācija un sinerģija izstrādājot konkrētā pasākuma ieviešanas nosacījumus, kārtību vai darba uzdevumus (iesaistot arī atbildīgo nozaru pārstāvjus un sociālos partnerus), lai nodrošinātu pasākumu nepārklāšanos un mijiedarbību.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katram informatīvajā ziņojumā ietvertam pasākumam, kuru pilnībā vai daļēji ir plānots finansēt Eiropas Savienības kohēzijas politikas programmas 2021.–2027. gadam ietvaros vai tas tika finansēts Darbības programmas “Izaugsme un nodarbinātība” ietvaros, norādīt attiecīgās programmas pasākuma vai projekta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katram informatīvā ziņojuma IV sadaļas "Rīcības virzieni un plānotie pasākumi" tabulā ietvertam pasākumam norādīt finansējuma avotu, ņemot vērā, ka vairākiem pasākumiem tas nav norādīts, attiecīgi nav saprotams finansējuma avots.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Ministrijām un citām institūcijām informatīvajā ziņojumā paredzēto pasākumu īstenošanu 2025. gadā nodrošināt no piešķirtajiem valsts budžeta līdzekļiem. Jautājumu par papildu valsts budžeta līdzekļu piešķiršanu informatīvajā ziņojumā paredzēto pasākumu īstenošanai 2026. gadā un turpmākajos gados izskatīt Ministru kabinetā likumprojekta par valsts budžetu kārtējam gadam un vidēja termiņa budžeta ietvaru sagatavošanas un izskatīšanas procesā kopā ar visu ministriju un citu centrālo valsts iestāžu iesniegtajiem pieteikumiem prioritārajiem pasākumiem atbilstoši valsts budžeta finansiālajām iespējām. Ja valsts budžeta likumprojekta sagatavošanas procesā papildu valsts budžeta līdzekļus informatīvajā ziņojumā paredzēto pasākumu īstenošanai nepiešķir vai piešķir daļēji, tad par pasākumu ieviešanu atbildīgajām institūcijām īstenot tikai tos informatīvajā ziņojumā paredzētos pasākumus, kurus var nodrošināt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noteikt konkrētu rīcību informatīvajā ziņojumā paredzēto pasākumu īstenošanas gaitas progresa novērtēšanai. Piemēram, LM reizi gadā iniciē Demogrāfisko lietu padomes sēdi, kurā visas ministrijas ziņo ar pasākumu īstenošanas gaitu demogrāfiskās situācijas uzlabošanai. Papildināt MK sēdes protokollēmumu un ziņojuma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Ministrijām un citām institūcijām informatīvajā ziņojumā paredzēto pasākumu īstenošanu 2025. gadā nodrošināt no piešķirtajiem valsts budžeta līdzekļiem. Jautājumu par papildu valsts budžeta līdzekļu piešķiršanu informatīvajā ziņojumā paredzēto pasākumu īstenošanai 2026. gadā un turpmākajos gados izskatīt Ministru kabinetā likumprojekta par valsts budžetu kārtējam gadam un vidēja termiņa budžeta ietvaru sagatavošanas un izskatīšanas procesā kopā ar visu ministriju un citu centrālo valsts iestāžu iesniegtajiem pieteikumiem prioritārajiem pasākumiem atbilstoši valsts budžeta finansiālajām iespējām vai no līdzekļiem, kas gūti resorā izdevumu pārskatīšanas rezultātā. Ja valsts budžeta likumprojekta sagatavošanas procesā papildu valsts budžeta līdzekļus informatīvajā ziņojumā paredzēto pasākumu īstenošanai nepiešķir vai piešķir daļēji, tad par pasākumu ieviešanu atbildīgajām institūcijām īstenot tikai tos informatīvajā ziņojumā paredzētos pasākumus, kurus var nodrošināt piešķirto valsts budžeta līdzekļu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Ministrijām un citām institūcijām informatīvajā ziņojumā paredzēto pasākumu īstenošanu 2025. gadā nodrošināt no piešķirtajiem valsts budžeta līdzekļiem. Jautājumu par papildu valsts budžeta līdzekļu piešķiršanu informatīvajā ziņojumā paredzēto pasākumu īstenošanai 2026. gadā un turpmākajos gados izskatīt Ministru kabinetā likumprojekta par valsts budžetu kārtējam gadam un vidēja termiņa budžeta ietvaru sagatavošanas un izskatīšanas procesā kopā ar visu ministriju un citu centrālo valsts iestāžu iesniegtajiem pieteikumiem prioritārajiem pasākumiem atbilstoši valsts budžeta finansiālajām iespējām. Ja valsts budžeta likumprojekta sagatavošanas procesā papildu valsts budžeta līdzekļus informatīvajā ziņojumā paredzēto pasākumu īstenošanai nepiešķir vai piešķir daļēji, tad par pasākumu ieviešanu atbildīgajām institūcijām īstenot tikai tos informatīvajā ziņojumā paredzētos pasākumus, kurus var nodrošināt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2. punktu un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Ministrijām un citām institūcijām informatīvajā ziņojumā paredzēto pasākumu īstenošanu 2025. gadā nodrošināt no piešķirtajiem valsts budžeta līdzekļiem) . Jautājumu par papildu valsts budžeta līdzekļu piešķiršanu informatīvajā ziņojumā paredzēto pasākumu īstenošanai 2026. gadā un turpmākajos gados izskatīt Ministru kabinetā likumprojekta par valsts budžetu kārtējam gadam un vidēja termiņa budžeta ietvaru sagatavošanas un izskatīšanas procesā kopā ar visu ministriju un citu centrālo valsts iestāžu iesniegtajiem pieteikumiem prioritārajiem pasākumiem atbilstoši valsts budžeta finansiālajām iespējām </w:t>
            </w:r>
            <w:r w:rsidR="00000000" w:rsidRPr="00000000" w:rsidDel="00000000">
              <w:rPr>
                <w:b w:val="1"/>
                <w:u w:val="single"/>
                <w:rtl w:val="0"/>
              </w:rPr>
              <w:t xml:space="preserve">vai no līdzekļiem, kas gūti resorā izdevumu pārskatīšanas rezultātā</w:t>
            </w:r>
            <w:r w:rsidR="00000000" w:rsidRPr="00000000" w:rsidDel="00000000">
              <w:rPr>
                <w:rtl w:val="0"/>
              </w:rPr>
              <w:t xml:space="preserve">. Ja valsts budžeta likumprojekta sagatavošanas procesā papildu valsts budžeta līdzekļus informatīvajā ziņojumā paredzēto pasākumu īstenošanai nepiešķir vai piešķir daļēji, tad par pasākumu ieviešanu atbildīgajām institūcijām īstenot tikai tos informatīvajā ziņojumā paredzētos pasākumus, kurus var nodrošināt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Ministrijām un citām institūcijām informatīvajā ziņojumā paredzēto pasākumu īstenošanu 2025. gadā nodrošināt no piešķirtajiem valsts budžeta līdzekļiem. Jautājumu par papildu valsts budžeta līdzekļu piešķiršanu informatīvajā ziņojumā paredzēto pasākumu īstenošanai 2026. gadā un turpmākajos gados izskatīt Ministru kabinetā likumprojekta par valsts budžetu kārtējam gadam un vidēja termiņa budžeta ietvaru sagatavošanas un izskatīšanas procesā kopā ar visu ministriju un citu centrālo valsts iestāžu iesniegtajiem pieteikumiem prioritārajiem pasākumiem atbilstoši valsts budžeta finansiālajām iespējām vai no līdzekļiem, kas gūti resorā izdevumu pārskatīšanas rezultātā. Ja valsts budžeta likumprojekta sagatavošanas procesā papildu valsts budžeta līdzekļus informatīvajā ziņojumā paredzēto pasākumu īstenošanai nepiešķir vai piešķir daļēji, tad par pasākumu ieviešanu atbildīgajām institūcijām īstenot tikai tos informatīvajā ziņojumā paredzētos pasākumus, kurus var nodrošināt piešķirto valsts budžeta līdzekļu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Ministrijām un citām institūcijām informatīvajā ziņojumā paredzēto pasākumu īstenošanu 2025. gadā nodrošināt no piešķirtajiem valsts budžeta līdzekļiem. Jautājumu par papildu valsts budžeta līdzekļu piešķiršanu informatīvajā ziņojumā paredzēto pasākumu īstenošanai 2026. gadā un turpmākajos gados izskatīt Ministru kabinetā likumprojekta par valsts budžetu kārtējam gadam un vidēja termiņa budžeta ietvaru sagatavošanas un izskatīšanas procesā kopā ar visu ministriju un citu centrālo valsts iestāžu iesniegtajiem priekšlikumiem prioritārajiem pasākumiem atbilstoši valsts budžeta finansiālajām iespējām. Ja valsts budžeta likumprojekta sagatavošanas procesā papildu valsts budžeta līdzekļus informatīvajā ziņojumā paredzēto pasākumu īstenošanai nepiešķir vai piešķir daļēji, tad par pasākumu ieviešanu atbildīgajām institūcijām īstenot tikai tos informatīvajā ziņojumā paredzētos pasākumus, kurus var nodrošināt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sēdes protokollēmuma projekta 2.punktu, vārda “priekšlikumiem” vietā lietojot vārdu “pieteikumiem”.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Ministrijām un citām institūcijām informatīvajā ziņojumā paredzēto pasākumu īstenošanu 2025. gadā nodrošināt no piešķirtajiem valsts budžeta līdzekļiem. Jautājumu par papildu valsts budžeta līdzekļu piešķiršanu informatīvajā ziņojumā paredzēto pasākumu īstenošanai 2026. gadā un turpmākajos gados izskatīt Ministru kabinetā likumprojekta par valsts budžetu kārtējam gadam un vidēja termiņa budžeta ietvaru sagatavošanas un izskatīšanas procesā kopā ar visu ministriju un citu centrālo valsts iestāžu iesniegtajiem pieteikumiem prioritārajiem pasākumiem atbilstoši valsts budžeta finansiālajām iespējām vai no līdzekļiem, kas gūti resorā izdevumu pārskatīšanas rezultātā. Ja valsts budžeta likumprojekta sagatavošanas procesā papildu valsts budžeta līdzekļus informatīvajā ziņojumā paredzēto pasākumu īstenošanai nepiešķir vai piešķir daļēji, tad par pasākumu ieviešanu atbildīgajām institūcijām īstenot tikai tos informatīvajā ziņojumā paredzētos pasākumus, kurus var nodrošināt piešķirto valsts budžeta līdzekļu ietvaros.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24-TA-2661</w:t>
    </w:r>
    <w:r>
      <w:br/>
    </w:r>
    <w:r w:rsidR="00000000" w:rsidRPr="00000000" w:rsidDel="00000000">
      <w:rPr>
        <w:rtl w:val="0"/>
      </w:rPr>
      <w:t xml:space="preserve">25.07.2025. 12.23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24-TA-2661</w:t>
    </w:r>
    <w:r>
      <w:br/>
    </w:r>
    <w:r w:rsidR="00000000" w:rsidRPr="00000000" w:rsidDel="00000000">
      <w:rPr>
        <w:rtl w:val="0"/>
      </w:rPr>
      <w:t xml:space="preserve">25.07.2025. 12.23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Izziņa_24-TA-2661.docx</dc:title>
</cp:coreProperties>
</file>

<file path=docProps/custom.xml><?xml version="1.0" encoding="utf-8"?>
<Properties xmlns="http://schemas.openxmlformats.org/officeDocument/2006/custom-properties" xmlns:vt="http://schemas.openxmlformats.org/officeDocument/2006/docPropsVTypes"/>
</file>