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23-TA-1792: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1.sadaļas 1.3.apakšpunkta (3.lpp.) sadaļu “Risinājuma apraksts” ar noteikumu projekta 5.punktā paredzētā pasākuma detalizētu aprakstu un</w:t>
            </w:r>
            <w:r w:rsidR="00000000" w:rsidRPr="00000000" w:rsidDel="00000000">
              <w:rPr>
                <w:b w:val="1"/>
                <w:i w:val="1"/>
                <w:u w:val="single"/>
                <w:rtl w:val="0"/>
              </w:rPr>
              <w:t xml:space="preserve"> kritērijiem, kuriem jāizpildās</w:t>
            </w:r>
            <w:r w:rsidR="00000000" w:rsidRPr="00000000" w:rsidDel="00000000">
              <w:rPr>
                <w:rtl w:val="0"/>
              </w:rPr>
              <w:t xml:space="preserve">, lai ģimenes ārsti saņemtu noteikumu projekta 5.punktā paredzēto kapitācijas naudas apmēru, īpaši ņemot vērā šim pasākumam 2023.gadam plānoto ievērojami lielo finansējuma apmēru 5,5 milj.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“Risinājuma apraksts” 3.punkts papildināts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1.sadaļas 1.3.apakšpunkta sadaļu “Risinājuma apraksts” ar detalizētu pamatojumu noteikumu projekta 7.punktā (attiecībā par noteikumu projekta 11.pielikuma 2.punktu) paredzētā</w:t>
            </w:r>
            <w:r w:rsidR="00000000" w:rsidRPr="00000000" w:rsidDel="00000000">
              <w:rPr>
                <w:u w:val="single"/>
                <w:rtl w:val="0"/>
              </w:rPr>
              <w:t xml:space="preserve"> kapitācijas naudas apmēra palielinājumam</w:t>
            </w:r>
            <w:r w:rsidR="00000000" w:rsidRPr="00000000" w:rsidDel="00000000">
              <w:rPr>
                <w:rtl w:val="0"/>
              </w:rPr>
              <w:t xml:space="preserve">, t.i. kapitācijas naudas apmēru palielinot no 2,642177 uz 2,659992 euro. Attiecībā par anotācijā minēto, ka kapitācijas naudas apmēra pārrēķins veikts atbilstoši aktuālajai situācijai, t.i., minimālās algas pieaugumam valstī, kas 2023.gadā ir 620,00 euro, norādām, ka nesaskatām reģistratora darba algas daļas palielinājumam saistību ar minimālās algas pieaugumu valstī, jo atbilstoši anotācijas 2.pielikumā norādītajam tas tiek palielināts no 864,45 euro uz 892,58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“Risinājuma apraksts” 3.punkts papildināts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1.sadaļas 1.3.apakšpunkta sadaļu “Risinājuma apraksts” ar detalizētu pamatojumu noteikumu projekta 7.punktā (attiecībā par noteikumu projekta 11.pielikuma 2.punktu) paredzētā kapitācijas naudas apmēra palielinājumam, vienlaikus anotācijas 3.sadaļas 6.punktā sniedzot aprēķinu nepieciešamajam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“Risinājuma apraksts” 3.punkts un 3.sadaļa "Tiesību akta projekta ietekme uz valsts budžetu un pašvaldību budžetiem" papildināti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1.sadaļas 1.3.apakšpunkta (3.lpp.) sadaļu “Risinājuma apraksts” ar noteikumu projekta 5.punktā paredzētā pasākuma aprakstu un kritērijiem, kuriem jāizpildās, lai ģimenes ārsti saņemtu noteikumu projekta 5.punktā paredzēto kapitācijas naudas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“Risinājuma apraksts” 3.punkts papildināts </w:t>
            </w:r>
            <w:r w:rsidR="00000000" w:rsidRPr="00000000" w:rsidDel="00000000">
              <w:rPr>
                <w:rtl w:val="0"/>
              </w:rPr>
              <w:t xml:space="preserve">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atsauces skaidrojumu anotācijas 3.sadaļas 6.punktā attiecībā par noteikumu projekta 4.punktu (8.lpp.) un noteikumu projekta 6.punktu (10.lpp.), jo nav saprotams tajā norādītais, ka finansējumu paredzēts apgūt periodā no 2023.gada 1.septembra līdz 2023.gada 31.janvārim, lai gan noteikumu projekta 6.punktā paredzēto pasākumu īstenošanai finansējuma apmērs 2023.gadam un 2024.gadam un turpmāk ik gadu plānots vienādā apmērā, t.i. 42 429 euro, un noteikumu projekta 4.punkta finansējums 2024.gadam ir tikai nedaudz lielāks kā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3.sadaļas 6.punkts (9.lpp), norādot atsevišķi finansējuma sadalījumu noteikumu projekta 5.punktam un 7.punktam (attiecībā par noteikumu projekta 11.pielikuma 2.punktu), kā arī nepieciešams norādīt kopējo finansējuma apmēru, kas nepieciešams 2023.gadam un 2024.gadam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6.punktu, sniedzot detalizētu pamatojumu un aprēķinu norādītajam ietaupījumam 2023.gada 1.pusgadā 464 894 euro apmērā, vienlaikus detalizēti papildinot ar informāciju par 2024.gadu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(11.lpp.) salāgot norādīto periodu (2024.gads) ar anotācijas 3.sadaļas 6.punktā un anotācijas pielikumos norādīto periodu (2024.gadam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(11.lpp.) norādīto summu 357 238 euro, to izlabojot uz 376 573 euro, un summu 57 289 euro, to izlabojot uz 76 624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(11.lpp.) salāgot norādīto periodu (2024.gads) ar anotācijas 3.sadaļas 6.punktā un anotācijas pielikumos norādīto periodu (2024.gadam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6.punktu, sniedzot detalizētu pamatojumu un aprēķinu norādītajam ietaupījumam 2023.gada 1.pusgadā 464 894 euro apmērā, vienlaikus detalizēti papildinot ar informāciju par 2024.gadu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skaidrot, pamatojot ar aprēķiniem, noteikumu projekta 7.punktā (attiecībā par noteikumu 11.pielikuma 8.punktu un 8</w:t>
            </w:r>
            <w:r w:rsidR="00000000" w:rsidRPr="00000000" w:rsidDel="00000000">
              <w:rPr>
                <w:vertAlign w:val="superscript"/>
                <w:rtl w:val="0"/>
              </w:rPr>
              <w:t xml:space="preserve">1</w:t>
            </w:r>
            <w:r w:rsidR="00000000" w:rsidRPr="00000000" w:rsidDel="00000000">
              <w:rPr>
                <w:rtl w:val="0"/>
              </w:rPr>
              <w:t xml:space="preserve">.punktu) iekļautā maksājuma palielinājumu (no 142,88 uz 216,88).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3.sadaļas 6.punkts (9.lpp), norādot atsevišķi finansējuma sadalījumu noteikumu projekta 5.punktam un 7.punktam (attiecībā par noteikumu projekta 11.pielikuma 2.punktu), kā arī nepieciešams norādīt finansējuma apmēru, kas nepieciešams 2023.gadam un 2024.gadam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atsauces skaidrojumu anotācijas 3.sadaļas 6.punktā attiecībā par noteikumu projekta 4.punktu (8.lpp.) un noteikumu projekta 6.punktu (10.lpp.), jo nav saprotams tajā norādītais, ka finansējumu paredzēts apgūt periodā no 2023.gada 1.septembra līdz 2023.gada 31.janvārim, lai gan noteikumu projekta 6.punktā paredzēto pasākumu īstenošanai finansējuma apmērs 2023.gadam un 2024.gadam un turpmāk ik gadu plānots vienādā apmērā, t.i. 42 429 euro, un noteikumu projekta 4.punkta finansējums 2024.gadam ir tikai nedaudz lielāks kā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atbilstoši Finanšu ministrijas iebildumam.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valsts budžeta līdzekļu efektīvu, racionālu un ekonomisku izlietošanu un finansējuma izlietojuma kontroli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23-TA-1792</w:t>
    </w:r>
    <w:r>
      <w:br/>
    </w:r>
    <w:r w:rsidR="00000000" w:rsidRPr="00000000" w:rsidDel="00000000">
      <w:rPr>
        <w:rtl w:val="0"/>
      </w:rPr>
      <w:t xml:space="preserve">28.08.2023. 16.16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23-TA-1792</w:t>
    </w:r>
    <w:r>
      <w:br/>
    </w:r>
    <w:r w:rsidR="00000000" w:rsidRPr="00000000" w:rsidDel="00000000">
      <w:rPr>
        <w:rtl w:val="0"/>
      </w:rPr>
      <w:t xml:space="preserve">28.08.2023. 16.16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Izziņa_23-TA-1792.docx</dc:title>
</cp:coreProperties>
</file>

<file path=docProps/custom.xml><?xml version="1.0" encoding="utf-8"?>
<Properties xmlns="http://schemas.openxmlformats.org/officeDocument/2006/custom-properties" xmlns:vt="http://schemas.openxmlformats.org/officeDocument/2006/docPropsVTypes"/>
</file>