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11.00.00 "Demogrāfijas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11.00.00 "Demogrāfijas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2022.gadam” 48.pants paredz, ka budžeta resora “74. Gadskārtējā valsts budžeta izpildes procesā pārdalāmais finansējums” programmā 11.00.00 “Demogrāfijas pasākumi” noteikto apropriāciju 11 546 800 euro apmērā, kas paredzēti sadarbības platformas “Demogrāfisko lietu centrs” ģimenes pirmsskolas reformas un citu iesniegto ģimeņu atbalsta politikas prioritāšu realizācijai,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Ņemot vēra, ka anotācijā nav sniegta informācija, vai un kā šie pasākumi atbilst sadarbības platformas “Demogrāfisko lietu centrs” ģimenes pirmsskolas reformas un citu iesniegto ģimeņu atbalsta politikas prioritātēm, kā arī vai šie ir sadarbības platformas “Demogrāfisko lietu centrs” atbalstīti pasākumi, pieprasījums neatbilst Likuma “Par valsts budžetu 2022.gadam” 48.pantā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11.aprīlī notika Sadarbības platformas “Demogrāfisko lietu centrs” 39.sēde kuras darba kārtībā bija jautājums - “Līdzekļu pārdale no budžetā piešķirtajiem līdzekļiem "Demogrāfijas pasākumiem” un attiecīgi tika pieņemts lēmums  atbalstīt Labklājības ministrijas  virzīto MK rīkojuma projektu par līdzekļu pārdali no budžetā iezīmētiem līdzekļiem, kas tapis saskaņā ar DLC izvirzītajām prioritātēm ģimeņu atbalsta politikas kontekstā; nosakot, papildu finanšu līdzekļu piešķiršanu Sabiedrības integrācijas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300 000 euro apmērā, lai Fonds apstiprinātu Latvijas valsts budžeta finansētās programmas “Ģimenei draudzīga pašvaldība” atklāta projektu pieteikumu konkursa rezultātā  tos projektu pieteikumus, kuri visos kvalitātes vērtēšanas kritērijos ieguvuši vismaz minimālo punktu skaitu un kuri projektā plānojuši aktivitātes Mātes dienas, Starptautiskās ģimenes dienas un Starptautiskās bērnu tiesību aizsardzības dienas ietvaros ar uzsākšanas termiņu maijā vai jūnijā, un tie projektu pieteikumi, kuri vērtēšanas kritērijos ieguvuši vismaz 25 punktus, bet nav saņēmuši atbalstu nepietiekama finansējuma dēļ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150 000 euro apmērā, lai Fonds Latvijas valsts budžeta finansētās programmas “Ģimenei draudzīga pašvaldība” 2022.gada konkursa ietvaros, varētu nodrošināt ar atbilstošu atbalstu ģimeņu interešu pārstāvošās nevaldības organizācijas, to darbības nodrošināšanai un kapacitātes stiprināšanai, vairojot sabiedrības līdzdalību un sekmējot ģimeņu atbalsta politikas lietu risināšanu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paredz papildu finanšu līdzekļu piešķiršanu Fondam 200 000 euro  apmērā, lai Fonds programmas “Ģimenei draudzīga pašvaldība” ietvaros konkursa kārtībā papildus varētu nodrošināt ģimeņu nevaldības organizāciju pasākumus un aktivitātes ģimenēm ar bērniem, ar nosacījumu, ka tajos noteiktā daudzumā iesaistāmas ukraiņu ģimenes ar bērniem, kuras saistībā ar Krievijas Federācijas izraisīto karu Ukrainā, izceļojušas no Ukrainas uz Latviju, tādējādi vairojot savstarpējo sapratni un iekļaušanos Latvijas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11.00.00 "Demogrāfijas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"Pašreizējā situācija, problēmas un risinājumi" iekļauta informācija - Ja finansējums netiek apgūts pilnā apmērā kādā no 1., 2.vai 3.punktā noteiktajiem gadījumiem, Fonds piešķir finansējuma atlikumu Latvijas valsts budžeta finansētajām programmām, lai nodrošinātu atbalstu nevaldības organizāciju iniciatīvām ģimenēm draudzīgas vides veidošanā un kuru konkursi ir izsludināti 2022.gadā. Norādām, ka šāda finansējuma pārdale citām Sabiedrības integrācijas fonda īstenotajām programmām neatbilst piešķirtā finansējuma mērķim un Likuma “Par valsts budžetu 2022.gadam” 48.pantā paredzētajam, līdz ar to attiecīgā informācija no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 svītrojot tekstu "</w:t>
            </w:r>
            <w:r w:rsidR="00000000" w:rsidRPr="00000000" w:rsidDel="00000000">
              <w:rPr>
                <w:i w:val="1"/>
                <w:rtl w:val="0"/>
              </w:rPr>
              <w:t xml:space="preserve">Ja finansējums netiek apgūts pilnā apmērā kādā no 1., 2.vai 3.punktā noteiktajiem gadījumiem, Fonds piešķir finansējuma atlikumu Latvijas valsts budžeta finansētajām programmām, lai nodrošinātu atbalstu nevaldības organizāciju iniciatīvām ģimenēm draudzīgas vides veidošanā un kuru konkursi ir izsludināti 2022.gadā.</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projektam nav pievienoti pieprasīto finansējumu pamatojošie aprēķini, līdz ar to anotācijas III sadaļas “Tiesību akta projekta ietekme uz valsts budžetu un pašvaldību budžetiem” 6.2.apakšpunkts "detalizēts izdevumu aprēķins" ir papildināms, norādot detalizētus aprēķinus, kuri pamatotu pieprasītā finansējuma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noteiktā finansējuma pārdale ietekmēs arī pašvaldības, lūdzam papildināt anotācijas 7.1. apakšpunktu ar minēto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noteiktā finansējuma pārdale ietekmēs arī nevalstiskās organizācijas, lūdzam papildināt anotācijas 2.1. apakšpunktu ar minēto sabiedrības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22-TA-1129</w:t>
    </w:r>
    <w:r>
      <w:br/>
    </w:r>
    <w:r w:rsidR="00000000" w:rsidRPr="00000000" w:rsidDel="00000000">
      <w:rPr>
        <w:rtl w:val="0"/>
      </w:rPr>
      <w:t xml:space="preserve">12.04.2022. 10.04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22-TA-1129</w:t>
    </w:r>
    <w:r>
      <w:br/>
    </w:r>
    <w:r w:rsidR="00000000" w:rsidRPr="00000000" w:rsidDel="00000000">
      <w:rPr>
        <w:rtl w:val="0"/>
      </w:rPr>
      <w:t xml:space="preserve">12.04.2022. 10.04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Izziņa_22-TA-1129.docx</dc:title>
</cp:coreProperties>
</file>

<file path=docProps/custom.xml><?xml version="1.0" encoding="utf-8"?>
<Properties xmlns="http://schemas.openxmlformats.org/officeDocument/2006/custom-properties" xmlns:vt="http://schemas.openxmlformats.org/officeDocument/2006/docPropsVTypes"/>
</file>