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22-TA-2273: Noteikumu projekts (Grozījumi)</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Grozījumi Ministru kabineta 2001. gada 28. augusta noteikumos Nr. 382 "Interešu izglītības programmu finansēšanas kārtība"</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izteikt 8. punktu šādā redakcijā: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- 16.08.2022.)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Ne no projekta 1.1. apakšpunkta pašreizējās redakcijas, ne projekta anotācijas, nav saprotams vai noteikumos tiek paredzēts atsaukties uz kādiem konkrētiem Ministru kabineta noteikumiem vai tomēr regulējuma jomu. Norādām, ka veidojot atsauci uz citiem noteikumiem, norāda </w:t>
            </w:r>
            <w:r w:rsidR="00000000" w:rsidRPr="00000000" w:rsidDel="00000000">
              <w:rPr>
                <w:u w:val="single"/>
                <w:rtl w:val="0"/>
              </w:rPr>
              <w:t xml:space="preserve">noteikumu izdevējinstitūciju, datējumu, nomenklatūras vārdu „noteikumi”, numuru un noteikumu nosaukumu precīzi tā, kā tas rakstīts konkrētā noteikumu virsrakstā</w:t>
            </w:r>
            <w:r w:rsidR="00000000" w:rsidRPr="00000000" w:rsidDel="00000000">
              <w:rPr>
                <w:rtl w:val="0"/>
              </w:rPr>
              <w:t xml:space="preserve">. Vienlaikus informējam, ka, lai izvairītos no iespējamiem tehniskiem grozījumiem nākotnē (normatīvisma), ja noteikumu nosaukumā, uz kuriem veidota atsauce, ir izdarīti grozījumi vai šie noteikumi ir izdoti jaunā redakcijā, ieteicams atsauci formulēt, norādot regulējuma 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minēto lūdzam precizēt projektu un tā anotāciju.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projekta 1.1. apakšpunkta redakcija un projekta anotācija, norādot regulējuma jomu.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 papildināt ar 11.</w:t>
            </w:r>
            <w:r w:rsidR="00000000" w:rsidRPr="00000000" w:rsidDel="00000000">
              <w:rPr>
                <w:vertAlign w:val="superscript"/>
                <w:rtl w:val="0"/>
              </w:rPr>
              <w:t xml:space="preserve">3</w:t>
            </w:r>
            <w:r w:rsidR="00000000" w:rsidRPr="00000000" w:rsidDel="00000000">
              <w:rPr>
                <w:rtl w:val="0"/>
              </w:rPr>
              <w:t xml:space="preserve"> punktu šādā redakcijā: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(LIVA - 17.08.2022.)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Iebilstam pret grozījumos minētās tehniskās jaunrades proporcijas apmēru.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 papildināt ar 11.</w:t>
            </w:r>
            <w:r w:rsidR="00000000" w:rsidRPr="00000000" w:rsidDel="00000000">
              <w:rPr>
                <w:vertAlign w:val="superscript"/>
                <w:rtl w:val="0"/>
              </w:rPr>
              <w:t xml:space="preserve">3</w:t>
            </w:r>
            <w:r w:rsidR="00000000" w:rsidRPr="00000000" w:rsidDel="00000000">
              <w:rPr>
                <w:rtl w:val="0"/>
              </w:rPr>
              <w:t xml:space="preserve"> 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w:t>
            </w:r>
            <w:r w:rsidR="00000000" w:rsidRPr="00000000" w:rsidDel="00000000">
              <w:rPr>
                <w:vertAlign w:val="superscript"/>
                <w:rtl w:val="0"/>
              </w:rPr>
              <w:t xml:space="preserve">3</w:t>
            </w:r>
            <w:r w:rsidR="00000000" w:rsidRPr="00000000" w:rsidDel="00000000">
              <w:rPr>
                <w:rtl w:val="0"/>
              </w:rPr>
              <w:t xml:space="preserve"> Pašvaldības Tehniskās jaunrades interešu izglītības jomai izlieto ne mazāk kā 30% no šo noteikumu 8.2. apakšpunktā minētās mērķdotācijas apmēra."”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 (Atsaukts)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Norādām, ka varētu izskatīt % palielinājumu maksimums līdz 25%, ja to atbalstītu arī pašvaldības, kuras ir atbildīgas par interešu izglītības programmu īstenošanu savā administratīvajā teritorijā. Pamatojums: bez STEM jomas programmām nozīmīga vieta šobrīd ir arī citu jomu interešu izglītības programmu piedāvājumam izglītojamajiem. Pakāpeniski pārejot uz mācībām pirmsskolā un pamatizglītībā tikai valsts valodā, mazākumtautību valoda un kultūrvēsture arī tiek apgūta interešu izglītības programmu ietvarā. Bez tam izglītojamo veselības un fizisko aktivitāšu veicināšanai nozīmīgas ir visa veida sporta interešu izglītības programmas. Savukārt izglītojamo emocionālās inteliģences, kultūrpratības un nacionālās identitātes un valstiskās apziņas stiprināšanai nozīmīga ir viņu darbība kultūrizglītības programmās.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 papildināt ar 11.</w:t>
            </w:r>
            <w:r w:rsidR="00000000" w:rsidRPr="00000000" w:rsidDel="00000000">
              <w:rPr>
                <w:vertAlign w:val="superscript"/>
                <w:rtl w:val="0"/>
              </w:rPr>
              <w:t xml:space="preserve">3</w:t>
            </w:r>
            <w:r w:rsidR="00000000" w:rsidRPr="00000000" w:rsidDel="00000000">
              <w:rPr>
                <w:rtl w:val="0"/>
              </w:rPr>
              <w:t xml:space="preserve"> punktu šādā redakcijā: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(LDDK - 17.08.2022.)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LDDK iebilst pret pārāk zemu tehniskās jaunrades interešu izglītības jomai paredzēto finansējuma proporciju – vien 20 % no noteikumu Nr. 382  8.2. apakšpunktā minētās mērķdotācijas apmēra.</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Pamatojums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Neskatoties uz to, ka tehniskā jaunrade ir efektīvs veids jauniešu intereses un zināšanu veicināšanai dabaszinātņu, tehnoloģiju, inženierzinātņu un matemātikas (turpmāk – STEM) jomās, tās īpatsvars valsts finansētajā interešu izglītībā ir ļoti mazs: 2021./2022. mācību gadā vien 6 % no interešu izglītībā iesaistītajiem bērniem un jauniešiem bija iesaistīti tehniskās jaunrades programmās. Savukārt ar kultūrizglītību saistītās interešu izglītības programmās – 56 %; sporta – 22 %; vides izglītības – 2 % un citās programmās – 14 % (viis.gov.lv dati).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Tādējādi valsts finansētas tehniskās jaunrades nodarbības ir pieejamas tikai aptuveni 12 tūkstošiem skolēnu no kopumā aptuveni 202.5 tūkstošiem bērnu un jauniešu, kas reģistrējušies interešu izglītībai. Tehniskās jaunrades izglītības programmu īstenošana ir salīdzinoši dārgāka, un tikai turīgākie vecāki var atļauties privāti piedāvātas tehniskās jaunrades nodarbības. Uzskatām, ka šobrīd interešu izglītības iespējas ir pārāk ekskluzīvas un neatbilst valstiskām un darba tirgus attīstības prioritātēm[1].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nepieciešamību aktīvāk veicināt jauniešu piesaisti STEM jomām, kā arī augstskolu grūtības piesaistīt zinošus jauniešus budžeta vietās studijām STEM jomās, kas piešķirtas, ievērojot darba tirgus prognozes, aicinām stiprināt valsts piedāvājumu tehniskās jaunrades jomā, tai paredzot Ekonomikas ministrijas darba tirgus prognozēm atbilstošu proporciju kopējā interešu izglītībā – vismaz 30% no interešu izglītībai plānotā finansējuma.</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Detalizētāk lūdzam skatīt Ekonomikas ministrijas informatīvo ziņojumu “Par darba tirgus vidēja un ilgtermiņa prognozēm” (2022)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Izteikt noteikumu projekta 1.2.punktu šādā redakcijā –</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 ar 11.3 punktu šādā redakcijā: "11.3 Pašvaldības Tehniskās jaunrades interešu izglītības jomai izlieto ne mazāk kā 30 % no šo noteikumu 8.2. apakšpunktā minētās mērķdotācijas apmēra."”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Norādām, ka varētu izskatīt % palielinājumu maksimums līdz 25%, ja to atbalstītu arī pašvaldības, kuras ir atbildīgas par interešu izglītības programmu īstenošanu savā administratīvajā teritorijā. Pamatojums: bez STEM jomas programmām nozīmīga vieta šobrīd ir arī citu jomu interešu izglītības programmu piedāvājumam izglītojamajiem. Pakāpeniski pārejot uz mācībām pirmsskolā un pamatizglītībā tikai valsts valodā, mazākumtautību valoda un kultūrvēsture arī tiek apgūta interešu izglītības programmu ietvarā. Bez tam izglītojamo veselības un fizisko aktivitāšu veicināšanai nozīmīgas ir visa veida sporta interešu izglītības programmas. Savukārt izglītojamo emocionālās inteliģences, kultūrpratības un nacionālās identitātes un valstiskās apziņas stiprināšanai nozīmīga ir viņu darbība kultūrizglītības programmās.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papildināt ar 13. punktu šādā redakcijā: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(LIVA - 17.08.2022.)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Skatīt kontekstā ar pirmo iebildumu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papildināt ar 13. 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"13.3. Pašvaldības Tehniskās jaunrades interešu izglītības jomai 2023./2024. mācību gadā izlieto ne mazāk kā 20 % no šo noteikumu 8.2. apakšpunktā minētās mērķdotācijas apmēra, 2024./2025. mācību gadā – ne mazāk kā 30 % no šo noteikumu 8.2. apakšpunktā minētās mērķdotācijas apmēra."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 (Atsaukts)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Norādām, ka varētu izskatīt % palielinājumu maksimums līdz 25%, ja to atbalstītu arī pašvaldības, kuras ir atbildīgas par interešu izglītības programmu īstenošanu savā administratīvajā teritorijā. Pamatojums: bez STEM jomas programmām nozīmīga vieta šobrīd ir arī citu jomu interešu izglītības programmu piedāvājumam izglītojamajiem. Pakāpeniski pārejot uz mācībām pirmsskolā un pamatizglītībā tikai valsts valodā, mazākumtautību valoda un kultūrvēsture arī tiek apgūta interešu izglītības programmu ietvarā. Bez tam izglītojamo veselības un fizisko aktivitāšu veicināšanai nozīmīgas ir visa veida sporta interešu izglītības programmas. Savukārt izglītojamo emocionālās inteliģences, kultūrpratības un nacionālās identitātes un valstiskās apziņas stiprināšanai nozīmīga ir viņu darbība kultūrizglītības programmās.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papildināt ar 13. punktu šādā redakcijā: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(LDDK - 17.08.2022.)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LDDK iebilst, ka šī redakcija paredz noteikumu Nr. 382 Pārejas noteikumos noteikt pārāk niecīgu pieaugumu tehniskās jaunrades interešu izglītības jomai: tikai vismaz 10 % no noteikumu 8.2. apakšpunktā minētās mērķdotācijas apmēra 2023./2024. mācību gadā un vismaz 15 % - 2024./2025. mācību gadā.</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Pamatojums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Nepieciešama ātrāka valsts rīcība, lai veicinātu lielāku bērnu un jauniešu interesi par STEM jomām jau tuvākajos gados un virzītos uz mērķi par 30 % tehniskajai jaunradei no kopējā interešu izglītībai paredzētās finansējuma.</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 noteikumu projekta 1.3. punktā minēto noteikumu Nr. 382 13.3. punktu šādā redakcijā –</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“Pašvaldības Tehniskās jaunrades interešu izglītības jomai 2023./2024. mācību gadā izlieto ne mazāk kā 20 % no šo noteikumu 8.2. apakšpunktā minētās mērķdotācijas apmēra, 2024./2025. mācību gadā – ne mazāk kā 25 % no šo noteikumu 8.2. apakšpunktā minētās mērķdotācijas apmēra.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Norādām, ka tik straujš % finansējuma palielinājums tehniskās jaunrades interešu izglītības jomai (līdz 25% 2024./2025.māc.gadā), ja šobrīd  tehniskās jaunrades interešu izglītības programmās ir iesaistījušies ap 6% izglītojamo no visās programmās iesaistītajiem, nav atbalstāms. Pamatojums: trīs  gadu laikā ir sarežģīti nodrošināt tehniskās jaunrades pedagogus un materiāli tehnisko bāzi programmu īstenošanai, apzinoties pedagogu resursu nepietiekamību tieši dabas un inženierzinātnēs un paredzamos finanšu ieguldījumus materiāli tehniskās bāzes izveidei jaunu mūsdienīgu programmu realizēšanā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papildināt ar 13. punktu šādā redakcijā: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- 16.08.2022.)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projekta 13. punktu. Norādām, ka MK noteikumiem nav pārejas noteikumu, bet gan ir noslēguma jautājumi un tie ir noformējami atbilstoši Ministru kabineta 2009. gada 3. februāra noteikumu Nr. 108 "Normatīvo aktu projektu sagatavošanas noteikumi" 116.punktam. Ja noteikumiem ir nodaļas, tad tā ir atsevišķa nodaļa, ja nodaļu nav, tad tie ir punkti beigās, kas turpina noteikumu numerāciju.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Tāpat norādām, ka, atbilstoši juridiskās tehnikas prasībām MK noteikumu noslēguma jautājumos parasti raksta secīgi: 1) norādi, kuri Ministru kabineta noteikumi tiek atzīti par spēku zaudējušiem; 2) atsevišķu punktu spēkā stāšanās laiku, ja tas atšķiras no visu noteikumu spēkā stāšanās laika; 3) noteikumu vai to atsevišķu punktu piemērošanas kārtību; 4) norādi uz institūciju, kas līdz noteikumu izpildei paredzētās institūcijas izveidošanai nodrošinās noteikumos noteikto funkciju izpildi; 5) noteikumu spēkā stāšanās dienu, ja tā atšķiras no vispārējās kārtības; 6) laiku, līdz kuram noteikumi vai atsevišķas tā normas ir spēkā, ja noteikumi vai atsevišķas normas ir pieņemtas uz noteiktu laiku.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minēto lūdzam precizēt projektu.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Projekta redakcija atbilstoši precizēta.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1.4. izteikt  pielikumu jaunā redakcijā (</w:t>
            </w:r>
            <w:r w:rsidR="00000000" w:rsidRPr="00000000" w:rsidDel="00000000">
              <w:rPr>
                <w:rtl w:val="0"/>
              </w:rPr>
              <w:t xml:space="preserve">​</w:t>
            </w:r>
            <w:r w:rsidR="00000000" w:rsidRPr="00000000" w:rsidDel="00000000">
              <w:rPr>
                <w:rtl w:val="0"/>
              </w:rPr>
              <w:t xml:space="preserve">pielikums</w:t>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- 16.08.2022.)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projekta anotācijā sniegt pamatojumu, kādēļ projekta pielikumā paredzētā 2. kolona (ar nosaukumu - "tai skaitā tehniskās jaunrades interešu programmu īstenošanai") ir aizpildīta un kā šādā gadījumā tiks izpildītas projekta 1.3. apakšpunktā (kas paredz papildināt noteikumus ar 13.2. apakšpunktu) noteiktās prasības.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 papildināta ar informāciju par projekta pielikuma 2. kolonas aizpildīšanu.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1.4. izteikt  pielikumu jaunā redakcijā (</w:t>
            </w:r>
            <w:r w:rsidR="00000000" w:rsidRPr="00000000" w:rsidDel="00000000">
              <w:rPr>
                <w:rtl w:val="0"/>
              </w:rPr>
              <w:t xml:space="preserve">​</w:t>
            </w:r>
            <w:r w:rsidR="00000000" w:rsidRPr="00000000" w:rsidDel="00000000">
              <w:rPr>
                <w:rtl w:val="0"/>
              </w:rPr>
              <w:t xml:space="preserve">pielikums</w:t>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- 16.08.2022.)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Projekta pielikumā tiek paredzēti divi jauni kodi un posteņu nosaukumi, proti, 1150* kods - Atalgojums fiziskām personām uz tiesiskās attiecības regulējošu dokumentu pamata un 3000* kods - Subsīdijas un dotācijas. Lūdzam projekta anotācijā ietvert pamatojumu šiem kodiem un posteņu nosaukumiem.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 papildināta.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Grozījumi Ministru kabineta 2001. gada 28. augusta noteikumos Nr. 382 "Interešu izglītības programmu finansēšanas kārtība"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(LPS - 13.09.2022.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Latvijas Pašvaldību savienība uztur iepriekš izteikto iebildumu uz tajā norādītajiem pamatiem.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noteikumu projektā ir noteikta pakāpeniska pāreja attiecībā uz normas ieviešanu, attiecīgi sākot ar 2023./2024.m.g pašvaldībām 10% no interešu izglītībai piešķirtā valsts budžeta finansējuma jānovirza zinātnes, tehnoloģiju, vides, inženierzinātņu un matemātikas interešu izglītības programmām, tai skaitā tehniskās jaunrades interešu izglītības programmām, sākot ar 2024./2025.m.g. - 15% un tikai sākot ar 2025./2026.m.g. - 20% apmērā.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- 15.08.2022.)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anotācijas III sadaļu ar informāciju par 62.resorā paredzētajiem finanšu līdzekļu ietaupījumiem, no kuriem plānots segt divas pedagoģiskās likmes valsts nozīmes interešu izglītības centros.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Projekts paredz apstiprinātā budžeta ietvaros piešķirt finansējumu valsts nozīmes interešu izglītības iestādes statusu ieguvušajām iestādēm.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konsolidētā versijā 3. punkts nosaka: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Noteikumi ir piemērojami valsts budžetā kārtējam gadam attiecīgajām programmām paredzēto finansu līdzekļu ietvaros.”.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Tiesību akta projekta – noteikumu 8. punkta grozījums paredz, ka ministrija aprēķina mērķdotāciju: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"8.1. šo noteikumu 7.</w:t>
            </w:r>
            <w:r w:rsidR="00000000" w:rsidRPr="00000000" w:rsidDel="00000000">
              <w:rPr>
                <w:vertAlign w:val="superscript"/>
                <w:rtl w:val="0"/>
              </w:rPr>
              <w:t xml:space="preserve">1</w:t>
            </w:r>
            <w:r w:rsidR="00000000" w:rsidRPr="00000000" w:rsidDel="00000000">
              <w:rPr>
                <w:rtl w:val="0"/>
              </w:rPr>
              <w:t xml:space="preserve"> punktā minēto pedagogu darba algai un valsts sociālās apdrošināšanas obligātajām iemaksām –  divām pedagogu likmēm, ievērojot normatīvajā aktā par pedagogu darba samaksu noteikto pedagoga zemāko mēneša darba algas likmi;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8.2. šo noteikumu 6. punktā minēto pedagogu darba algai un valsts sociālās apdrošināšanas obligātajām iemaksām – atbilstoši izglītojamo skaitam kārtējā gada 1. septembrī vispārējās pamata un vispārējās vidējās izglītības iestādēs attiecīgajā administratīvajā teritorijā.”.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minēto, ministrija, aprēķinot mērķdotācijas apmēru pašvaldībām, kā pirmo aprēķinās finansējumu divu pedagoģisko likmju valsts nozīmes interešu izglītības iestāžu finansēšanai. Atlikušo, 62. resorā pieejamo finansējumu, ministrija sadalīs pašvaldībām, pamatojoties uz 8.2. apakšpunktā paredzēto, tas ir, atbilstoši izglītojamo skaitam kārtējā gada 1. septembrī.</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w:t>
            </w:r>
            <w:r w:rsidR="00000000" w:rsidRPr="00000000" w:rsidDel="00000000">
              <w:rPr>
                <w:vertAlign w:val="superscript"/>
                <w:rtl w:val="0"/>
              </w:rPr>
              <w:t xml:space="preserve">1</w:t>
            </w:r>
            <w:r w:rsidR="00000000" w:rsidRPr="00000000" w:rsidDel="00000000">
              <w:rPr>
                <w:rtl w:val="0"/>
              </w:rPr>
              <w:t xml:space="preserve"> Pašvaldības tehniskās jaunrades interešu izglītības jomai izlieto ne mazāk kā 20 procentus no šo noteikumu 8.2. apakšpunktā minētās mērķdotācijas apmēra.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(LDDK - 12.09.2022.)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nepieciešamību aktīvāk veicināt jauniešu piesaisti STEM jomām, kā arī augstskolu grūtības piesaistīt zinošus jauniešus budžeta vietās studijām STEM jomās, kas piešķirtas, ievērojot darba tirgus prognozes, aicinām stiprināt valsts piedāvājumu tehniskās jaunrades jomā, tai paredzot Ekonomikas ministrijas darba tirgus prognozēm atbilstošu proporciju kopējā interešu izglītībā – vismaz 25% no interešu izglītībai plānotā finansējuma.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Pašvaldības tehniskās jaunrades interešu izglītības jomai izlieto ne mazāk kā 25 procentus no šo noteikumu 8.2. apakšpunktā minētās mērķdotācijas apmēra.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interešu izglītībā ir noteiktas piecas galvenās jomas: (i) kultūrizglītība – dziedāšana, muzicēšana, dejošana, vizuālā un lietišķā māksla, teātra māksla, tradicionālā kultūra/folklora; (ii) radošās industrijas – aktivitātes, kurās māksla mijas ar tehnoloģiju izmantošanu, radot inovatīvu produktu. Tās aptver arhitektūru, reklāmu, dizainu (ieskaitot modi, grafisko dizainu), foto, kino, datorspēles, datorgrafiku un interaktīvās programmatūras, mūziku (ieskaitot mūzikas ierakstu studiju un diskžokeju darbību),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jaunos medijus, izdevējdarbību, radio un televīziju; (iii) sporta interešu izglītība – visi sporta veidi, t.sk., tehniskie sporta veidi; (iv) tehniskā jaunrade – konstruēšana, modelēšana, robotika, elektronika, tehnoloģiju apguve, projektēšana u.c. un (v) vides interešu izglītība – vides izzināšana dažādās formās, tad 20% proporcija saglabā līdzvērtīgu attiecību starp interešu izglītības jomām. Bez STEM jomas programmām nozīmīga vieta šobrīd ir arī citu jomu interešu izglītības programmu piedāvājumam izglītojamajiem. Pakāpeniski pārejot uz mācībām pirmsskolā un pamatizglītībā tikai valsts valodā, mazākumtautību valoda un kultūrvēsture arī tiek apgūta interešu izglītības programmu ietvarā. Bez tam izglītojamo veselības un fizisko aktivitāšu veicināšanai nozīmīgas ir visa veida sporta interešu izglītības programmas. Savukārt izglītojamo emocionālās inteliģences, kultūrpratības un nacionālās identitātes un valstiskās apziņas stiprināšanai nozīmīga ir viņu darbība kultūrizglītības programmās.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w:t>
            </w:r>
            <w:r w:rsidR="00000000" w:rsidRPr="00000000" w:rsidDel="00000000">
              <w:rPr>
                <w:vertAlign w:val="superscript"/>
                <w:rtl w:val="0"/>
              </w:rPr>
              <w:t xml:space="preserve">1</w:t>
            </w:r>
            <w:r w:rsidR="00000000" w:rsidRPr="00000000" w:rsidDel="00000000">
              <w:rPr>
                <w:rtl w:val="0"/>
              </w:rPr>
              <w:t xml:space="preserve"> Pašvaldības zinātnes, tehnoloģiju, vides, inženierzinātņu un matemātikas (turpmāk - STEM) interešu izglītības programmām, tai skaitā tehniskās jaunrades interešu izglītības programmām, izlieto ne mazāk kā 20 procentus no šo noteikumu 8.2. apakšpunktā minētās mērķdotācijas apmēra.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w:t>
            </w:r>
            <w:r w:rsidR="00000000" w:rsidRPr="00000000" w:rsidDel="00000000">
              <w:rPr>
                <w:vertAlign w:val="superscript"/>
                <w:rtl w:val="0"/>
              </w:rPr>
              <w:t xml:space="preserve">1</w:t>
            </w:r>
            <w:r w:rsidR="00000000" w:rsidRPr="00000000" w:rsidDel="00000000">
              <w:rPr>
                <w:rtl w:val="0"/>
              </w:rPr>
              <w:t xml:space="preserve"> Pašvaldības tehniskās jaunrades interešu izglītības jomai izlieto ne mazāk kā 20 procentus no šo noteikumu 8.2. apakšpunktā minētās mērķdotācijas apmēra.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(LIZDA - 12.09.2022.)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LIZDA atkārtoti vērš uzmanību, ka, uzliekot pienākumu pašvaldībām tehniskās jaunrades interešu izglītības jomai izlietot ne mazāk kā 20% no mērķdotācijas apmēra, tiks samazināts finansējuma apjoms citu jomu interešu izglītības programmām, kā rezultātā var tikt apdraudēta esošo interešu izglītības programmu īstenošanas turpināšana un ierobežota interešu izglītības pieejamība atbilstoši bērna interesēm. LIZDA norāda, ka tehniskās jaunrades interešu izglītības jomas attīstībai nepieciešams paredzēt papildus finansējumu, neatņemot finansējumu citām interešu izglītības jomām.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Papildus vēršam uzmanību, ka jau šobrīd vispārējās izglītības iestādēs trūkst STEM priekšmetu pedagogu, pedagogi strādā vairāk kā vienu slodzi, slodze ir nesabalansēta (kontaktstundas pret pārējiem pienākumiem), kā rezultātā, nosakot noteiktu % mērķdotācijas Tehniskās jaunrades interešu izglītības jomai, pastāv būtisks risks, ka interešu izglītībai STEM jomā nebūs iespējams nodrošināt pietiekamu skaitu attiecīgas kvalifikācijas pedagogus, lai varētu nodrošināt finansējuma atbilstošu izlietojumu. LIZDA lūdz izvērtēt un anotācijā norādīt, vai ir plāns, kā tiks nodrošināts pakāpenisks pedagogu skaita pieaugums, lai nodrošinātu pedagogu piesaisti Tehniskās jaunrades interešu izglītības jomai.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noteikumu projektā ir noteikts, ka finansējumu izmanto ne tikai tehniskās jaunrades interešu programām, bet visām STEM programmām un attiecīgi ir noteikta pakāpeniska pāreja attiecībā uz normas ieviešanu, attiecīgi sākot ar 2023./2024.m.g pašvaldībām 10% no interešu izglītībai piešķirtā valsts budžeta finansējuma jānovirza zinātnes, tehnoloģiju, vides, inženierzinātņu un matemātikas (turpmāk - STEM) interešu izglītības programmām, tai skaitā tehniskās jaunrades interešu izglītības programmām, sākot ar 2024./2025.m.g. - 15% un tikai sākot ar 2025./2026.m.g. - 20% apmērā.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w:t>
            </w:r>
            <w:r w:rsidR="00000000" w:rsidRPr="00000000" w:rsidDel="00000000">
              <w:rPr>
                <w:vertAlign w:val="superscript"/>
                <w:rtl w:val="0"/>
              </w:rPr>
              <w:t xml:space="preserve">1</w:t>
            </w:r>
            <w:r w:rsidR="00000000" w:rsidRPr="00000000" w:rsidDel="00000000">
              <w:rPr>
                <w:rtl w:val="0"/>
              </w:rPr>
              <w:t xml:space="preserve"> Pašvaldības zinātnes, tehnoloģiju, vides, inženierzinātņu un matemātikas (turpmāk - STEM) interešu izglītības programmām, tai skaitā tehniskās jaunrades interešu izglītības programmām, izlieto ne mazāk kā 20 procentus no šo noteikumu 8.2. apakšpunktā minētās mērķdotācijas apmēra.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w:t>
            </w:r>
            <w:r w:rsidR="00000000" w:rsidRPr="00000000" w:rsidDel="00000000">
              <w:rPr>
                <w:vertAlign w:val="superscript"/>
                <w:rtl w:val="0"/>
              </w:rPr>
              <w:t xml:space="preserve">3</w:t>
            </w:r>
            <w:r w:rsidR="00000000" w:rsidRPr="00000000" w:rsidDel="00000000">
              <w:rPr>
                <w:rtl w:val="0"/>
              </w:rPr>
              <w:t xml:space="preserve"> Pašvaldības Tehniskās jaunrades interešu izglītības jomai izlieto ne mazāk kā 20 % no šo noteikumu 8.2. apakšpunktā minētās mērķdotācijas apmēra.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(LPS - 17.08.2022.)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Latvijas Pašvaldību savienība iebilst pret pienākumu pašvaldībām Tehniskās jaunrades interešu izglītības jomai izlietot ne mazāk kā 20% no mērķdotācijas apmēra, kas tiek novirzīts valsts nozīmes interešu izglītības iestādēm.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b w:val="1"/>
                <w:rtl w:val="0"/>
              </w:rPr>
              <w:t xml:space="preserve">Tehniskās jaunrades interešu izglītības jomas attīstībai nepieciešams paredzēt papildus finansējumu, neatņemot finansējumu citām interešu izglītības jomām.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Jāņem vērā, ka valsts nozīmes interešu izglītības iestādes būs nedaudzās pašvaldībās, taču pašvaldībām  Tehniskās jaunrades interešu izglītības jomai tiek noteikts izlietot ne mazāk kā 20 % no šo noteikumu 8.2. apakšpunktā minētās mērķdotācijas apmēra.</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rezultātā iks samazināts finansējuma apjoms citu jomu interešu izglītības programmām, kā rezultātā var tikt apdraudēta esošo interešu izglītības programmu īstenošanas turpināšana un ierobežota interešu izglītības pieejamība atbilstoši bērna interesēm.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interešu izglītībā ir noteiktas piecas galvenās jomas: (i) kultūrizglītība – dziedāšana, muzicēšana, dejošana, vizuālā un lietišķā māksla, teātra māksla, tradicionālā kultūra/folklora; (ii) radošās industrijas – aktivitātes, kurās māksla mijas ar tehnoloģiju izmantošanu, radot inovatīvu produktu. Tās aptver arhitektūru, reklāmu, dizainu (ieskaitot modi, grafisko dizainu), foto, kino, datorspēles, datorgrafiku un interaktīvās programmatūras, mūziku (ieskaitot mūzikas ierakstu studiju un diskžokeju darbību),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jaunos medijus, izdevējdarbību, radio un televīziju; (iii) sporta interešu izglītība – visi sporta veidi, t.sk., tehniskie sporta veidi; (iv) tehniskā jaunrade – konstruēšana, modelēšana, robotika, elektronika, tehnoloģiju apguve, projektēšana u.c. un (v) vides interešu izglītība – vides izzināšana dažādās formās, tad 20% proporcija saglabā līdzvērtīgu attiecību starp interešu izglītības jomām.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Interešu izglītības finansējums pilnā apmērā nonāks līdz izglītojamam pašvaldībās neatkarīgi, vai pašvaldība to īstenos izmantojot interešu izglītības programmas vai arī nacionālās nozīmes interešu izglītības centru iespēju.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w:t>
            </w:r>
            <w:r w:rsidR="00000000" w:rsidRPr="00000000" w:rsidDel="00000000">
              <w:rPr>
                <w:vertAlign w:val="superscript"/>
                <w:rtl w:val="0"/>
              </w:rPr>
              <w:t xml:space="preserve">3</w:t>
            </w:r>
            <w:r w:rsidR="00000000" w:rsidRPr="00000000" w:rsidDel="00000000">
              <w:rPr>
                <w:rtl w:val="0"/>
              </w:rPr>
              <w:t xml:space="preserve"> Pašvaldības šo noteikumu 9.</w:t>
            </w:r>
            <w:r w:rsidR="00000000" w:rsidRPr="00000000" w:rsidDel="00000000">
              <w:rPr>
                <w:vertAlign w:val="superscript"/>
                <w:rtl w:val="0"/>
              </w:rPr>
              <w:t xml:space="preserve">1</w:t>
            </w:r>
            <w:r w:rsidR="00000000" w:rsidRPr="00000000" w:rsidDel="00000000">
              <w:rPr>
                <w:rtl w:val="0"/>
              </w:rPr>
              <w:t xml:space="preserve"> punktu piemēro, sākot ar 2025./2026. mācību gadu. Pašvaldības STEM interešu izglītības programmām, tai skaitā tehniskās jaunrades interešu izglītības programmām 2023./2024. mācību gadā izlieto ne mazāk kā 10 procentus no šo noteikumu 8.2. apakšpunktā minētās mērķdotācijas apmēra, 2024./2025. mācību gadā – ne mazāk kā 15 procentus no šo noteikumu 8.2. apakšpunktā minētās mērķdotācijas apmēra.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w:t>
            </w:r>
            <w:r w:rsidR="00000000" w:rsidRPr="00000000" w:rsidDel="00000000">
              <w:rPr>
                <w:vertAlign w:val="superscript"/>
                <w:rtl w:val="0"/>
              </w:rPr>
              <w:t xml:space="preserve">3</w:t>
            </w:r>
            <w:r w:rsidR="00000000" w:rsidRPr="00000000" w:rsidDel="00000000">
              <w:rPr>
                <w:rtl w:val="0"/>
              </w:rPr>
              <w:t xml:space="preserve"> Pašvaldības Tehniskās jaunrades interešu izglītības jomai izlieto ne mazāk kā 20 % no šo noteikumu 8.2. apakšpunktā minētās mērķdotācijas apmēra.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- 15.08.2022.)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Iekļautais nosacījums paredz, ka visām pašvaldībām būs nepieciešams noteiktu daļu mērķdotācijas izlietot Tehniskās jaunrades interešu izglītības jomai, līdz ar to lūgums papildināt anotāciju ar informāciju vai visas pašvaldības spēs nodrošināt šī nosacījuma izpildi.</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Ievērojot, ka ir noteikts trīs mācību gadu pārejas periods, ministrijas ieskatā tas ir pietiekams periods šī īpatsvara nodrošināšanai.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Jau šobrīd, ja skatām 2021./2022. mācību gada datus, visās pašvaldībās noteikts īpatsvars izglītojamo darbojas šajā interešu izglītības jomā.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w:t>
            </w:r>
            <w:r w:rsidR="00000000" w:rsidRPr="00000000" w:rsidDel="00000000">
              <w:rPr>
                <w:vertAlign w:val="superscript"/>
                <w:rtl w:val="0"/>
              </w:rPr>
              <w:t xml:space="preserve">3</w:t>
            </w:r>
            <w:r w:rsidR="00000000" w:rsidRPr="00000000" w:rsidDel="00000000">
              <w:rPr>
                <w:rtl w:val="0"/>
              </w:rPr>
              <w:t xml:space="preserve"> Pašvaldības šo noteikumu 9.</w:t>
            </w:r>
            <w:r w:rsidR="00000000" w:rsidRPr="00000000" w:rsidDel="00000000">
              <w:rPr>
                <w:vertAlign w:val="superscript"/>
                <w:rtl w:val="0"/>
              </w:rPr>
              <w:t xml:space="preserve">1</w:t>
            </w:r>
            <w:r w:rsidR="00000000" w:rsidRPr="00000000" w:rsidDel="00000000">
              <w:rPr>
                <w:rtl w:val="0"/>
              </w:rPr>
              <w:t xml:space="preserve"> punktu piemēro, sākot ar 2025./2026. mācību gadu. Pašvaldības STEM interešu izglītības programmām, tai skaitā tehniskās jaunrades interešu izglītības programmām 2023./2024. mācību gadā izlieto ne mazāk kā 10 procentus no šo noteikumu 8.2. apakšpunktā minētās mērķdotācijas apmēra, 2024./2025. mācību gadā – ne mazāk kā 15 procentus no šo noteikumu 8.2. apakšpunktā minētās mērķdotācijas apmēra.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w:t>
            </w:r>
            <w:r w:rsidR="00000000" w:rsidRPr="00000000" w:rsidDel="00000000">
              <w:rPr>
                <w:vertAlign w:val="superscript"/>
                <w:rtl w:val="0"/>
              </w:rPr>
              <w:t xml:space="preserve">3</w:t>
            </w:r>
            <w:r w:rsidR="00000000" w:rsidRPr="00000000" w:rsidDel="00000000">
              <w:rPr>
                <w:rtl w:val="0"/>
              </w:rPr>
              <w:t xml:space="preserve"> Pašvaldības Tehniskās jaunrades interešu izglītības jomai izlieto ne mazāk kā 20 % no šo noteikumu 8.2. apakšpunktā minētās mērķdotācijas apmēra.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(LIZDA - 16.08.2022.)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LIZDA vērš uzmanību, ka, uzliekot pienākumu pašvaldībām Tehniskās jaunrades interešu izglītības jomai izlietot ne mazāk kā 20% no mērķdotācijas apmēra, tiks samazināts finansējuma apjoms citu jomu interešu izglītības programmām, kā rezultātā var tikt apdraudēta esošo interešu izglītības programmu īstenošanas turpināšana un ierobežota interešu izglītības pieejamība atbilstoši bērna interesēm. LIZDA norāda, ka Tehniskās jaunrades interešu izglītības jomas attīstībai nepieciešams paredzēt papildus finansējumu, neatņemot finansējumu citām interešu izglītības jomām.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Papildus vēršam uzmanību, ka jau šobrīd vispārējās izglītības iestādēs trūkst STEM priekšmetu pedagogu, pedagogi strādā vairāk kā vienu slodzi, slodze ir nesabalansēta (kontaktstundas pret pārējiem pienākumiem), kā rezultātā, nosakot noteiktu % mērķdotācijas Tehniskās jaunrades interešu izglītības jomai, pastāv būtisks risks, ka interešu izglītībai STEM jomā nebūs iespējams nodrošināt pietiekamu skaitu attiecīgas kvalifikācijas pedagogus, lai varētu nodrošināt finansējuma atbilstošu izlietojumu. LIZDA lūdz izvērtēt un anotācijā norādīt, vai ir plāns, kā tiks nodrošināts pakāpenisks pedagogu skaita pieaugums, lai nodrošinātu pedagogu piesaisti Tehniskās jaunrades interešu izglītības jomai.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interešu izglītībā ir noteiktas piecas galvenās jomas: (i) kultūrizglītība – dziedāšana, muzicēšana, dejošana, vizuālā un lietišķā māksla, teātra māksla, tradicionālā kultūra/folklora; (ii) radošās industrijas – aktivitātes, kurās māksla mijas ar tehnoloģiju izmantošanu, radot inovatīvu produktu. Tās aptver arhitektūru, reklāmu, dizainu (ieskaitot modi, grafisko dizainu), foto, kino, datorspēles, datorgrafiku un interaktīvās programmatūras, mūziku (ieskaitot mūzikas ierakstu studiju un diskžokeju darbību),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jaunos medijus, izdevējdarbību, radio un televīziju; (iii) sporta interešu izglītība – visi sporta veidi, t.sk., tehniskie sporta veidi; (iv) tehniskā jaunrade – konstruēšana, modelēšana, robotika, elektronika, tehnoloģiju apguve, projektēšana u.c. un (v) vides interešu izglītība – vides izzināšana dažādās formās, tad 20% proporcija saglabā līdzvērtīgu attiecību starp interešu izglītības jomām.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w:t>
            </w:r>
            <w:r w:rsidR="00000000" w:rsidRPr="00000000" w:rsidDel="00000000">
              <w:rPr>
                <w:vertAlign w:val="superscript"/>
                <w:rtl w:val="0"/>
              </w:rPr>
              <w:t xml:space="preserve">3</w:t>
            </w:r>
            <w:r w:rsidR="00000000" w:rsidRPr="00000000" w:rsidDel="00000000">
              <w:rPr>
                <w:rtl w:val="0"/>
              </w:rPr>
              <w:t xml:space="preserve"> Pašvaldības šo noteikumu 9.</w:t>
            </w:r>
            <w:r w:rsidR="00000000" w:rsidRPr="00000000" w:rsidDel="00000000">
              <w:rPr>
                <w:vertAlign w:val="superscript"/>
                <w:rtl w:val="0"/>
              </w:rPr>
              <w:t xml:space="preserve">1</w:t>
            </w:r>
            <w:r w:rsidR="00000000" w:rsidRPr="00000000" w:rsidDel="00000000">
              <w:rPr>
                <w:rtl w:val="0"/>
              </w:rPr>
              <w:t xml:space="preserve"> punktu piemēro, sākot ar 2025./2026. mācību gadu. Pašvaldības STEM interešu izglītības programmām, tai skaitā tehniskās jaunrades interešu izglītības programmām 2023./2024. mācību gadā izlieto ne mazāk kā 10 procentus no šo noteikumu 8.2. apakšpunktā minētās mērķdotācijas apmēra, 2024./2025. mācību gadā – ne mazāk kā 15 procentus no šo noteikumu 8.2. apakšpunktā minētās mērķdotācijas apmēra.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w:t>
            </w:r>
            <w:r w:rsidR="00000000" w:rsidRPr="00000000" w:rsidDel="00000000">
              <w:rPr>
                <w:vertAlign w:val="superscript"/>
                <w:rtl w:val="0"/>
              </w:rPr>
              <w:t xml:space="preserve">3</w:t>
            </w:r>
            <w:r w:rsidR="00000000" w:rsidRPr="00000000" w:rsidDel="00000000">
              <w:rPr>
                <w:rtl w:val="0"/>
              </w:rPr>
              <w:t xml:space="preserve"> Pašvaldības šo noteikumu 9.</w:t>
            </w:r>
            <w:r w:rsidR="00000000" w:rsidRPr="00000000" w:rsidDel="00000000">
              <w:rPr>
                <w:vertAlign w:val="superscript"/>
                <w:rtl w:val="0"/>
              </w:rPr>
              <w:t xml:space="preserve">1</w:t>
            </w:r>
            <w:r w:rsidR="00000000" w:rsidRPr="00000000" w:rsidDel="00000000">
              <w:rPr>
                <w:rtl w:val="0"/>
              </w:rPr>
              <w:t xml:space="preserve"> punktu piemēro, sākot ar 2025./2026. mācību gadu. Pašvaldības tehniskās jaunrades interešu izglītības jomai 2023./2024. mācību gadā izlieto ne mazāk kā 10 procentus no šo noteikumu 8.2. apakšpunktā minētās mērķdotācijas apmēra, 2024./2025. mācību gadā – ne mazāk kā 15 procentus no šo noteikumu 8.2. apakšpunktā minētās mērķdotācijas apmēra.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(LDDK - 12.09.2022.)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Iebilstam pret pārāk kūtru pieaugumu tehniskās jaunrades interešu izglītības jomai. Ņemot vērā STEM jomu valstisko prioritāti, nepieciešama ātrāka valsts rīcība, lai veicinātu lielāku bērnu un jauniešu interesi par STEM jomām jau tuvākajos gados.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paredzēt par 5 procentpunktiem lielāku proporciju tehniskai jaunradei, nekā tas ir noteikts šobrīd noteikumu projektā.</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Pašvaldības šo noteikumu 9.1 punktu piemēro, sākot ar 2025./2026. mācību gadu. Pašvaldības tehniskās jaunrades interešu izglītības jomai 2023./2024. mācību gadā izlieto ne mazāk kā 15 procentus no šo noteikumu 8.2. apakšpunktā minētās mērķdotācijas apmēra, 2024./2025. mācību gadā – ne mazāk kā 20 procentus no šo noteikumu 8.2. apakšpunktā minētās mērķdotācijas apmēra.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Atkārtoti vēršam uzmanību, ka tik straujš % finansējuma palielinājums tehniskās jaunrades interešu izglītības jomai, ja šobrīd  tehniskās jaunrades interešu izglītības programmās ir iesaistījušies ap 6% izglītojamo no visās programmās iesaistītajiem, nav atbalstāms. Pamatojums: nelielā laika periodā ir sarežģīti nodrošināt tehniskās jaunrades pedagogus un materiāli tehnisko bāzi programmu īstenošanai, apzinoties pedagogu resursu nepietiekamību tieši dabas un inženierzinātnēs un paredzamos finanšu ieguldījumus materiāli tehniskās bāzes izveidei jaunu mūsdienīgu programmu realizēšanā. Vēršam uzmanību, ka noteikumu projektā ir noteikts, ka finansējumu izmanto ne tikai tehniskās jaunrades interešu programām, bet visām STEM programmām un attiecīgi ir noteikta pakāpeniska pāreja attiecībā uz normas ieviešanu, attiecīgi sākot ar 2023./2024.m.g pašvaldībām 10% no interešu izglītībai piešķirtā valsts budžeta finansējuma jānovirza zinātnes, tehnoloģiju, vides, inženierzinātņu un matemātikas (turpmāk - STEM) interešu izglītības programmām, tai skaitā tehniskās jaunrades interešu izglītības programmām, sākot ar 2024./2025.m.g. - 15% un tikai sākot ar 2025./2026.m.g. - 20% apmērā.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w:t>
            </w:r>
            <w:r w:rsidR="00000000" w:rsidRPr="00000000" w:rsidDel="00000000">
              <w:rPr>
                <w:vertAlign w:val="superscript"/>
                <w:rtl w:val="0"/>
              </w:rPr>
              <w:t xml:space="preserve">3</w:t>
            </w:r>
            <w:r w:rsidR="00000000" w:rsidRPr="00000000" w:rsidDel="00000000">
              <w:rPr>
                <w:rtl w:val="0"/>
              </w:rPr>
              <w:t xml:space="preserve"> Pašvaldības šo noteikumu 9.</w:t>
            </w:r>
            <w:r w:rsidR="00000000" w:rsidRPr="00000000" w:rsidDel="00000000">
              <w:rPr>
                <w:vertAlign w:val="superscript"/>
                <w:rtl w:val="0"/>
              </w:rPr>
              <w:t xml:space="preserve">1</w:t>
            </w:r>
            <w:r w:rsidR="00000000" w:rsidRPr="00000000" w:rsidDel="00000000">
              <w:rPr>
                <w:rtl w:val="0"/>
              </w:rPr>
              <w:t xml:space="preserve"> punktu piemēro, sākot ar 2025./2026. mācību gadu. Pašvaldības STEM interešu izglītības programmām, tai skaitā tehniskās jaunrades interešu izglītības programmām 2023./2024. mācību gadā izlieto ne mazāk kā 10 procentus no šo noteikumu 8.2. apakšpunktā minētās mērķdotācijas apmēra, 2024./2025. mācību gadā – ne mazāk kā 15 procentus no šo noteikumu 8.2. apakšpunktā minētās mērķdotācijas apmēra.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13.2. Pašvaldības šo noteikumu 10.</w:t>
            </w:r>
            <w:r w:rsidR="00000000" w:rsidRPr="00000000" w:rsidDel="00000000">
              <w:rPr>
                <w:vertAlign w:val="superscript"/>
                <w:rtl w:val="0"/>
              </w:rPr>
              <w:t xml:space="preserve">1</w:t>
            </w:r>
            <w:r w:rsidR="00000000" w:rsidRPr="00000000" w:rsidDel="00000000">
              <w:rPr>
                <w:rtl w:val="0"/>
              </w:rPr>
              <w:t xml:space="preserve"> punktā minētā pārskata 2. un 3. kolonu aizpilda sākot no 2024. gada 1. janvāra.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- 15.08.2022.)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10.</w:t>
            </w:r>
            <w:r w:rsidR="00000000" w:rsidRPr="00000000" w:rsidDel="00000000">
              <w:rPr>
                <w:vertAlign w:val="superscript"/>
                <w:rtl w:val="0"/>
              </w:rPr>
              <w:t xml:space="preserve">1</w:t>
            </w:r>
            <w:r w:rsidR="00000000" w:rsidRPr="00000000" w:rsidDel="00000000">
              <w:rPr>
                <w:rtl w:val="0"/>
              </w:rPr>
              <w:t xml:space="preserve"> punktā minēta pārskata (pielikums) 2.kolonna šobrīd ir atzīmēta kā neaizpildāma, tomēr, lai arī noteikumu projektā paredzēts, ka pārskata 2. un 3. kolonu aizpilda sākot no 2024. gada 1. janvāra, pārskata 2.kolonna ir jāatstāj kā aizpildāma. Lūgums precizēt.</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Pārskata 2. kolonā ir aizpildāma tikai viena rindiņa: „IZD_KOPA”.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 kā normatīvais regulējums uzliek konkrētu pienākumu pašvaldībām rīkoties ar pieejamajiem finanšu resursiem konkrēta mērķa ietvaros, tad nepieciešams iedibināt skaidru, caurspīdīgu un pēc iespējas mazāk cilvēkresursu patērējošu grāmatvedības uzskaites un atskaitīšanās mehānismu. Līdz ar to no pašvaldības tiek lūgts veikt grāmatvedības reģistros nodalītu izdevumu uzskaiti "Tehniskās jaunrades interešu izglītības jomai".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22-TA-2273</w:t>
    </w:r>
    <w:r>
      <w:br/>
    </w:r>
    <w:r w:rsidR="00000000" w:rsidRPr="00000000" w:rsidDel="00000000">
      <w:rPr>
        <w:rtl w:val="0"/>
      </w:rPr>
      <w:t xml:space="preserve">06.03.2023. 15.01</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22-TA-2273</w:t>
    </w:r>
    <w:r>
      <w:br/>
    </w:r>
    <w:r w:rsidR="00000000" w:rsidRPr="00000000" w:rsidDel="00000000">
      <w:rPr>
        <w:rtl w:val="0"/>
      </w:rPr>
      <w:t xml:space="preserve">06.03.2023. 15.01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Izziņa_22-TA-2273.docx</dc:title>
</cp:coreProperties>
</file>

<file path=docProps/custom.xml><?xml version="1.0" encoding="utf-8"?>
<Properties xmlns="http://schemas.openxmlformats.org/officeDocument/2006/custom-properties" xmlns:vt="http://schemas.openxmlformats.org/officeDocument/2006/docPropsVTypes"/>
</file>