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26-TA-144: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(06.11.2025.)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29.05.2026. 16:15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noteikumu projekta numerāciju, lūdzam papildināt un precizēt anotācijas 5.4.1.tabulā ietvertās atsauces, jo, piemēram, atbilstība Komisijas regulas Nr.  651/2014 1. panta 2. punkta "c" un "d" apakšpunktā minētajām prasībām ietverta noteikumu projekta 47.</w:t>
            </w:r>
            <w:r w:rsidR="00000000" w:rsidRPr="00000000" w:rsidDel="00000000">
              <w:rPr>
                <w:vertAlign w:val="superscript"/>
                <w:rtl w:val="0"/>
              </w:rPr>
              <w:t xml:space="preserve">2 </w:t>
            </w:r>
            <w:r w:rsidR="00000000" w:rsidRPr="00000000" w:rsidDel="00000000">
              <w:rPr>
                <w:rtl w:val="0"/>
              </w:rPr>
              <w:t xml:space="preserve">1, nevis 47.</w:t>
            </w:r>
            <w:r w:rsidR="00000000" w:rsidRPr="00000000" w:rsidDel="00000000">
              <w:rPr>
                <w:vertAlign w:val="superscript"/>
                <w:rtl w:val="0"/>
              </w:rPr>
              <w:t xml:space="preserve">1 </w:t>
            </w:r>
            <w:r w:rsidR="00000000" w:rsidRPr="00000000" w:rsidDel="00000000">
              <w:rPr>
                <w:rtl w:val="0"/>
              </w:rPr>
              <w:t xml:space="preserve">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labota, ņemot vērā, ka pēc jaunās numerācijas izmaiņas ir veiktas 47</w:t>
            </w:r>
            <w:r w:rsidR="00000000" w:rsidRPr="00000000" w:rsidDel="00000000">
              <w:rPr>
                <w:vertAlign w:val="superscript"/>
                <w:rtl w:val="0"/>
              </w:rPr>
              <w:t xml:space="preserve">.2 </w:t>
            </w:r>
            <w:r w:rsidR="00000000" w:rsidRPr="00000000" w:rsidDel="00000000">
              <w:rPr>
                <w:rtl w:val="0"/>
              </w:rPr>
              <w:t xml:space="preserve">apakšpunktos,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nodrošinot valsts budžeta apropriācijas pārdali, pārdalīt 350 000 euro no Finanšu ministrijas budžeta programmas 80.00.00 “Nesadalītais finansējums Eiropas Savienības politiku instrumentu un pārējās ārvalstu finanšu palīdzības līdzfinansēto projektu un pasākumu īstenošanai” Centrālās finanšu un līgumu aģentūras administratīvo izmaksu segšanai, lai nodrošinātu lēmumu pieņemšanu par komercdarbības atbalsta piešķiršanu saskaņā ar Komisijas regulu (ES) Nr. 651/2014  pasākuma 4.2.4.1. “Atbalsts nozaru vajadzībās balstītai pieaugušo izglītībai” 1.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projekta “Noteikumu projekts “Grozījumi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 3. punktu, kas nav attiecināms uz šo grozījumu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no protokollēmuma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izvērtē darba devēja atbilstību Komisijas regulai </w:t>
            </w:r>
            <w:r w:rsidR="00000000" w:rsidRPr="00000000" w:rsidDel="00000000">
              <w:rPr>
                <w:rtl w:val="0"/>
              </w:rPr>
              <w:t xml:space="preserve">2023/2831</w:t>
            </w:r>
            <w:r w:rsidR="00000000" w:rsidRPr="00000000" w:rsidDel="00000000">
              <w:rPr>
                <w:rtl w:val="0"/>
              </w:rPr>
              <w:t xml:space="preserve">. Par atbalsta piešķiršanas brīdi uzskatāms brīdis, kad finansējuma saņēmējs ir pieņēmis lēmumu par komercdarbības atbalsta piešķiršanu darba devējam.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pārliecību, ka atbalsts saskaņā ar Komisijas regulu 2023/2831 tiks piešķirts, ievērojot attiecīgā de minimis atbalsta regulējumu prasības, proti, uz atbalsta piešķiršanas brīdi tiks veikta atbilstības pārbaude, lūdzam papildināt noteikumu 47.punktu ar nosacījumu, kas paredz, ka gadījumā, ja gala labuma guvējam piešķir atbalstu saskaņā ar Komisijas regulu Nr. ​2023/2831, tā atbilstību minētās regulas nosacījumiem vērtē uz atbalsta piešķiršanas brīdi.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punkts papildināts ar nosacījumu, ka gadījumā, ja gala labuma guvējam piešķir atbalstu saskaņā ar Komisijas regulu Nr. ​2023/2831, tā atbilstību minētās regulas nosacījumiem vērtē uz atbalsta piešķiršanas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izvērtē darba devēja atbilstību Komisijas regulai </w:t>
            </w:r>
            <w:r w:rsidR="00000000" w:rsidRPr="00000000" w:rsidDel="00000000">
              <w:rPr>
                <w:rtl w:val="0"/>
              </w:rPr>
              <w:t xml:space="preserve">2023/2831</w:t>
            </w:r>
            <w:r w:rsidR="00000000" w:rsidRPr="00000000" w:rsidDel="00000000">
              <w:rPr>
                <w:rtl w:val="0"/>
              </w:rPr>
              <w:t xml:space="preserve">. Ja gala labuma guvējam piešķir atbalstu saskaņā ar Komisijas regulu Nr. ​2023/2831, tā atbilstību minētās regulas nosacījumiem vērtē uz atbalsta piešķiršanas brīdi. Par atbalsta piešķiršanas brīdi uzskatāms brīdis, kad finansējuma saņēmējs ir pieņēmis lēmumu par komercdarbības atbalsta piešķiršanu darba devējam.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darba devējs piesakās atbalstam saskaņā ar Komisijas regulu Nr. 651/2014, tad finansējuma saņēmējs izvērtē gala labuma guvēju atbilstību Komisijas regulai Nr. 651/2014  un izvērtējuma dokumentus iesniedz Sadarbības iestādē. Lēmums par komercdarbības atbalsta piešķiršanu darba devējam saskaņā ar Komisijas regulu Nr. 651/2014 ir sadarbības iestādes lēmums par atbilstību komercdarbības atbalsta normām. Par atbalsta piešķiršanas brīdi uzskatāms brīdis, kad sadarbības iestāde ir pieņēmusi lēmumu par komercdarbības atbalsta piešķiršanu darba devējam.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pastāv pretrunīga informācija starp noteikumu 47.</w:t>
            </w:r>
            <w:r w:rsidR="00000000" w:rsidRPr="00000000" w:rsidDel="00000000">
              <w:rPr>
                <w:vertAlign w:val="superscript"/>
                <w:rtl w:val="0"/>
              </w:rPr>
              <w:t xml:space="preserve">1</w:t>
            </w:r>
            <w:r w:rsidR="00000000" w:rsidRPr="00000000" w:rsidDel="00000000">
              <w:rPr>
                <w:rtl w:val="0"/>
              </w:rPr>
              <w:t xml:space="preserve"> punktā un anotācijā norādīto "Atbilstību šiem kritērijiem vērtē Sadarbības iestāde" (attiecībā uz noteikumu projekta 47.</w:t>
            </w:r>
            <w:r w:rsidR="00000000" w:rsidRPr="00000000" w:rsidDel="00000000">
              <w:rPr>
                <w:vertAlign w:val="superscript"/>
                <w:rtl w:val="0"/>
              </w:rPr>
              <w:t xml:space="preserve">3</w:t>
            </w:r>
            <w:r w:rsidR="00000000" w:rsidRPr="00000000" w:rsidDel="00000000">
              <w:rPr>
                <w:rtl w:val="0"/>
              </w:rPr>
              <w:t xml:space="preserve"> punktu) un nav skaidrs, kura iestāde vērtēs gala labuma guvēja atbilstību Komisijas regulas Nr. 651/2014 nosacījumiem, lūdzam anotācijā sniegt detalizētu skaidrojumu par plānoto sadarbību starp finansējuma saņēmēju un sadarbības iestādi un nepieciešamības gadījumā veikt nepieciešamos precizējumus noteikumu projektā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ka darba devējs pieteikumu tāpat iesniedz finansējuma saņēmējam, tas pārbauda tā kvalitāti, pamatnosacījumus atbalsta saņemšanai un tad to nodod CFLA, kura to arī izskata (var ņemt vērā finansējuma saņēmēja konstatējumus, ja tādi ir). Taču CFLA ir tā, kas pieņem lēmumu par atbalsta saņemšanu, tāpat pārliecinās, vai pieteikums ir atbilstošs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darba devējs piesakās atbalstam saskaņā ar Komisijas regulu Nr. 651/2014, tad finansējuma saņēmējs izvērtē gala labuma guvēju atbilstību Komisijas regulai Nr. 651/2014  un izvērtējuma dokumentus iesniedz Sadarbības iestādē. Lēmums par komercdarbības atbalsta piešķiršanu darba devējam saskaņā ar Komisijas regulu Nr. 651/2014 ir Sadarbības iestādes lēmums par atbilstību komercdarbības atbalsta normām. Par atbalsta piešķiršanas brīdi uzskatāms brīdis, kad Sadarbības iestāde ir pieņēmusi lēmumu par komercdarbības atbalsta piešķiršanu darba devējam.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6. atbilst kādai no Komisijas regulas 1.panta 3.punkta pirmās daļas a) - e) apakšpunktā minētajai nozarei.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riskus un tiktu ievēroti Komisijas regulas Nr. 651/2014 1. panta 3. punkta pirmās daļas a) - e) apakšpunktā nosacījumi par nozarēm, kurām nepiemēro Komisijas regulu Nr. 651/2014, lūdzam šo nosacījumu izdalīt atsevišķi, apvienojot to ar noteikumu 47.</w:t>
            </w:r>
            <w:r w:rsidR="00000000" w:rsidRPr="00000000" w:rsidDel="00000000">
              <w:rPr>
                <w:vertAlign w:val="superscript"/>
                <w:rtl w:val="0"/>
              </w:rPr>
              <w:t xml:space="preserve">3</w:t>
            </w:r>
            <w:r w:rsidR="00000000" w:rsidRPr="00000000" w:rsidDel="00000000">
              <w:rPr>
                <w:rtl w:val="0"/>
              </w:rPr>
              <w:t xml:space="preserve"> punkta redakciju, izsakot to, piemēram, zemāk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3 </w:t>
            </w:r>
            <w:r w:rsidR="00000000" w:rsidRPr="00000000" w:rsidDel="00000000">
              <w:rPr>
                <w:rtl w:val="0"/>
              </w:rPr>
              <w:t xml:space="preserve">Komercdarbības atbalstu šo noteikumu ietvaros piešķir saskaņā ar Komisijas regulas Nr. 651/2014 31. pantu, ja ir ievēroti Komisijas regulas Nr. 651/2014 1. panta 3. punkta nosacījumi par nozarēm, kurām nepiemēro Komisijas regulu Nr. 651/2014. Gadījumā, ja gala labuma guvējs darbojas Komisijas regulas Nr.  651/2014 1.panta 3.punkta pirmās daļas a) - e) apakšpunktā norādītajās izslēgtajās nozarēs, atbalstu drīkst piešķirt tikai tad, ja tiek skaidri nodalītas darbības un finanšu plūsmas atbalstāmās nozarēs, nodrošinot, ka darbības izslēgtajās nozarēs negūst labumu no pasākuma ietvaros piešķirtā atbalsta saskaņā ar Komisijas regulas Nr. 651/2014 31.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6. dzēsts un 47.</w:t>
            </w:r>
            <w:r w:rsidR="00000000" w:rsidRPr="00000000" w:rsidDel="00000000">
              <w:rPr>
                <w:vertAlign w:val="superscript"/>
                <w:rtl w:val="0"/>
              </w:rPr>
              <w:t xml:space="preserve">3 </w:t>
            </w:r>
            <w:r w:rsidR="00000000" w:rsidRPr="00000000" w:rsidDel="00000000">
              <w:rPr>
                <w:rtl w:val="0"/>
              </w:rPr>
              <w:t xml:space="preserve"> izteikts peidāvātajā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6. atbilst kādai no Komisijas regulas 1.panta 3.punkta pirmās daļas a) - e) apakšpunktā minētajai nozarei.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47.²6. apakšpunkts un 47.³ punkts kopsakarā ir izteikti neloģiski — 47.²6. apakšpunkts kategoriski izslēdz atbalsta piešķiršanu Regulas Nr. 651/2014 1. panta 3. punktā minētajās nozarēs, taču uzreiz nākamajā 47.³ punktā ir paredzēts gadījums, kad šis pats atbalsts minētajās nozarēs tomēr ir piešķirams. Šāda konstrukcija rada pretrunas normas piemērotājam. Ievērojot minēto, lūdzam abas normas apvienot vienā loģiski strukturētā normā, kurā vispirms paredzēts vispārīgais princips, ka atbalstu drīkst piešķirt tikai tad, ja gala labuma guvējs nedarbojas minētajās nozarēs, un pēc tam — izņēmums, ka gadījumā, ja gala labuma guvējs vienlaikus darbojas arī minētajās nozarēs, atbalstu drīkst piešķirt tikai tad, ja tiek skaidri nodalītas darbības un finanšu plūsmas.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priekšlikumu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riskus un tiktu ievēroti Komisijas regulas Nr. 651/2014 1. panta 3. punkta pirmās daļas a) - e) apakšpunktā nosacījumi par nozarēm, kurām nepiemēro Komisijas regulu Nr. 651/2014, lūdzam šo nosacījumu izdalīt atsevišķi, apvienojot to ar noteikumu 47.3 punkta redakciju, izsakot to, piemēram, zemāk piedāvātā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Komercdarbības atbalstu šo noteikumu ietvaros piešķir saskaņā ar Komisijas regulas Nr. 651/2014 31. pantu, ja ir ievēroti Komisijas regulas Nr. 651/2014 1. panta 3. punkta nosacījumi par nozarēm, kurām nepiemēro Komisijas regulu Nr. 651/2014. Gadījumā, ja gala labuma guvējs darbojas Komisijas regulas Nr.  651/2014 1.panta 3.punkta pirmās daļas a) - e) apakšpunktā norādītajās izslēgtajās nozarēs, atbalstu drīkst piešķirt tikai tad, ja tiek skaidri nodalītas darbības un finanšu plūsmas atbalstāmās nozarēs, nodrošinot, ka darbības izslēgtajās nozarēs negūst labumu no pasākuma ietvaros piešķirtā atbalsta saskaņā ar Komisijas regulas Nr. 651/2014 31.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dzēsusi  47.</w:t>
            </w:r>
            <w:r w:rsidR="00000000" w:rsidRPr="00000000" w:rsidDel="00000000">
              <w:rPr>
                <w:vertAlign w:val="superscript"/>
                <w:rtl w:val="0"/>
              </w:rPr>
              <w:t xml:space="preserve">2</w:t>
            </w:r>
            <w:r w:rsidR="00000000" w:rsidRPr="00000000" w:rsidDel="00000000">
              <w:rPr>
                <w:rtl w:val="0"/>
              </w:rPr>
              <w:t xml:space="preserve">6.punktu un  un 47.</w:t>
            </w:r>
            <w:r w:rsidR="00000000" w:rsidRPr="00000000" w:rsidDel="00000000">
              <w:rPr>
                <w:vertAlign w:val="superscript"/>
                <w:rtl w:val="0"/>
              </w:rPr>
              <w:t xml:space="preserve">3</w:t>
            </w:r>
            <w:r w:rsidR="00000000" w:rsidRPr="00000000" w:rsidDel="00000000">
              <w:rPr>
                <w:rtl w:val="0"/>
              </w:rPr>
              <w:t xml:space="preserve">  izteikusi Finanšu ministrijas peidāvātajā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Atbalsts saskaņā ar Komisijas regulas Nr. 651/2014 31. pantu tiek piešķirts tikai gadījumā, ja atbalsta pieteikums finansējuma saņēmējam iesniegts pirms sākas darbs pie projekta vai pirms sākas darbība, kā arī noteikumu projektā norādīt, ka gadījumā, ja darbi pie projekta ir sākti pirms projekta iesnieguma iesniegšanas, viss projekts ir noraidāms.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riskus un atbalsts saskaņā ar Komisijas regulu Nr.  651/2014 netiktu piešķirts gadījumos, kad netiek ievērots stimulējošās ietekmes nosacījums, lūdzam precizēt šo noteikumu Nr. 413 47.</w:t>
            </w:r>
            <w:r w:rsidR="00000000" w:rsidRPr="00000000" w:rsidDel="00000000">
              <w:rPr>
                <w:vertAlign w:val="superscript"/>
                <w:rtl w:val="0"/>
              </w:rPr>
              <w:t xml:space="preserve">4</w:t>
            </w:r>
            <w:r w:rsidR="00000000" w:rsidRPr="00000000" w:rsidDel="00000000">
              <w:rPr>
                <w:rtl w:val="0"/>
              </w:rPr>
              <w:t xml:space="preserve"> redakciju un izteikt, piemēram, zemāk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Atbalsts saskaņā ar Komisijas regulas Nr. 651/2014 31. pantu tiek piešķirts tikai gadījumā, ja atbalsta pieteikums atbilst visām Komisijas regulas Nr. 651/2014 6. panta 2. punktā ietvertajām prasībām un atbalsta pieteikums finansējuma saņēmējam iesniegts pirms uzsākts darbs pie projekta vai pirms uzsākta atbalstāmā darbība, ievērojot šo noteikumu 2.6. punktā noteikto par darbu 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saskaņā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Atbalsts saskaņā ar Komisijas regulas Nr. 651/2014 31. pantu tiek piešķirts tikai gadījumā, ja atbalsta pieteikums atbilst visām Komisijas regulas Nr. 651/2014 6. panta 2. punktā ietvertajām prasībām un atbalsta pieteikums finansējuma saņēmējam iesniegts pirms uzsākts darbs pie projekta vai pirms uzsākta atbalstāmā darbība, ievērojot šo noteikumu 2.6. punktā noteikto par darbu sākumu.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Atbalsts saskaņā ar Komisijas regulas Nr. 651/2014 31. pantu tiek piešķirts tikai gadījumā, ja atbalsta pieteikums finansējuma saņēmējam iesniegts pirms sākas darbs pie projekta vai pirms sākas darbība, kā arī noteikumu projektā norādīt, ka gadījumā, ja darbi pie projekta ir sākti pirms projekta iesnieguma iesniegšanas, viss projekts ir noraidāms.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47.⁴ punkta redakcija ir juridiski nekorekta — normā ir mehāniski pārņemts Finanšu ministrijas iebilduma teksts, kas pēc būtības ir uzdevums normas sagatavotājam, nevis patstāvīga tiesību norma. Ievērojot minēto, lūdzam 47.⁴ punktu pārstrādāt, veidojot to kā patstāvīgu, loģiski un juridiski korektu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izteikto priekšlikumu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riskus un atbalsts saskaņā ar Komisijas regulu Nr.  651/2014 netiktu piešķirts gadījumos, kad netiek ievērots stimulējošās ietekmes nosacījums, lūdzam precizēt šo noteikumu Nr. 413 47.4 redakciju un izteikt, piemēram, zemāk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Atbalsts saskaņā ar Komisijas regulas Nr. 651/2014 31. pantu tiek piešķirts tikai gadījumā, ja atbalsta pieteikums atbilst visām Komisijas regulas Nr. 651/2014 6. panta 2. punktā ietvertajām prasībām un atbalsta pieteikums finansējuma saņēmējam iesniegts pirms uzsākts darbs pie projekta vai pirms uzsākta atbalstāmā darbība, ievērojot šo noteikumu 2.6. punktā noteikto par darbu 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izteikusi 47.</w:t>
            </w:r>
            <w:r w:rsidR="00000000" w:rsidRPr="00000000" w:rsidDel="00000000">
              <w:rPr>
                <w:vertAlign w:val="superscript"/>
                <w:rtl w:val="0"/>
              </w:rPr>
              <w:t xml:space="preserve"> 4</w:t>
            </w:r>
            <w:r w:rsidR="00000000" w:rsidRPr="00000000" w:rsidDel="00000000">
              <w:rPr>
                <w:rtl w:val="0"/>
              </w:rPr>
              <w:t xml:space="preserve"> punktu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Atbalsts saskaņā ar Komisijas regulas Nr. 651/2014 31. pantu tiek piešķirts tikai gadījumā, ja atbalsta pieteikums atbilst visām Komisijas regulas Nr. 651/2014 6. panta 2. punktā ietvertajām prasībām un atbalsta pieteikums finansējuma saņēmējam iesniegts pirms uzsākts darbs pie projekta vai pirms uzsākta atbalstāmā darbība, ievērojot šo noteikumu 2.6. punktā noteikto par darbu sākumu.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Darba devējs komercdarbības atbalstu var kumulēt ar citu komercdarbības atbalstu, tai skaitā, de minimis atbalstu, ja vien šie pasākumi attiecas uz dažādām nosakāmām attiecināmajām izmaksām, kā arī drīkst kumulēt ar citu komercdarbības atbalstu, tai skaitā, de minimis atbalstu, attiecībā uz tām pašām attiecināmajām izmaksām, kas daļēji vai pilnībā pārklājas,  tikai tādā gadījumā, ja šādas kumulēšanas rezultātā netiek pārsniegta šo noteikumu 53. punktā minētā komercdarbības atbalsta intensitāte vai atbalsta apmērs, kāds noteikts komercdarbības atbalsta programmā, atbalsta projektā vai Eiropas Komisijas lēmumā, kā arī tiek ievērots maksimālais iespējamais de minimis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noteikumos nodrošinātu skaidrību, ka noteikumu 48.</w:t>
            </w:r>
            <w:r w:rsidR="00000000" w:rsidRPr="00000000" w:rsidDel="00000000">
              <w:rPr>
                <w:vertAlign w:val="superscript"/>
                <w:rtl w:val="0"/>
              </w:rPr>
              <w:t xml:space="preserve">1</w:t>
            </w:r>
            <w:r w:rsidR="00000000" w:rsidRPr="00000000" w:rsidDel="00000000">
              <w:rPr>
                <w:rtl w:val="0"/>
              </w:rPr>
              <w:t xml:space="preserve"> punktā ir ietverti kumulācijas nosacījumi, kas piemērojami gadījumos, kad atbalsts tiek piešķirts saskaņā ar Komisijas regulu Nr. 651/2014, lūdzam noteikumu 48.</w:t>
            </w:r>
            <w:r w:rsidR="00000000" w:rsidRPr="00000000" w:rsidDel="00000000">
              <w:rPr>
                <w:vertAlign w:val="superscript"/>
                <w:rtl w:val="0"/>
              </w:rPr>
              <w:t xml:space="preserve">1</w:t>
            </w:r>
            <w:r w:rsidR="00000000" w:rsidRPr="00000000" w:rsidDel="00000000">
              <w:rPr>
                <w:rtl w:val="0"/>
              </w:rPr>
              <w:t xml:space="preserve"> punktā pirms vārdiem "var kumulēt" ietvert vārdus ", kas piešķirts saskaņā ar Komisijas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jaunā redakcijā, ņemot vērā priekšlikumā izteikto papildinājumu.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Darba devējs komercdarbības atbalstu, kas piešķirts saskaņā ar Komisijas regulu Nr.651/2014, var kumulēt ar citu komercdarbības atbalstu, tai skaitā, de minimis atbalstu, ja vien šie pasākumi attiecas uz dažādām nosakāmām attiecināmajām izmaksām, kā arī drīkst kumulēt ar citu komercdarbības atbalstu, tai skaitā, de minimis atbalstu, attiecībā uz tām pašām attiecināmajām izmaksām, kas daļēji vai pilnībā pārklājas,  tikai tādā gadījumā, ja šādas kumulēšanas rezultātā netiek pārsniegta šo noteikumu 53. punktā minētā komercdarbības atbalsta intensitāte vai atbalsta apmērs, kāds noteikts komercdarbības atbalsta programmā, atbalsta projektā vai Eiropas Komisijas lēmumā, kā arī tiek ievērots maksimālais iespējamais de minimis apmērs.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Ja tiek pārkāptas Komisijas regulas Nr. 651/2014 prasības, finansējuma saņēmējs uzliek par pienākumu gala labuma guvējam atmaksāt finansējuma saņēmējam visu projekta ietvaros saņemto nelikumīgo komercdarbības atbalstu. Finansējuma saņēmējam ir pienākums atmaksāt Sadarbības iestādei visu projekta ietvaros saņemto nelikumīgo komercdarbības atbalstu. Finansējuma saņēmējam ir pienākums atmaksāt aģentūrai no gala labuma guvēja atgūto nelikumīgo komercdarbības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nelikumīgā komercdarbības atbalsta atmaksas nosacījumiem, proti, ka finansējuma saņēmējam ir pienākums atmaksāt Sadarbības iestādei no gala labuma guvēja atgūto nelikumīgo komercdarbības atbalstu, kā arī, lai nodrošinātu vienotu terminoloģiju noteikumos, lūdzam precizēt noteikumu 56.</w:t>
            </w:r>
            <w:r w:rsidR="00000000" w:rsidRPr="00000000" w:rsidDel="00000000">
              <w:rPr>
                <w:vertAlign w:val="superscript"/>
                <w:rtl w:val="0"/>
              </w:rPr>
              <w:t xml:space="preserve">1</w:t>
            </w:r>
            <w:r w:rsidR="00000000" w:rsidRPr="00000000" w:rsidDel="00000000">
              <w:rPr>
                <w:rtl w:val="0"/>
              </w:rPr>
              <w:t xml:space="preserve"> punktu to izsakot, piemēram, zemāk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1 </w:t>
            </w:r>
            <w:r w:rsidR="00000000" w:rsidRPr="00000000" w:rsidDel="00000000">
              <w:rPr>
                <w:rtl w:val="0"/>
              </w:rPr>
              <w:t xml:space="preserve">Ja tiek pārkāptas Komisijas regulas Nr. 651/2014 prasības, finansējuma saņēmējs uzliek par pienākumu gala labuma guvējam atmaksāt finansējuma saņēmējam visu projekta ietvaros saņemto nelikumīgo komercdarbības atbalstu. Finansējuma saņēmējam ir pienākums atmaksāt Sadarbības iestādei no gala labuma guvēja atgūto nelikumīgo komercdarbības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saskaņā ar peidāvāto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Ja tiek pārkāptas Komisijas regulas Nr. 651/2014 prasības, finansējuma saņēmējs uzliek par pienākumu gala labuma guvējam atmaksāt finansējuma saņēmējam visu projekta ietvaros saņemto nelikumīgo komercdarbības atbalstu. Finansējuma saņēmējam ir pienākums atmaksāt Sadarbības iestādei no gala labuma guvēja atgūto nelikumīgo komercdarbības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Informācijas pieejamību nodrošina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arī finansējuma saņēmējam jānodrošina informācijas glabāšana gan kā atbalsta sniedzējam, gan kā atbalsta saņēmējam (ar Komisijas regulu Nr. 2023/2831) un to, ka sadarbības iestāde pēc grozījumu stāšanās spēkā kļūs par komercdarbības atbalsta sniedzēju ne tikai finansējuma saņēmējam, bet arī darba devējam gadījumos, kad atbalsts tiks piešķirts saskaņā ar Komisijas regulu Nr. 651/2014, lūdzam pārskatīt un veikt precizējumus noteikumu 60.punkta apakšpunktos tā, lai nosacījumi par informācijas glabāšanas pienākumu aptver visus gadījumus.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punktā veikti precizējumi, norādot, ka finansējuma saņēmējam jāglabā informācija, gan kā finansējuma saņēmējam, gan kā atbalsta sniedzējam, kā arī sadarbības iestādei jāglabā informācija gan par piešķirto atbalstu finansējuma saņēmējiem un darba devējiem.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Informācijas pieejamību nodrošina šādā veidā: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20.03.2026. 18:04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iekšējo kārtību komercdarbības atbalsta piešķiršanai darba devējam, tai skaitā paredzot nosacījumu, ka atbalsts prioritāri tiek piešķirts reģionos ar zemāku iekšzemes kopproduktu. Ja projekta īstenošanas laikā finansējuma saņēmējs darba devējam plāno piešķirt atbalstu ar Komisijas regulu Nr. 651/2014 31. pantu, nepieciešami grozījumi iekšējā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atbalsta programmā plānots piešķirt atbalstu darba devējam arī saskaņā ar Komisijas regulas Nr. 651/2014 31. pantu, lūdzam noteikumu projektā noteikt, ka pirms pieteikumu pieņemšanas ar Komisijas regulu Nr. 651/2014 finansējuma saņēmējs sadarbības iestādei iesniegs precizēto iekšējo kārtību, kas noteikta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 (turpmāk – noteikumu Nr.413) 15.1.apakšpunktā un ja nepieciešams arī iekšējās kontroles sistēmas aprakstu. Atbilstoši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 izveidots jauns 15.</w:t>
            </w:r>
            <w:r w:rsidR="00000000" w:rsidRPr="00000000" w:rsidDel="00000000">
              <w:rPr>
                <w:vertAlign w:val="superscript"/>
                <w:rtl w:val="0"/>
              </w:rPr>
              <w:t xml:space="preserve">1</w:t>
            </w:r>
            <w:r w:rsidR="00000000" w:rsidRPr="00000000" w:rsidDel="00000000">
              <w:rPr>
                <w:rtl w:val="0"/>
              </w:rPr>
              <w:t xml:space="preserve"> punkts. Anotācija arī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iekšējo kārtību komercdarbības atbalsta piešķiršanai darba devējam, tai skaitā paredzot nosacījumu, ka atbalsts prioritāri tiek piešķirts reģionos ar zemāku iekšzemes kopproduktu. Ja projekta īstenošanas laikā finansējuma saņēmējs darba devējam plāno piešķirt atbalstu ar Komisijas regulu Nr. 651/2014 31. pantu, nepieciešami grozījumi iekšējā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 ja komercdarbības atbalsts tiek piešķirts darba devējam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nosacījumu, ka uz atbalsta piešķiršanas brīdi tiek ievērotas Komisijas regulas Nr. 651/2014 4. panta 1. punkta "n" apakšpunktā noteiktās robežvērtības, vērtējot gala labuma guvēju uzņēmumu grupas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 ja komercdarbības atbalsts tiek piešķirts darba devējam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 ja komercdarbības atbalsts tiek piešķirts darba devējam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kas paredz, ka sadarbības iestāde nodrošina Komisijas regulas Nr. 651/2014 9. panta 1. punkta "c" apakšpunktā un 4. punktā noteikto prasību izpildi atbilstoši normatīvajam aktam par kārtību, kādā publicē informāciju par sniegto komercdarbības atbalstu. Atbilstoši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 papildināta ar jaunu punktu, anotācijā iekļauts plašāks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 ja komercdarbības atbalsts tiek piešķirts darba devējam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izvērtē darba devēja atbilstību Komisijas regulai </w:t>
            </w:r>
            <w:r w:rsidR="00000000" w:rsidRPr="00000000" w:rsidDel="00000000">
              <w:rPr>
                <w:rtl w:val="0"/>
              </w:rPr>
              <w:t xml:space="preserve">2023/2831</w:t>
            </w:r>
            <w:r w:rsidR="00000000" w:rsidRPr="00000000" w:rsidDel="00000000">
              <w:rPr>
                <w:rtl w:val="0"/>
              </w:rPr>
              <w:t xml:space="preserve">  vai Komisijas regulai 651/2014 un pieņem lēmumu par komercdarbības atbalsta piešķiršanu. Ja gala labuma guvējam piešķir atbalstu saskaņā ar Komisijas regulu Nr. ​2023/2831, tā atbilstību minētās regulas nosacījumiem vērtē uz atbalsta piešķiršanas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piešķiršanas brīdis ir brīdis, kad atbalsta saņēmējam saskaņā ar piemērojamo valsts atbalsta regulējumu ir nodotas likumīgās tiesības saņemt atbalstu. Vienlaikus, lai nodrošinātu, ka atbalsts piešķirts, ievērojot piemērojamā valsts atbalsta regulējumu prasības, uz atbalsta piešķiršanas brīdi ir jāveic atbilstības pārbaude, kā noteikts šo noteikumu Nr.413 47.punktā. Tomēr no precizētās noteikumu Nr.413 47.punkta normas vairs nav skaidrs, kad ir atbalsta piešķiršanas brīdis, (lūdzam atjaunot dzēsto punkta daļu) un ir pretrunas ar noteikumu Nr.413 47.</w:t>
            </w:r>
            <w:r w:rsidR="00000000" w:rsidRPr="00000000" w:rsidDel="00000000">
              <w:rPr>
                <w:vertAlign w:val="superscript"/>
                <w:rtl w:val="0"/>
              </w:rPr>
              <w:t xml:space="preserve">1</w:t>
            </w:r>
            <w:r w:rsidR="00000000" w:rsidRPr="00000000" w:rsidDel="00000000">
              <w:rPr>
                <w:rtl w:val="0"/>
              </w:rPr>
              <w:t xml:space="preserve"> punktā ietvertajiem nosacījumiem. Attiecīgi lūdzam noteikumu Nr.413 47. punktu un 47.</w:t>
            </w:r>
            <w:r w:rsidR="00000000" w:rsidRPr="00000000" w:rsidDel="00000000">
              <w:rPr>
                <w:vertAlign w:val="superscript"/>
                <w:rtl w:val="0"/>
              </w:rPr>
              <w:t xml:space="preserve">1</w:t>
            </w:r>
            <w:r w:rsidR="00000000" w:rsidRPr="00000000" w:rsidDel="00000000">
              <w:rPr>
                <w:rtl w:val="0"/>
              </w:rPr>
              <w:t xml:space="preserve"> punkta redakcijas precizēt. 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(ja ir kāda piedāvātā redakcija - lūgums piedāvāt priekšlikumā).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izvērtē darba devēja atbilstību Komisijas regulai </w:t>
            </w:r>
            <w:r w:rsidR="00000000" w:rsidRPr="00000000" w:rsidDel="00000000">
              <w:rPr>
                <w:rtl w:val="0"/>
              </w:rPr>
              <w:t xml:space="preserve">2023/2831</w:t>
            </w:r>
            <w:r w:rsidR="00000000" w:rsidRPr="00000000" w:rsidDel="00000000">
              <w:rPr>
                <w:rtl w:val="0"/>
              </w:rPr>
              <w:t xml:space="preserve">. Ja gala labuma guvējam piešķir atbalstu saskaņā ar Komisijas regulu Nr. ​2023/2831, tā atbilstību minētās regulas nosacījumiem vērtē uz atbalsta piešķiršanas brīdi. Par atbalsta piešķiršanas brīdi uzskatāms brīdis, kad finansējuma saņēmējs ir pieņēmis lēmumu par komercdarbības atbalsta piešķiršanu darba devējam.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Atbalstu darba devējam saskaņā ar Komisijas regulu Nr.  651/2014 nepiešķir, ja komercdarbības atbalsta piešķiršanas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atbalsts saskaņā ar Komisijas regulu Nr.  651/2014 netiek piešķirts izslēgtajās nozarēs, kas minētas Komisijas regulas Nr.  651/2014 1.panta 3.punkta pirmās daļas a) - e) apakšpunktā, lūdzam attiecīgi papildināt noteikumu Nr.413 47.</w:t>
            </w:r>
            <w:r w:rsidR="00000000" w:rsidRPr="00000000" w:rsidDel="00000000">
              <w:rPr>
                <w:vertAlign w:val="superscript"/>
                <w:rtl w:val="0"/>
              </w:rPr>
              <w:t xml:space="preserve">2</w:t>
            </w:r>
            <w:r w:rsidR="00000000" w:rsidRPr="00000000" w:rsidDel="00000000">
              <w:rPr>
                <w:rtl w:val="0"/>
              </w:rPr>
              <w:t xml:space="preserv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projektu papildināt ar nosacījumu, ka gadījumā, ja gala labuma guvējs saskaņā ar Komisijas regulu Nr.  651/2014 darbojas Komisijas regulas Nr.  651/2014 1.panta 3.punkta pirmās daļas a) - e) apakšpunktā norādītājās izslēgtajās nozarēs, atbalstu drīkst piešķirt tikai tad, ja tiek skaidri nodalītas darbības un finanšu plūsmas atbalstāmās nozarēs, nodrošinot, ka darbības izslēgtajās nozarēs negūst labumu no pasākuma ietvaros piešķirtā atbalsta saskaņā ar Komisijas regulu Nr.  651/2014.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 tostarp atbilstības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Atbalstu darba devējam saskaņā ar Komisijas regulas Nr.  651/2014 31. pantu nepiešķir, ja komercdarbības atbalsta piešķiršanas brīdī: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5. darba devējs nav iesniedzis finansējuma saņēmējam informāciju atbilstoši Komisijas regulas Nr.  651/2014 6. panta 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gala labuma guvējam būtu skaidri nosacījumi par stimulējošās ietekmes nosacījumu atbilstoši Komisijas regulas Nr.  651/2014 6. panta 2. punktā noteiktajam, lūdzam, pirmkārt, noteikumu projektu papildināt ar definīciju, kas ir darbu sākums, un, otrkārt, noteikumu projektā norādīt, ka atbalsts saskaņā ar Komisijas regulas Nr. 651/2014 31. pantu tiek piešķirts tikai gadījumā, ja atbalsta pieteikums finansējuma saņēmējam iesniegts pirms sākas darbs pie projekta vai pirms sākas darbība, kā arī noteikumu projektā norādīt, ka gadījumā, ja darbi pie projekta ir sākti pirms projekta iesnieguma iesniegšanas, viss projekts ir noraidāms. 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apakšpunkts papildināts ar definīciju, kas ir darbu 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47.</w:t>
            </w:r>
            <w:r w:rsidR="00000000" w:rsidRPr="00000000" w:rsidDel="00000000">
              <w:rPr>
                <w:vertAlign w:val="superscript"/>
                <w:rtl w:val="0"/>
              </w:rPr>
              <w:t xml:space="preserve">4 </w:t>
            </w:r>
            <w:r w:rsidR="00000000" w:rsidRPr="00000000" w:rsidDel="00000000">
              <w:rPr>
                <w:rtl w:val="0"/>
              </w:rPr>
              <w:t xml:space="preserve">punkts,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5. darba devējs nav iesniedzis finansējuma saņēmējam informāciju atbilstoši Komisijas regulas Nr.  651/2014 6. panta 2.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Darba devējs komercdarbības atbalstu, kuram saskaņā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ja šādas kumulēšanas rezultātā netiek pārsniegta šo noteikumu 53. punktā minētā komercdarbības atbalsta intensitāte. Ja par vienām un tām pašām projekta attiecināmajām izmaksām tiek sniegts atbalsts vairāku komercdarbības atbalsta programmu ietvaros, gala labuma guvējs finansējuma saņēmējam iesniedz informāciju par plānoto un piešķirto komercdarbības atbalstu par tām pašām attiecināmajām izmaksām, norādot komercdarbības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gala labuma guvējam būtu skaidri kumulācijas nosacījumi, lūdzam noteikumu Nr.413 48.</w:t>
            </w:r>
            <w:r w:rsidR="00000000" w:rsidRPr="00000000" w:rsidDel="00000000">
              <w:rPr>
                <w:vertAlign w:val="superscript"/>
                <w:rtl w:val="0"/>
              </w:rPr>
              <w:t xml:space="preserve">1</w:t>
            </w:r>
            <w:r w:rsidR="00000000" w:rsidRPr="00000000" w:rsidDel="00000000">
              <w:rPr>
                <w:rtl w:val="0"/>
              </w:rPr>
              <w:t xml:space="preserve"> punktu precizēt. Skaidrojam arī, ka darba devējam netiek piešķirts atbrīvojums, bet gan atbalsts saskaņā ar Komisijas regulas Nr. 651/2014 31.pantu.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devējs komercdarbības atbalstu var kumulēt ar citu komercdarbības atbalstu, tai skaitā, </w:t>
            </w:r>
            <w:r w:rsidR="00000000" w:rsidRPr="00000000" w:rsidDel="00000000">
              <w:rPr>
                <w:i w:val="1"/>
                <w:rtl w:val="0"/>
              </w:rPr>
              <w:t xml:space="preserve">de minimis </w:t>
            </w:r>
            <w:r w:rsidR="00000000" w:rsidRPr="00000000" w:rsidDel="00000000">
              <w:rPr>
                <w:rtl w:val="0"/>
              </w:rPr>
              <w:t xml:space="preserve">atbalstu, ja vien šie pasākumi attiecas uz dažādām nosakāmām attiecināmajām izmaksām, kā arī drīkst kumulēt ar citu komercdarbības atbalstu, tai skaitā, </w:t>
            </w:r>
            <w:r w:rsidR="00000000" w:rsidRPr="00000000" w:rsidDel="00000000">
              <w:rPr>
                <w:i w:val="1"/>
                <w:rtl w:val="0"/>
              </w:rPr>
              <w:t xml:space="preserve">de minimis </w:t>
            </w:r>
            <w:r w:rsidR="00000000" w:rsidRPr="00000000" w:rsidDel="00000000">
              <w:rPr>
                <w:rtl w:val="0"/>
              </w:rPr>
              <w:t xml:space="preserve">atbalstu, attiecībā uz tām pašām attiecināmajām izmaksām, kas daļēji vai pilnībā pārklājas, tikai tādā gadījumā, ja šādas kumulēšanas rezultātā netiek pārsniegta šo noteikumu 53. punktā minētā komercdarbības atbalsta intensitāte vai atbalsta apmērs, kāds noteikts komercdarbības atbalsta programmā, atbalsta projektā vai Eiropas Komisijas lēmumā, kā arī tiek ievērots maksimālais iespējamais </w:t>
            </w:r>
            <w:r w:rsidR="00000000" w:rsidRPr="00000000" w:rsidDel="00000000">
              <w:rPr>
                <w:i w:val="1"/>
                <w:rtl w:val="0"/>
              </w:rPr>
              <w:t xml:space="preserve">de minimis</w:t>
            </w:r>
            <w:r w:rsidR="00000000" w:rsidRPr="00000000" w:rsidDel="00000000">
              <w:rPr>
                <w:rtl w:val="0"/>
              </w:rPr>
              <w:t xml:space="preserve">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saskaņā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Darba devējs komercdarbības atbalstu, kas piešķirts saskaņā ar Komisijas regulu Nr.651/2014, var kumulēt ar citu komercdarbības atbalstu, tai skaitā, de minimis atbalstu, ja vien šie pasākumi attiecas uz dažādām nosakāmām attiecināmajām izmaksām, kā arī drīkst kumulēt ar citu komercdarbības atbalstu, tai skaitā, de minimis atbalstu, attiecībā uz tām pašām attiecināmajām izmaksām, kas daļēji vai pilnībā pārklājas,  tikai tādā gadījumā, ja šādas kumulēšanas rezultātā netiek pārsniegta šo noteikumu 53. punktā minētā komercdarbības atbalsta intensitāte vai atbalsta apmērs, kāds noteikts komercdarbības atbalsta programmā, atbalsta projektā vai Eiropas Komisijas lēmumā, kā arī tiek ievērots maksimālais iespējamais de minimis apmērs.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informāciju par Komisijas Regulas Nr.651/2014 11.pantā noteikto prasību izpildi, paredzot, ka atbalsta programmas autors - Ekonomikas ministrija 20 darba dienu laikā pēc noteikumu projekta spēkā stāšanās, nosūtīs kopsavilkuma informāciju Eiropas Komisijai, izmantojot SANI 2 sistēmu, ņemot vērā, ka šis noteikumu projekts kvalificējas kā jauna komercdarbības atbalsta programma, ko ievieš ar Komisijas regulu Nr.651/2014 31.panta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 noteikumu Nr.413 21.2. apakšpunktos noteiktās uz darba devēju attiecināmās izmaksas, tai skaitā, noteikumu Nr.413 21.2.5. un 21.2.6. apakšpunktā noteiktās, atbilst Komisijas regulas Nr.651/2014 31.panta 3.punktā noteiktajām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piemērošanas gadījumā atbalsta piešķiršanu nodrošinās sadarbības iestāde, aicinām papildināt anotācijas sadaļu “Risinājuma apraksts” ar informāciju, ka minēto funkciju nodrošināšanai CFLA papildus nepieciešams līdz 2,4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atbalsta sniegšanā ar GBER lēmuma pieņēmējs par komercdarbības atbalsta sniegšanu būs CFLA. Finansējuma saņēmējs būs tas, pie kā nonāks darba devēja pieteikums, tas tiks sākotnēji izvērtēts finansējuma saņēmēja līmenī, tad izvērtējuma dokumentāciju finansējuma saņēmējs nodos CFLA un CFLA pieņems lēmumu par atbalsta piešķiršanu. </w:t>
            </w:r>
            <w:r w:rsidR="00000000" w:rsidRPr="00000000" w:rsidDel="00000000">
              <w:rPr>
                <w:b w:val="1"/>
                <w:rtl w:val="0"/>
              </w:rPr>
              <w:t xml:space="preserve">Minēto funkciju nodrošināšanai CFLA papildus nepieciešams līdz 2,4 slodzes.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nenorādīt precīzu slodžu skaitu.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darba devējs – gala labuma guvējs, kam saskaņā ar Valsts ieņēmumu dienesta nodokļu (nodevu) maksātāju reitingu ir laba nodokļu saistību izpilde vai saskaņā ar Valsts ieņēmumu dienesta administrēto nodokļu (nodevu) parādnieku datubāzē publiski pieejamo informāciju nav nodokļu vai nodevu parādu, tai skaitā valsts sociālās apdrošināšanas obligāto iemaksu parādu, kas kopsummā pārsniedz 150 euro, izņemot nodokļu maksājumus, kuru maksāšanas termiņš saskaņā ar likuma "Par nodokļiem un nodevām" 24. panta pirmo, 1.3 un 1.7 daļu ir pagarināts, sadalīts termiņos, atlikts vai atkārtoti sadalīts termiņos , un kas ir Latvijas Republikas Uzņēmumu reģistrā reģistrēts komersants, kurš atbilst sīkā (mikro), mazā un vidējā komersanta statusam saskaņā ar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2. punktu vai lielā komersanta statusam saskaņā ar Komisijas regulas Nr. </w:t>
            </w:r>
            <w:r w:rsidR="00000000" w:rsidRPr="00000000" w:rsidDel="00000000">
              <w:rPr>
                <w:rtl w:val="0"/>
              </w:rPr>
              <w:t xml:space="preserve">651/2014</w:t>
            </w:r>
            <w:r w:rsidR="00000000" w:rsidRPr="00000000" w:rsidDel="00000000">
              <w:rPr>
                <w:rtl w:val="0"/>
              </w:rPr>
              <w:t xml:space="preserve"> 2. panta 24. punktu (tai skaitā tie, kas reģistrēti Latvijas Republikā reģistrēta ārvalstu komersanta filiālē), vai pašnodarbināta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 413 2.2. apakšpunktu, norādot, kas tiek saprasta ar vārdiem “laba nodokļu saistību izpilde”, kā arī aicinām saglabāt termiņu, uz kuru brīdi 2.2.apakšpunktā noteiktā nosacījumu pārbaude tiek veikta.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darba devējs – gala labuma guvējs, kam </w:t>
            </w:r>
            <w:r w:rsidR="00000000" w:rsidRPr="00000000" w:rsidDel="00000000">
              <w:rPr>
                <w:b w:val="1"/>
                <w:rtl w:val="0"/>
              </w:rPr>
              <w:t xml:space="preserve">atbalsta piešķiršanas dienā</w:t>
            </w:r>
            <w:r w:rsidR="00000000" w:rsidRPr="00000000" w:rsidDel="00000000">
              <w:rPr>
                <w:rtl w:val="0"/>
              </w:rPr>
              <w:t xml:space="preserve"> saskaņā ar Valsts ieņēmumu dienesta nodokļu (nodevu) maksātāju reitingu</w:t>
            </w:r>
            <w:r w:rsidR="00000000" w:rsidRPr="00000000" w:rsidDel="00000000">
              <w:rPr>
                <w:b w:val="1"/>
                <w:rtl w:val="0"/>
              </w:rPr>
              <w:t xml:space="preserve"> ir piešķirts reitings “A”  </w:t>
            </w:r>
            <w:r w:rsidR="00000000" w:rsidRPr="00000000" w:rsidDel="00000000">
              <w:rPr>
                <w:rtl w:val="0"/>
              </w:rPr>
              <w:t xml:space="preserve">vai saskaņā ar Valsts ieņēmumu dienesta administrēto nodokļu (nodevu) parādnieku datubāzē publiski pieejamo informāciju nav nodokļu vai nodevu parādu, tai skaitā valsts sociālās apdrošināšanas obligāto iemaksu parādu, kas kopsummā pārsniedz 150 euro, izņemot nodokļu maksājumus, kuru maksāšanas termiņš saskaņā ar likuma "Par nodokļiem un nodevām" 24. panta pirmo, 1.3 un 1.7 daļu ir pagarināts, sadalīts termiņos, atlikts vai atkārtoti sadalīts termiņos , un kas ir Latvijas Republikas Uzņēmumu reģistrā reģistrēts komersants, kurš atbilst sīkā (mikro), mazā un vidējā komersanta statusam saskaņā ar Eiropas Komisijas 2014. gada 17. jūnija Regulas (ES) Nr. 651/2014, ar ko noteiktas atbalsta kategorijas atzīst par saderīgām ar iekšējo tirgu, piemērojot Līguma 107. un 108. pantu (turpmāk – Komisijas regula Nr. 651/2014), 2. panta 2. punktu vai lielā komersanta statusam saskaņā ar Komisijas regulas Nr. 651/2014 2. panta 24. punktu (tai skaitā tie, kas reģistrēti Latvijas Republikā reģistrēta ārvalstu komersanta filiālē), vai pašnodarbināta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saskaņā ar izteikto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darba devējs – gala labuma guvējs, kam atbalsta piešķiršanas dienā saskaņā ar Valsts ieņēmumu dienesta nodokļu (nodevu) maksātāju reitingu ir piešķirts reitings "A" vai saskaņā ar Valsts ieņēmumu dienesta administrēto nodokļu (nodevu) parādnieku datubāzē publiski pieejamo informāciju nav nodokļu vai nodevu parādu, tai skaitā valsts sociālās apdrošināšanas obligāto iemaksu parādu, kas kopsummā pārsniedz 150 euro, izņemot nodokļu maksājumus, kuru maksāšanas termiņš saskaņā ar likuma "Par nodokļiem un nodevām" 24. panta pirmo, 1.3 un 1.7 daļu ir pagarināts, sadalīts termiņos, atlikts vai atkārtoti sadalīts termiņos , un kas ir Latvijas Republikas Uzņēmumu reģistrā reģistrēts komersants, kurš atbilst sīkā (mikro), mazā un vidējā komersanta statusam saskaņā ar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2. punktu vai lielā komersanta statusam saskaņā ar Komisijas regulas Nr. </w:t>
            </w:r>
            <w:r w:rsidR="00000000" w:rsidRPr="00000000" w:rsidDel="00000000">
              <w:rPr>
                <w:rtl w:val="0"/>
              </w:rPr>
              <w:t xml:space="preserve">651/2014</w:t>
            </w:r>
            <w:r w:rsidR="00000000" w:rsidRPr="00000000" w:rsidDel="00000000">
              <w:rPr>
                <w:rtl w:val="0"/>
              </w:rPr>
              <w:t xml:space="preserve"> 2. panta 24. punktu (tai skaitā tie, kas reģistrēti Latvijas Republikā reģistrēta ārvalstu komersanta filiālē), vai pašnodarbināta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Atbalsts pasākuma pirmās kārtas ietvaros finansējuma saņēmējam tiek sniegts granta veidā atbilstoši </w:t>
            </w:r>
            <w:r w:rsidR="00000000" w:rsidRPr="00000000" w:rsidDel="00000000">
              <w:rPr>
                <w:i w:val="1"/>
                <w:rtl w:val="0"/>
              </w:rPr>
              <w:t xml:space="preserve">de minimis</w:t>
            </w:r>
            <w:r w:rsidR="00000000" w:rsidRPr="00000000" w:rsidDel="00000000">
              <w:rPr>
                <w:rtl w:val="0"/>
              </w:rPr>
              <w:t xml:space="preserve"> atbalsta nosacījumiem saskaņā ar Komisijas 2023. gada 13. decembra Regulu (ES)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w:t>
            </w:r>
            <w:r w:rsidR="00000000" w:rsidRPr="00000000" w:rsidDel="00000000">
              <w:rPr>
                <w:rtl w:val="0"/>
              </w:rPr>
              <w:t xml:space="preserve">2023/2831</w:t>
            </w:r>
            <w:r w:rsidR="00000000" w:rsidRPr="00000000" w:rsidDel="00000000">
              <w:rPr>
                <w:rtl w:val="0"/>
              </w:rPr>
              <w:t xml:space="preserve">), bet darba devējam – nefinanšu atbalsta (atbalsta apmērs pirms atbalsta piešķiršanas finanšu izteiksmē tiek izteikts līdzvērtīgi grantam) vai granta veidā atbilstoši Komisijas regulai </w:t>
            </w:r>
            <w:r w:rsidR="00000000" w:rsidRPr="00000000" w:rsidDel="00000000">
              <w:rPr>
                <w:rtl w:val="0"/>
              </w:rPr>
              <w:t xml:space="preserve">2023/2831</w:t>
            </w:r>
            <w:r w:rsidR="00000000" w:rsidRPr="00000000" w:rsidDel="00000000">
              <w:rPr>
                <w:rtl w:val="0"/>
              </w:rPr>
              <w:t xml:space="preserve"> vai atbilstoši Komisijas regulai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atbalsta programmā atbalsts tiek piešķirts tikai mācībām, lūdzam precizēt noteikumu Nr.413 11.punktu, norādot, ka darba devējam atbalsts tiek piešķirts saskaņā ar Komisijas regulas Nr. 651/2014 31.pantu. Pēc analoģijas lūdzam precizēt noteikumu Nr.413 47.</w:t>
            </w:r>
            <w:r w:rsidR="00000000" w:rsidRPr="00000000" w:rsidDel="00000000">
              <w:rPr>
                <w:vertAlign w:val="superscript"/>
                <w:rtl w:val="0"/>
              </w:rPr>
              <w:t xml:space="preserve">2</w:t>
            </w:r>
            <w:r w:rsidR="00000000" w:rsidRPr="00000000" w:rsidDel="00000000">
              <w:rPr>
                <w:rtl w:val="0"/>
              </w:rPr>
              <w:t xml:space="preserve"> un 55.punktus.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precizēti atbilstoši izteiktajam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Atbalsts pasākuma pirmās kārtas ietvaros finansējuma saņēmējam tiek sniegts granta veidā atbilstoši </w:t>
            </w:r>
            <w:r w:rsidR="00000000" w:rsidRPr="00000000" w:rsidDel="00000000">
              <w:rPr>
                <w:i w:val="1"/>
                <w:rtl w:val="0"/>
              </w:rPr>
              <w:t xml:space="preserve">de minimis</w:t>
            </w:r>
            <w:r w:rsidR="00000000" w:rsidRPr="00000000" w:rsidDel="00000000">
              <w:rPr>
                <w:rtl w:val="0"/>
              </w:rPr>
              <w:t xml:space="preserve"> atbalsta nosacījumiem saskaņā ar Komisijas 2023. gada 13. decembra Regulu (ES)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w:t>
            </w:r>
            <w:r w:rsidR="00000000" w:rsidRPr="00000000" w:rsidDel="00000000">
              <w:rPr>
                <w:rtl w:val="0"/>
              </w:rPr>
              <w:t xml:space="preserve">2023/2831</w:t>
            </w:r>
            <w:r w:rsidR="00000000" w:rsidRPr="00000000" w:rsidDel="00000000">
              <w:rPr>
                <w:rtl w:val="0"/>
              </w:rPr>
              <w:t xml:space="preserve">), bet darba devējam – nefinanšu atbalsta (atbalsta apmērs pirms atbalsta piešķiršanas finanšu izteiksmē tiek izteikts līdzvērtīgi grantam) vai granta veidā atbilstoši Komisijas regulai </w:t>
            </w:r>
            <w:r w:rsidR="00000000" w:rsidRPr="00000000" w:rsidDel="00000000">
              <w:rPr>
                <w:rtl w:val="0"/>
              </w:rPr>
              <w:t xml:space="preserve">2023/2831</w:t>
            </w:r>
            <w:r w:rsidR="00000000" w:rsidRPr="00000000" w:rsidDel="00000000">
              <w:rPr>
                <w:rtl w:val="0"/>
              </w:rPr>
              <w:t xml:space="preserve"> vai atbilstoši Komisijas regulas Nr. 651/2014 31. pantam.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šo noteikumu 33.2 apakšpunktā minētajā gadījumā reizi gadā izlases veidā pārbaudīt, vai uz darba devējiem nav attiecināmi šo noteikumu </w:t>
            </w:r>
            <w:r w:rsidR="00000000" w:rsidRPr="00000000" w:rsidDel="00000000">
              <w:rPr>
                <w:rtl w:val="0"/>
              </w:rPr>
              <w:t xml:space="preserve">33.25.</w:t>
            </w:r>
            <w:r w:rsidR="00000000" w:rsidRPr="00000000" w:rsidDel="00000000">
              <w:rPr>
                <w:rtl w:val="0"/>
              </w:rPr>
              <w:t xml:space="preserve"> apakšpunktā minētie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413 36.3. apakšpunktā ir tehniska kļūda atsaucē uz noteikumu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Atsaucei ir jābūt uz noteikumu Nr. 413 33.</w:t>
            </w:r>
            <w:r w:rsidR="00000000" w:rsidRPr="00000000" w:rsidDel="00000000">
              <w:rPr>
                <w:vertAlign w:val="superscript"/>
                <w:rtl w:val="0"/>
              </w:rPr>
              <w:t xml:space="preserve">2</w:t>
            </w:r>
            <w:r w:rsidR="00000000" w:rsidRPr="00000000" w:rsidDel="00000000">
              <w:rPr>
                <w:rtl w:val="0"/>
              </w:rPr>
              <w:t xml:space="preserve"> punktu, nevis noteikumu Nr. 413 33.2. apakšpunktu. Tādējādi aicinām Ekonomikas ministriju papildināt sagatavo grozījumu projektu 26-TA-144 un labot kļūdaino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šo noteikumu 33.</w:t>
            </w:r>
            <w:r w:rsidR="00000000" w:rsidRPr="00000000" w:rsidDel="00000000">
              <w:rPr>
                <w:vertAlign w:val="superscript"/>
                <w:rtl w:val="0"/>
              </w:rPr>
              <w:t xml:space="preserve">2 </w:t>
            </w:r>
            <w:r w:rsidR="00000000" w:rsidRPr="00000000" w:rsidDel="00000000">
              <w:rPr>
                <w:rtl w:val="0"/>
              </w:rPr>
              <w:t xml:space="preserve">punktā minētajā gadījumā reizi gadā izlases veidā pārbaudīt, vai uz darba devējiem nav attiecināmi šo noteikumu </w:t>
            </w:r>
            <w:r w:rsidR="00000000" w:rsidRPr="00000000" w:rsidDel="00000000">
              <w:rPr>
                <w:rtl w:val="0"/>
              </w:rPr>
              <w:t xml:space="preserve">33.25.</w:t>
            </w:r>
            <w:r w:rsidR="00000000" w:rsidRPr="00000000" w:rsidDel="00000000">
              <w:rPr>
                <w:rtl w:val="0"/>
              </w:rPr>
              <w:t xml:space="preserve"> apakšpunktā minētie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izvērtē darba devēja atbilstību Komisijas regulai </w:t>
            </w:r>
            <w:r w:rsidR="00000000" w:rsidRPr="00000000" w:rsidDel="00000000">
              <w:rPr>
                <w:rtl w:val="0"/>
              </w:rPr>
              <w:t xml:space="preserve">2023/2831</w:t>
            </w:r>
            <w:r w:rsidR="00000000" w:rsidRPr="00000000" w:rsidDel="00000000">
              <w:rPr>
                <w:rtl w:val="0"/>
              </w:rPr>
              <w:t xml:space="preserve">  vai Komisijas regulai 651/2014 un pieņem lēmumu par komercdarbības atbalsta piešķiršanu. Ja gala labuma guvējam piešķir atbalstu saskaņā ar Komisijas regulu Nr. ​2023/2831, tā atbilstību minētās regulas nosacījumiem vērtē uz atbalsta piešķiršanas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piemērošanas gadījumā atbalsta piešķiršanu nodrošina sadarbības iestāde, aicinām pārskatīt noteikumu Nr.413 47. un 50.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izvērtē darba devēja atbilstību Komisijas regulai </w:t>
            </w:r>
            <w:r w:rsidR="00000000" w:rsidRPr="00000000" w:rsidDel="00000000">
              <w:rPr>
                <w:rtl w:val="0"/>
              </w:rPr>
              <w:t xml:space="preserve">2023/2831</w:t>
            </w:r>
            <w:r w:rsidR="00000000" w:rsidRPr="00000000" w:rsidDel="00000000">
              <w:rPr>
                <w:rtl w:val="0"/>
              </w:rPr>
              <w:t xml:space="preserve">. Ja gala labuma guvējam piešķir atbalstu saskaņā ar Komisijas regulu Nr. ​2023/2831, tā atbilstību minētās regulas nosacījumiem vērtē uz atbalsta piešķiršanas brīdi. Par atbalsta piešķiršanas brīdi uzskatāms brīdis, kad finansējuma saņēmējs ir pieņēmis lēmumu par komercdarbības atbalsta piešķiršanu darba devējam.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Lēmumus par komercdarbības atbalsta piešķiršanu darba devējam saskaņā ar Komisijas regulas Nr. 651/2014 nosacījumiem var pieņemt līdz 2027.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Nr. 413 52.</w:t>
            </w:r>
            <w:r w:rsidR="00000000" w:rsidRPr="00000000" w:rsidDel="00000000">
              <w:rPr>
                <w:vertAlign w:val="superscript"/>
                <w:rtl w:val="0"/>
              </w:rPr>
              <w:t xml:space="preserve">1</w:t>
            </w:r>
            <w:r w:rsidR="00000000" w:rsidRPr="00000000" w:rsidDel="00000000">
              <w:rPr>
                <w:rtl w:val="0"/>
              </w:rPr>
              <w:t xml:space="preserve">punktu, ņemot vērā, ka Komisijas regula Nr. 651/2014  piemērojama līdz 2026.gada beigām. Šobrīd publiskajā apspriešanā ir Komisijas regulas Nr. 651/2014 grozījumi, kuri paredz, ka Komisijas regula Nr. 651/2014 būs piemērojama līdz 2034. gada 31. decembrim. Aicinām aizstāt skaitļus un vārdus "2027. gada 30. jūnijam" ar vārdiem "šīs regulas darbības beigām". Papildus aicinām anotācijā sniegt skaidrojumu par Komisijas regulas Nr. 651/2014 piemērošanu pēc jauno grozījumu stāšanās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Lēmumus par komercdarbības atbalsta piešķiršanu darba devējam saskaņā ar Komisijas regulas Nr. 651/2014 nosacījumiem var pieņemt līdz šīs regulas darbības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saskaņā ar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Lēmumus par komercdarbības atbalsta piešķiršanu darba devējam saskaņā ar Komisijas regulas Nr. 651/2014 nosacījumiem var pieņemt līdz šīs regulas darbības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Ja tiek pārkāptas Komisijas regulas Nr. 651/2014 prasības, finansējuma saņēmējs uzliek par pienākumu gala labuma guvējam atmaksāt finansējuma saņēmējam visu projekta ietvaros saņemto nelikumīgo komercdarbības atbalstu. Finansējuma saņēmējam ir pienākums atmaksāt aģentūrai visu projekta ietvaros saņemto nelikumīgo komercdarbības atbalstu. Finansējuma saņēmējam ir pienākums atmaksāt aģentūrai no gala labuma guvēja atgūto nelikumīgo komercdarbības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 "aģentūrai" ar vārdu "sadarbības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Ja tiek pārkāptas Komisijas regulas Nr. 651/2014 prasības, finansējuma saņēmējs uzliek par pienākumu gala labuma guvējam atmaksāt finansējuma saņēmējam visu projekta ietvaros saņemto nelikumīgo komercdarbības atbalstu. Finansējuma saņēmējam ir pienākums atmaksāt Sadarbības iestādei no gala labuma guvēja atgūto nelikumīgo komercdarbības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30.01.2026. 18:46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Atbalsts pasākuma pirmās kārtas ietvaros finansējuma saņēmējam tiek sniegts granta veidā atbilstoši </w:t>
            </w:r>
            <w:r w:rsidR="00000000" w:rsidRPr="00000000" w:rsidDel="00000000">
              <w:rPr>
                <w:i w:val="1"/>
                <w:rtl w:val="0"/>
              </w:rPr>
              <w:t xml:space="preserve">de minimis</w:t>
            </w:r>
            <w:r w:rsidR="00000000" w:rsidRPr="00000000" w:rsidDel="00000000">
              <w:rPr>
                <w:rtl w:val="0"/>
              </w:rPr>
              <w:t xml:space="preserve"> atbalsta nosacījumiem saskaņā ar Komisijas 2023. gada 13. decembra Regulu (ES)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w:t>
            </w:r>
            <w:r w:rsidR="00000000" w:rsidRPr="00000000" w:rsidDel="00000000">
              <w:rPr>
                <w:rtl w:val="0"/>
              </w:rPr>
              <w:t xml:space="preserve">2023/2831</w:t>
            </w:r>
            <w:r w:rsidR="00000000" w:rsidRPr="00000000" w:rsidDel="00000000">
              <w:rPr>
                <w:rtl w:val="0"/>
              </w:rPr>
              <w:t xml:space="preserve">), bet darba devējam – nefinanšu atbalsta (atbalsta apmērs pirms atbalsta piešķiršanas finanšu izteiksmē tiek izteikts līdzvērtīgi grantam) vai granta veidā atbilstoši Komisijas regulai </w:t>
            </w:r>
            <w:r w:rsidR="00000000" w:rsidRPr="00000000" w:rsidDel="00000000">
              <w:rPr>
                <w:rtl w:val="0"/>
              </w:rPr>
              <w:t xml:space="preserve">2023/2831</w:t>
            </w:r>
            <w:r w:rsidR="00000000" w:rsidRPr="00000000" w:rsidDel="00000000">
              <w:rPr>
                <w:rtl w:val="0"/>
              </w:rPr>
              <w:t xml:space="preserve"> vai atbilstoši Komisijas regulai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2. panta 9. punkta d) apakšpunkta nosacījumiem  finansējuma saņēmējs var kļūt par atbalsta sniedzēju tikai tāda atbalsta kontekstā, ko sniedz saskaņā ar Eiropas Komisijas Regulu (ES) Nr. 1407/2013 par Līguma par Eiropas Savienības darbību 107. un 108. panta piemērošanu de minimis atbalstam (un regulu, kas to aizstāj - Komisijas Regulu (ES) Nr. 2023/2831 par Līguma par Eiropas Savienības darbību 107. un 108. panta piemērošanu de minimis atbalstam) vai Komisijas Regulu (ES) Nr. 717/2014 par Līguma par Eiropas Savienības darbību 107. un 108. panta piemērošanu de minimis atbalstam zvejniecības un akvakultūras nozarē. Ņemot vērā, ka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1.kārta (turpmāk – 4.2.4.1. pasākuma 1.kārta) tiek īstenota saskaņā ar daudzpakāpju projektu atbalsta shēmu, t.i. finansējuma saņēmējs sniedz tālāku atbalstu gala labuma guvējam, Eiropas Komisijas 2014. gada 17. jūnija Regula (ES) Nr. 651/2014, ar ko noteiktas atbalsta kategorijas atzīst par saderīgām ar iekšējo tirgu, piemērojot Līguma 107. un 108. pantu (turpmāk – Regula Nr. 651/2014) nav piemērojama, izmantojot esošo 4.2.4.1.pasākuma 1.kārtas ieviešanas shēmu. Ņemot vērā, ka Regula Nr. 651/2014 var tikt piemērota gadījumos, kad Centrālā finanšu un līgumu aģentūra (turpmāk – CFLA) ir atbalsta sniedzējs, 4.2.4.1. pasākuma 1.kārtas Ministru kabineta noteikumu grozījumi ir atbalstāmi tikai pie nosacījuma, ja panākta vienošanās ar CFLA, ka Regula Nr. 651/2014 piemērošanas gadījumā atbalsta sniedzējs ir CFLA. Ja tomēr tiek plānota atbalsta shēma, kur finansējuma saņēmējs atlasa gala saņēmējus, šādā gadījumā atbalsta shēma jāsaskaņo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to, ka ar noteikumu projektu atbalsta pasākumā tiek ieviesta iespēja piemērot vēl vienu komercdarbības atbalsta regulējumu un, ja tiek rasts risinājums, kā tomēr ievērot Regulas Nr.2021/1060 2.panta 9.punktā noteikto, ka daudzpakāpju programmās finansējuma saņēmējs nedrīkst sniegt atbalstu gala labuma guvējam ar Regulu Nr.651/2014, aicinām noteikumu projektu papildināt ar visiem piemērojamajiem Regulas Nr.651/2014 nosacījumiem (šobrīd nav ietverts, piemēram, nosacījums par paziņošanas robežvērtībām, definīcija darbu sākumam, nosacījumi, kas izriet no Regulas Nr.651/2014 9.panta un 12.panta). Aicinām arī pārliecināties, vai visām MK noteikumos minētajām attiecināmajām izmaksām atbalstu gala labuma guvējam var piešķirt, piemērojot Regulas 651/2014 31.panta nosacījumus, iekļaujot atbilstības izvērtējumu anotācijā. Lūdzam arī precizēt noteikumu projekta 52’.punktā noteikto termiņu, līdz kuram atbalstu var piešķirt ar Regulu Nr.651/2014 (tas ir 2027.gada 30.jūnijs, ietverot arī 6 mēnešu pārejas periodu, nevis 2029.gada 30.novembris). Kā arī lūdzam noteikt, ka MK noteikumu 15.punktā minētā projekta iesniedzēja iekšējā kārtība tiek papildināta attiecībā uz atbalsta piešķiršanu ar Regulas Nr.651/2014 31.pantu. Anotācijā jāietver arī nosacījums, ko paredz Regulas Nr.651/2014 11.pants.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atbalsta sniegšanas shēma labota, norādot, ka atbalsta sniedzējs GBER būs CFLA. Precizēta arī anotācija un noteikumu projekts, ietverot atdauces un nosacījumus, kas izriet no GBER regulas.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Atbalsts pasākuma pirmās kārtas ietvaros finansējuma saņēmējam tiek sniegts granta veidā atbilstoši </w:t>
            </w:r>
            <w:r w:rsidR="00000000" w:rsidRPr="00000000" w:rsidDel="00000000">
              <w:rPr>
                <w:i w:val="1"/>
                <w:rtl w:val="0"/>
              </w:rPr>
              <w:t xml:space="preserve">de minimis</w:t>
            </w:r>
            <w:r w:rsidR="00000000" w:rsidRPr="00000000" w:rsidDel="00000000">
              <w:rPr>
                <w:rtl w:val="0"/>
              </w:rPr>
              <w:t xml:space="preserve"> atbalsta nosacījumiem saskaņā ar Komisijas 2023. gada 13. decembra Regulu (ES)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w:t>
            </w:r>
            <w:r w:rsidR="00000000" w:rsidRPr="00000000" w:rsidDel="00000000">
              <w:rPr>
                <w:rtl w:val="0"/>
              </w:rPr>
              <w:t xml:space="preserve">2023/2831</w:t>
            </w:r>
            <w:r w:rsidR="00000000" w:rsidRPr="00000000" w:rsidDel="00000000">
              <w:rPr>
                <w:rtl w:val="0"/>
              </w:rPr>
              <w:t xml:space="preserve">), bet darba devējam – nefinanšu atbalsta (atbalsta apmērs pirms atbalsta piešķiršanas finanšu izteiksmē tiek izteikts līdzvērtīgi grantam) vai granta veidā atbilstoši Komisijas regulai </w:t>
            </w:r>
            <w:r w:rsidR="00000000" w:rsidRPr="00000000" w:rsidDel="00000000">
              <w:rPr>
                <w:rtl w:val="0"/>
              </w:rPr>
              <w:t xml:space="preserve">2023/2831</w:t>
            </w:r>
            <w:r w:rsidR="00000000" w:rsidRPr="00000000" w:rsidDel="00000000">
              <w:rPr>
                <w:rtl w:val="0"/>
              </w:rPr>
              <w:t xml:space="preserve"> vai atbilstoši Komisijas regulas Nr. 651/2014 31. pantam.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anotācijas 1.3.sadaļas pašreizējās situācijas apraksta atsauci – "Ekonomikas ministrija, </w:t>
            </w:r>
            <w:r w:rsidR="00000000" w:rsidRPr="00000000" w:rsidDel="00000000">
              <w:rPr>
                <w:u w:val="single"/>
                <w:rtl w:val="0"/>
              </w:rPr>
              <w:t xml:space="preserve">konsultējoties ar nozari</w:t>
            </w:r>
            <w:r w:rsidR="00000000" w:rsidRPr="00000000" w:rsidDel="00000000">
              <w:rPr>
                <w:rtl w:val="0"/>
              </w:rPr>
              <w:t xml:space="preserve">" saistīt ar konkrētām izglītības vai darba devējus pārstāvošām organizācijām, kas būtu sniegušas informāciju par nepieciešamību paplašināt atbalsta saņemšanas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ka nepeiciešamību paplašināt atbalsta saņemšanas iespējas, ir izteikuši 4.2.4.1. 1.kārtas pasākuma īstneotāji jeb finansējuma saņēmēji.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darba devējs – gala labuma guvējs, kam atbalsta piešķiršanas dienā saskaņā ar Valsts ieņēmumu dienesta administrēto nodokļu (nodevu) parādnieku datubāzē pieejamo informāciju nav nodokļu vai nodevu parādu, tai skaitā valsts sociālās apdrošināšanas obligāto iemaksu parādu, kas kopsummā pārsniedz 150</w:t>
            </w:r>
            <w:r w:rsidR="00000000" w:rsidRPr="00000000" w:rsidDel="00000000">
              <w:rPr>
                <w:i w:val="1"/>
                <w:rtl w:val="0"/>
              </w:rPr>
              <w:t xml:space="preserve"> euro</w:t>
            </w:r>
            <w:r w:rsidR="00000000" w:rsidRPr="00000000" w:rsidDel="00000000">
              <w:rPr>
                <w:rtl w:val="0"/>
              </w:rPr>
              <w:t xml:space="preserve">, un kas ir Latvijas Republikas Uzņēmumu reģistrā reģistrēts komersants, kurš atbilst sīkā (mikro), mazā un vidējā komersanta statusam saskaņā ar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2. punktu vai lielā komersanta statusam saskaņā ar Komisijas regulas Nr. </w:t>
            </w:r>
            <w:r w:rsidR="00000000" w:rsidRPr="00000000" w:rsidDel="00000000">
              <w:rPr>
                <w:rtl w:val="0"/>
              </w:rPr>
              <w:t xml:space="preserve">651/2014</w:t>
            </w:r>
            <w:r w:rsidR="00000000" w:rsidRPr="00000000" w:rsidDel="00000000">
              <w:rPr>
                <w:rtl w:val="0"/>
              </w:rPr>
              <w:t xml:space="preserve"> 2. panta 24. punktu (tai skaitā tie, kas reģistrēti Latvijas Republikā reģistrēta ārvalstu komersanta filiālē), vai pašnodarbināta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darba devēju nodokļu pārbaudes procesā, aicinām Ekonomikas ministriju izskatīt iespēju papildināt anotāciju ar iespēju neveikt pārbaudes, ja nodokļu parādu pārbaudes brīdī darba devēja nodokļu maksātāja reitings ir “A”. Minētā pieeja būtu līdzīga pieejai, kas norādīta Vadošās iestādes metodikā Nr. 3.1 “Eiropas Reģionālās attīstības fonda, Eiropas Sociālā fonda plus, Kohēzijas fonda un Taisnīgas pārkārtošanās fonda projektu iesniegumu atlases metodika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2.2.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darba devējs – gala labuma guvējs, kam atbalsta piešķiršanas dienā saskaņā ar Valsts ieņēmumu dienesta nodokļu (nodevu) maksātāju reitingu ir piešķirts reitings "A" vai saskaņā ar Valsts ieņēmumu dienesta administrēto nodokļu (nodevu) parādnieku datubāzē publiski pieejamo informāciju nav nodokļu vai nodevu parādu, tai skaitā valsts sociālās apdrošināšanas obligāto iemaksu parādu, kas kopsummā pārsniedz 150 euro, izņemot nodokļu maksājumus, kuru maksāšanas termiņš saskaņā ar likuma "Par nodokļiem un nodevām" 24. panta pirmo, 1.3 un 1.7 daļu ir pagarināts, sadalīts termiņos, atlikts vai atkārtoti sadalīts termiņos , un kas ir Latvijas Republikas Uzņēmumu reģistrā reģistrēts komersants, kurš atbilst sīkā (mikro), mazā un vidējā komersanta statusam saskaņā ar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2. punktu vai lielā komersanta statusam saskaņā ar Komisijas regulas Nr. </w:t>
            </w:r>
            <w:r w:rsidR="00000000" w:rsidRPr="00000000" w:rsidDel="00000000">
              <w:rPr>
                <w:rtl w:val="0"/>
              </w:rPr>
              <w:t xml:space="preserve">651/2014</w:t>
            </w:r>
            <w:r w:rsidR="00000000" w:rsidRPr="00000000" w:rsidDel="00000000">
              <w:rPr>
                <w:rtl w:val="0"/>
              </w:rPr>
              <w:t xml:space="preserve"> 2. panta 24. punktu (tai skaitā tie, kas reģistrēti Latvijas Republikā reģistrēta ārvalstu komersanta filiālē), vai pašnodarbināta persona;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26-TA-144</w:t>
    </w:r>
    <w:r>
      <w:br/>
    </w:r>
    <w:r w:rsidR="00000000" w:rsidRPr="00000000" w:rsidDel="00000000">
      <w:rPr>
        <w:rtl w:val="0"/>
      </w:rPr>
      <w:t xml:space="preserve">17.06.2026. 18.53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26-TA-144</w:t>
    </w:r>
    <w:r>
      <w:br/>
    </w:r>
    <w:r w:rsidR="00000000" w:rsidRPr="00000000" w:rsidDel="00000000">
      <w:rPr>
        <w:rtl w:val="0"/>
      </w:rPr>
      <w:t xml:space="preserve">17.06.2026. 18.53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Izziņa_26-TA-144.docx</dc:title>
</cp:coreProperties>
</file>

<file path=docProps/custom.xml><?xml version="1.0" encoding="utf-8"?>
<Properties xmlns="http://schemas.openxmlformats.org/officeDocument/2006/custom-properties" xmlns:vt="http://schemas.openxmlformats.org/officeDocument/2006/docPropsVTypes"/>
</file>