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0282B" w14:textId="4F7C90C3" w:rsidR="00A161AD" w:rsidRPr="00157A67" w:rsidRDefault="009C1FF5" w:rsidP="00F92B27">
      <w:pPr>
        <w:spacing w:after="0" w:line="240" w:lineRule="auto"/>
        <w:ind w:firstLine="720"/>
        <w:jc w:val="both"/>
        <w:rPr>
          <w:rFonts w:ascii="Times New Roman" w:eastAsia="Times New Roman" w:hAnsi="Times New Roman" w:cs="Times New Roman"/>
          <w:b/>
          <w:sz w:val="24"/>
          <w:szCs w:val="24"/>
          <w:lang w:eastAsia="lv-LV"/>
        </w:rPr>
      </w:pPr>
      <w:bookmarkStart w:id="0" w:name="_Hlk517947685"/>
      <w:r>
        <w:rPr>
          <w:rFonts w:ascii="Times New Roman" w:eastAsia="Times New Roman" w:hAnsi="Times New Roman" w:cs="Times New Roman"/>
          <w:b/>
          <w:bCs/>
          <w:sz w:val="24"/>
          <w:szCs w:val="24"/>
          <w:lang w:eastAsia="lv-LV"/>
        </w:rPr>
        <w:t xml:space="preserve"> </w:t>
      </w:r>
      <w:r w:rsidR="001D457E" w:rsidRPr="00157A67">
        <w:rPr>
          <w:rFonts w:ascii="Times New Roman" w:eastAsia="Times New Roman" w:hAnsi="Times New Roman" w:cs="Times New Roman"/>
          <w:b/>
          <w:bCs/>
          <w:sz w:val="24"/>
          <w:szCs w:val="24"/>
          <w:lang w:eastAsia="lv-LV"/>
        </w:rPr>
        <w:t xml:space="preserve">Izziņa par atzinumos sniegtajiem iebildumiem par </w:t>
      </w:r>
      <w:r w:rsidR="00DE65A0" w:rsidRPr="00157A67">
        <w:rPr>
          <w:rFonts w:ascii="Times New Roman" w:eastAsia="Times New Roman" w:hAnsi="Times New Roman" w:cs="Times New Roman"/>
          <w:b/>
          <w:bCs/>
          <w:sz w:val="24"/>
          <w:szCs w:val="24"/>
          <w:lang w:eastAsia="lv-LV"/>
        </w:rPr>
        <w:t>likum</w:t>
      </w:r>
      <w:r w:rsidR="001D457E" w:rsidRPr="00157A67">
        <w:rPr>
          <w:rFonts w:ascii="Times New Roman" w:eastAsia="Times New Roman" w:hAnsi="Times New Roman" w:cs="Times New Roman"/>
          <w:b/>
          <w:bCs/>
          <w:sz w:val="24"/>
          <w:szCs w:val="24"/>
          <w:lang w:eastAsia="lv-LV"/>
        </w:rPr>
        <w:t xml:space="preserve">projektu </w:t>
      </w:r>
      <w:r w:rsidR="00DE65A0" w:rsidRPr="00157A67">
        <w:rPr>
          <w:rFonts w:ascii="Times New Roman" w:eastAsia="Times New Roman" w:hAnsi="Times New Roman" w:cs="Times New Roman"/>
          <w:b/>
          <w:sz w:val="24"/>
          <w:szCs w:val="24"/>
          <w:lang w:eastAsia="lv-LV"/>
        </w:rPr>
        <w:t>“Grozījumi</w:t>
      </w:r>
      <w:r w:rsidR="0008176D" w:rsidRPr="00157A67">
        <w:rPr>
          <w:rFonts w:ascii="Times New Roman" w:eastAsia="Times New Roman" w:hAnsi="Times New Roman" w:cs="Times New Roman"/>
          <w:b/>
          <w:sz w:val="24"/>
          <w:szCs w:val="24"/>
          <w:lang w:eastAsia="lv-LV"/>
        </w:rPr>
        <w:t xml:space="preserve"> Konkurences likumā</w:t>
      </w:r>
      <w:r w:rsidR="00DE65A0" w:rsidRPr="00157A67">
        <w:rPr>
          <w:rFonts w:ascii="Times New Roman" w:eastAsia="Times New Roman" w:hAnsi="Times New Roman" w:cs="Times New Roman"/>
          <w:b/>
          <w:sz w:val="24"/>
          <w:szCs w:val="24"/>
          <w:lang w:eastAsia="lv-LV"/>
        </w:rPr>
        <w:t>”</w:t>
      </w:r>
      <w:r w:rsidR="0008176D" w:rsidRPr="00157A67">
        <w:rPr>
          <w:rFonts w:ascii="Times New Roman" w:eastAsia="Times New Roman" w:hAnsi="Times New Roman" w:cs="Times New Roman"/>
          <w:b/>
          <w:sz w:val="24"/>
          <w:szCs w:val="24"/>
          <w:lang w:eastAsia="lv-LV"/>
        </w:rPr>
        <w:t xml:space="preserve"> (VSS – 864</w:t>
      </w:r>
      <w:r w:rsidR="00746E73">
        <w:rPr>
          <w:rFonts w:ascii="Times New Roman" w:eastAsia="Times New Roman" w:hAnsi="Times New Roman" w:cs="Times New Roman"/>
          <w:b/>
          <w:sz w:val="24"/>
          <w:szCs w:val="24"/>
          <w:lang w:eastAsia="lv-LV"/>
        </w:rPr>
        <w:t xml:space="preserve">; </w:t>
      </w:r>
      <w:r w:rsidR="00746E73" w:rsidRPr="00746E73">
        <w:rPr>
          <w:rFonts w:ascii="Times New Roman" w:eastAsia="Times New Roman" w:hAnsi="Times New Roman" w:cs="Times New Roman"/>
          <w:b/>
          <w:sz w:val="24"/>
          <w:szCs w:val="24"/>
          <w:lang w:eastAsia="lv-LV"/>
        </w:rPr>
        <w:t>21-TA-687</w:t>
      </w:r>
      <w:r w:rsidR="0008176D" w:rsidRPr="00157A67">
        <w:rPr>
          <w:rFonts w:ascii="Times New Roman" w:eastAsia="Times New Roman" w:hAnsi="Times New Roman" w:cs="Times New Roman"/>
          <w:b/>
          <w:sz w:val="24"/>
          <w:szCs w:val="24"/>
          <w:lang w:eastAsia="lv-LV"/>
        </w:rPr>
        <w:t>)</w:t>
      </w:r>
    </w:p>
    <w:p w14:paraId="43B1C1A1" w14:textId="77777777" w:rsidR="00A161AD" w:rsidRPr="00157A67" w:rsidRDefault="00A161AD" w:rsidP="00F92B27">
      <w:pPr>
        <w:spacing w:after="0" w:line="240" w:lineRule="auto"/>
        <w:ind w:firstLine="720"/>
        <w:jc w:val="both"/>
        <w:rPr>
          <w:rFonts w:ascii="Times New Roman" w:eastAsia="Times New Roman" w:hAnsi="Times New Roman" w:cs="Times New Roman"/>
          <w:sz w:val="24"/>
          <w:szCs w:val="24"/>
          <w:lang w:eastAsia="lv-LV"/>
        </w:rPr>
      </w:pPr>
    </w:p>
    <w:p w14:paraId="155E0652" w14:textId="77777777" w:rsidR="00A161AD" w:rsidRPr="00157A67" w:rsidRDefault="001D457E" w:rsidP="00F92B27">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I. Jautājumi, par kuriem saskaņošanā vienošanās nav panākta</w:t>
      </w:r>
    </w:p>
    <w:tbl>
      <w:tblPr>
        <w:tblW w:w="1482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3085"/>
        <w:gridCol w:w="3117"/>
        <w:gridCol w:w="3004"/>
        <w:gridCol w:w="2362"/>
        <w:gridCol w:w="2552"/>
      </w:tblGrid>
      <w:tr w:rsidR="00157A67" w:rsidRPr="00157A67" w14:paraId="34ADD2F0" w14:textId="77777777" w:rsidTr="003310D2">
        <w:tc>
          <w:tcPr>
            <w:tcW w:w="709" w:type="dxa"/>
            <w:tcBorders>
              <w:top w:val="single" w:sz="6" w:space="0" w:color="000000"/>
              <w:left w:val="single" w:sz="6" w:space="0" w:color="000000"/>
              <w:bottom w:val="single" w:sz="6" w:space="0" w:color="000000"/>
              <w:right w:val="single" w:sz="6" w:space="0" w:color="000000"/>
            </w:tcBorders>
            <w:vAlign w:val="center"/>
            <w:hideMark/>
          </w:tcPr>
          <w:p w14:paraId="5325408B" w14:textId="77777777" w:rsidR="00A161AD" w:rsidRPr="000B18BB" w:rsidRDefault="001D457E" w:rsidP="00F92B27">
            <w:pPr>
              <w:spacing w:after="0" w:line="240" w:lineRule="auto"/>
              <w:jc w:val="both"/>
              <w:rPr>
                <w:rFonts w:ascii="Times New Roman" w:eastAsia="Times New Roman" w:hAnsi="Times New Roman" w:cs="Times New Roman"/>
                <w:sz w:val="24"/>
                <w:szCs w:val="24"/>
                <w:lang w:eastAsia="lv-LV"/>
              </w:rPr>
            </w:pPr>
            <w:r w:rsidRPr="000B18BB">
              <w:rPr>
                <w:rFonts w:ascii="Times New Roman" w:eastAsia="Times New Roman" w:hAnsi="Times New Roman" w:cs="Times New Roman"/>
                <w:sz w:val="24"/>
                <w:szCs w:val="24"/>
                <w:lang w:eastAsia="lv-LV"/>
              </w:rPr>
              <w:t>Nr. p.k.</w:t>
            </w:r>
          </w:p>
        </w:tc>
        <w:tc>
          <w:tcPr>
            <w:tcW w:w="3085" w:type="dxa"/>
            <w:tcBorders>
              <w:top w:val="single" w:sz="6" w:space="0" w:color="000000"/>
              <w:left w:val="single" w:sz="6" w:space="0" w:color="000000"/>
              <w:bottom w:val="single" w:sz="6" w:space="0" w:color="000000"/>
              <w:right w:val="single" w:sz="6" w:space="0" w:color="000000"/>
            </w:tcBorders>
            <w:vAlign w:val="center"/>
            <w:hideMark/>
          </w:tcPr>
          <w:p w14:paraId="5729FCA5" w14:textId="77777777" w:rsidR="00A161AD" w:rsidRPr="00157A67" w:rsidRDefault="001D457E" w:rsidP="00F92B27">
            <w:pPr>
              <w:spacing w:after="0" w:line="240" w:lineRule="auto"/>
              <w:ind w:firstLine="12"/>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Saskaņošanai nosūtītā projekta redakcija (konkrēta punkta (panta) redakcija)</w:t>
            </w:r>
          </w:p>
        </w:tc>
        <w:tc>
          <w:tcPr>
            <w:tcW w:w="3117" w:type="dxa"/>
            <w:tcBorders>
              <w:top w:val="single" w:sz="6" w:space="0" w:color="000000"/>
              <w:left w:val="single" w:sz="6" w:space="0" w:color="000000"/>
              <w:bottom w:val="single" w:sz="6" w:space="0" w:color="000000"/>
              <w:right w:val="single" w:sz="6" w:space="0" w:color="000000"/>
            </w:tcBorders>
            <w:vAlign w:val="center"/>
            <w:hideMark/>
          </w:tcPr>
          <w:p w14:paraId="00CE3238" w14:textId="77777777" w:rsidR="00A161AD" w:rsidRPr="00157A67" w:rsidRDefault="001D457E" w:rsidP="00F92B27">
            <w:pPr>
              <w:spacing w:after="0" w:line="240" w:lineRule="auto"/>
              <w:ind w:right="3"/>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004" w:type="dxa"/>
            <w:tcBorders>
              <w:top w:val="single" w:sz="6" w:space="0" w:color="000000"/>
              <w:left w:val="single" w:sz="6" w:space="0" w:color="000000"/>
              <w:bottom w:val="single" w:sz="6" w:space="0" w:color="000000"/>
              <w:right w:val="single" w:sz="6" w:space="0" w:color="000000"/>
            </w:tcBorders>
            <w:vAlign w:val="center"/>
            <w:hideMark/>
          </w:tcPr>
          <w:p w14:paraId="01692D85" w14:textId="77777777" w:rsidR="00A161AD" w:rsidRPr="00157A67" w:rsidRDefault="001D457E" w:rsidP="00F92B27">
            <w:pPr>
              <w:spacing w:after="0" w:line="240" w:lineRule="auto"/>
              <w:ind w:firstLine="21"/>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Atbildīgās ministrijas pamatojums iebilduma noraidījumam</w:t>
            </w:r>
          </w:p>
        </w:tc>
        <w:tc>
          <w:tcPr>
            <w:tcW w:w="2362" w:type="dxa"/>
            <w:tcBorders>
              <w:top w:val="single" w:sz="4" w:space="0" w:color="auto"/>
              <w:left w:val="single" w:sz="4" w:space="0" w:color="auto"/>
              <w:bottom w:val="single" w:sz="4" w:space="0" w:color="auto"/>
              <w:right w:val="single" w:sz="4" w:space="0" w:color="auto"/>
            </w:tcBorders>
            <w:vAlign w:val="center"/>
            <w:hideMark/>
          </w:tcPr>
          <w:p w14:paraId="3B03EA03"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03537E3"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Projekta attiecīgā punkta (panta) galīgā redakcija</w:t>
            </w:r>
          </w:p>
        </w:tc>
      </w:tr>
      <w:tr w:rsidR="00157A67" w:rsidRPr="00157A67" w14:paraId="0B0DBF59" w14:textId="77777777" w:rsidTr="003310D2">
        <w:tc>
          <w:tcPr>
            <w:tcW w:w="709" w:type="dxa"/>
            <w:tcBorders>
              <w:top w:val="single" w:sz="6" w:space="0" w:color="000000"/>
              <w:left w:val="single" w:sz="6" w:space="0" w:color="000000"/>
              <w:bottom w:val="single" w:sz="6" w:space="0" w:color="000000"/>
              <w:right w:val="single" w:sz="6" w:space="0" w:color="000000"/>
            </w:tcBorders>
            <w:hideMark/>
          </w:tcPr>
          <w:p w14:paraId="0B820201" w14:textId="77777777" w:rsidR="00A161AD" w:rsidRPr="000B18BB" w:rsidRDefault="001D457E" w:rsidP="00F92B27">
            <w:pPr>
              <w:spacing w:after="0" w:line="240" w:lineRule="auto"/>
              <w:jc w:val="both"/>
              <w:rPr>
                <w:rFonts w:ascii="Times New Roman" w:eastAsia="Times New Roman" w:hAnsi="Times New Roman" w:cs="Times New Roman"/>
                <w:sz w:val="24"/>
                <w:szCs w:val="24"/>
                <w:lang w:eastAsia="lv-LV"/>
              </w:rPr>
            </w:pPr>
            <w:r w:rsidRPr="000B18BB">
              <w:rPr>
                <w:rFonts w:ascii="Times New Roman" w:eastAsia="Times New Roman" w:hAnsi="Times New Roman" w:cs="Times New Roman"/>
                <w:sz w:val="24"/>
                <w:szCs w:val="24"/>
                <w:lang w:eastAsia="lv-LV"/>
              </w:rPr>
              <w:t>1</w:t>
            </w:r>
          </w:p>
        </w:tc>
        <w:tc>
          <w:tcPr>
            <w:tcW w:w="3085" w:type="dxa"/>
            <w:tcBorders>
              <w:top w:val="single" w:sz="6" w:space="0" w:color="000000"/>
              <w:left w:val="single" w:sz="6" w:space="0" w:color="000000"/>
              <w:bottom w:val="single" w:sz="6" w:space="0" w:color="000000"/>
              <w:right w:val="single" w:sz="6" w:space="0" w:color="000000"/>
            </w:tcBorders>
            <w:hideMark/>
          </w:tcPr>
          <w:p w14:paraId="1593986A"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w:t>
            </w:r>
          </w:p>
        </w:tc>
        <w:tc>
          <w:tcPr>
            <w:tcW w:w="3117" w:type="dxa"/>
            <w:tcBorders>
              <w:top w:val="single" w:sz="6" w:space="0" w:color="000000"/>
              <w:left w:val="single" w:sz="6" w:space="0" w:color="000000"/>
              <w:bottom w:val="single" w:sz="6" w:space="0" w:color="000000"/>
              <w:right w:val="single" w:sz="6" w:space="0" w:color="000000"/>
            </w:tcBorders>
            <w:hideMark/>
          </w:tcPr>
          <w:p w14:paraId="5A4AC8E3"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w:t>
            </w:r>
          </w:p>
        </w:tc>
        <w:tc>
          <w:tcPr>
            <w:tcW w:w="3004" w:type="dxa"/>
            <w:tcBorders>
              <w:top w:val="single" w:sz="6" w:space="0" w:color="000000"/>
              <w:left w:val="single" w:sz="6" w:space="0" w:color="000000"/>
              <w:bottom w:val="single" w:sz="6" w:space="0" w:color="000000"/>
              <w:right w:val="single" w:sz="6" w:space="0" w:color="000000"/>
            </w:tcBorders>
            <w:hideMark/>
          </w:tcPr>
          <w:p w14:paraId="02099704"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w:t>
            </w:r>
          </w:p>
        </w:tc>
        <w:tc>
          <w:tcPr>
            <w:tcW w:w="2362" w:type="dxa"/>
            <w:tcBorders>
              <w:top w:val="single" w:sz="4" w:space="0" w:color="auto"/>
              <w:left w:val="single" w:sz="4" w:space="0" w:color="auto"/>
              <w:bottom w:val="single" w:sz="4" w:space="0" w:color="auto"/>
              <w:right w:val="single" w:sz="4" w:space="0" w:color="auto"/>
            </w:tcBorders>
            <w:hideMark/>
          </w:tcPr>
          <w:p w14:paraId="44F3332B"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w:t>
            </w:r>
          </w:p>
        </w:tc>
        <w:tc>
          <w:tcPr>
            <w:tcW w:w="2552" w:type="dxa"/>
            <w:tcBorders>
              <w:top w:val="single" w:sz="4" w:space="0" w:color="auto"/>
              <w:left w:val="single" w:sz="4" w:space="0" w:color="auto"/>
              <w:bottom w:val="single" w:sz="4" w:space="0" w:color="auto"/>
              <w:right w:val="single" w:sz="4" w:space="0" w:color="auto"/>
            </w:tcBorders>
            <w:hideMark/>
          </w:tcPr>
          <w:p w14:paraId="40FED3BD"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w:t>
            </w:r>
          </w:p>
        </w:tc>
      </w:tr>
      <w:tr w:rsidR="00543BFE" w:rsidRPr="00157A67" w14:paraId="6EBCC740" w14:textId="77777777" w:rsidTr="00786283">
        <w:tc>
          <w:tcPr>
            <w:tcW w:w="709" w:type="dxa"/>
            <w:tcBorders>
              <w:top w:val="single" w:sz="6" w:space="0" w:color="000000"/>
              <w:left w:val="single" w:sz="6" w:space="0" w:color="000000"/>
              <w:bottom w:val="single" w:sz="4" w:space="0" w:color="auto"/>
              <w:right w:val="single" w:sz="6" w:space="0" w:color="000000"/>
            </w:tcBorders>
          </w:tcPr>
          <w:p w14:paraId="1D4BEDE0" w14:textId="7184D1C7" w:rsidR="00543BFE" w:rsidRDefault="00752C48" w:rsidP="00A70EA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43BFE">
              <w:rPr>
                <w:rFonts w:ascii="Times New Roman" w:eastAsia="Times New Roman" w:hAnsi="Times New Roman" w:cs="Times New Roman"/>
                <w:sz w:val="24"/>
                <w:szCs w:val="24"/>
                <w:lang w:eastAsia="lv-LV"/>
              </w:rPr>
              <w:t>.</w:t>
            </w:r>
          </w:p>
        </w:tc>
        <w:tc>
          <w:tcPr>
            <w:tcW w:w="3085" w:type="dxa"/>
            <w:vMerge w:val="restart"/>
            <w:tcBorders>
              <w:left w:val="single" w:sz="6" w:space="0" w:color="000000"/>
              <w:right w:val="single" w:sz="6" w:space="0" w:color="000000"/>
            </w:tcBorders>
          </w:tcPr>
          <w:p w14:paraId="16812741" w14:textId="77777777" w:rsidR="00543BFE" w:rsidRPr="00157A67" w:rsidRDefault="00543BFE" w:rsidP="00A70EA2">
            <w:pPr>
              <w:spacing w:after="8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10. pants</w:t>
            </w:r>
          </w:p>
          <w:p w14:paraId="73CBB4F6" w14:textId="77777777" w:rsidR="00543BFE" w:rsidRPr="00157A67" w:rsidRDefault="00543BFE" w:rsidP="00A70EA2">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68EA4517" w14:textId="77777777" w:rsidR="00543BFE" w:rsidRPr="00157A67" w:rsidRDefault="00543BFE" w:rsidP="00A70EA2">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7E6969C7" w14:textId="77777777" w:rsidR="00543BFE" w:rsidRPr="00C64103" w:rsidRDefault="00543BFE" w:rsidP="00A70EA2">
            <w:pPr>
              <w:spacing w:after="8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t>papildināt pantu ar desmito daļu šādā redakcijā:</w:t>
            </w:r>
          </w:p>
          <w:p w14:paraId="2D0C031C" w14:textId="77777777" w:rsidR="00543BFE" w:rsidRPr="00C64103" w:rsidRDefault="00543BFE" w:rsidP="00A70EA2">
            <w:pPr>
              <w:spacing w:before="120" w:after="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t>“</w:t>
            </w:r>
            <w:r w:rsidRPr="00C64103">
              <w:rPr>
                <w:rFonts w:ascii="Times New Roman" w:hAnsi="Times New Roman" w:cs="Times New Roman"/>
                <w:sz w:val="24"/>
                <w:szCs w:val="24"/>
              </w:rPr>
              <w:t>(10) Šā panta piektās daļas 4.punktā minēto procesuālo darbību veikšanā kopā ar Konkurences padomes amatpersonām ir tiesīgi piedalīties Konkurences padomes piesaistīti eksperti vai speciālisti no valsts pārvaldes institūcijām.</w:t>
            </w:r>
            <w:r w:rsidRPr="00C64103">
              <w:rPr>
                <w:rFonts w:ascii="Times New Roman" w:eastAsia="Calibri" w:hAnsi="Times New Roman" w:cs="Times New Roman"/>
                <w:sz w:val="24"/>
                <w:szCs w:val="24"/>
              </w:rPr>
              <w:t>”</w:t>
            </w:r>
          </w:p>
          <w:p w14:paraId="04F15982" w14:textId="7357DB68" w:rsidR="00543BFE" w:rsidRPr="00157A67" w:rsidRDefault="00543BFE" w:rsidP="00A70EA2">
            <w:pPr>
              <w:spacing w:after="0" w:line="240" w:lineRule="auto"/>
              <w:jc w:val="both"/>
              <w:rPr>
                <w:rFonts w:ascii="Times New Roman" w:eastAsia="Calibri" w:hAnsi="Times New Roman" w:cs="Times New Roman"/>
                <w:i/>
                <w:iCs/>
                <w:sz w:val="24"/>
                <w:szCs w:val="24"/>
              </w:rPr>
            </w:pPr>
          </w:p>
        </w:tc>
        <w:tc>
          <w:tcPr>
            <w:tcW w:w="3117" w:type="dxa"/>
            <w:tcBorders>
              <w:top w:val="single" w:sz="6" w:space="0" w:color="000000"/>
              <w:left w:val="single" w:sz="6" w:space="0" w:color="000000"/>
              <w:bottom w:val="single" w:sz="4" w:space="0" w:color="auto"/>
              <w:right w:val="single" w:sz="6" w:space="0" w:color="000000"/>
            </w:tcBorders>
            <w:shd w:val="clear" w:color="auto" w:fill="auto"/>
          </w:tcPr>
          <w:p w14:paraId="06E15644" w14:textId="77777777" w:rsidR="00543BFE" w:rsidRPr="00A70EA2" w:rsidRDefault="00543BFE" w:rsidP="00A70EA2">
            <w:pPr>
              <w:spacing w:after="0" w:line="240" w:lineRule="auto"/>
              <w:jc w:val="center"/>
              <w:rPr>
                <w:rFonts w:ascii="Times New Roman" w:eastAsia="Calibri" w:hAnsi="Times New Roman" w:cs="Times New Roman"/>
                <w:b/>
                <w:bCs/>
                <w:sz w:val="24"/>
                <w:szCs w:val="24"/>
              </w:rPr>
            </w:pPr>
            <w:r w:rsidRPr="00A70EA2">
              <w:rPr>
                <w:rFonts w:ascii="Times New Roman" w:eastAsia="Calibri" w:hAnsi="Times New Roman" w:cs="Times New Roman"/>
                <w:b/>
                <w:bCs/>
                <w:sz w:val="24"/>
                <w:szCs w:val="24"/>
              </w:rPr>
              <w:t>ZAB “Spīgulis &amp; Kukainis”</w:t>
            </w:r>
          </w:p>
          <w:p w14:paraId="2B7C199E" w14:textId="77777777" w:rsidR="00543BFE" w:rsidRDefault="00543BFE" w:rsidP="00A70EA2">
            <w:pPr>
              <w:spacing w:after="0" w:line="240" w:lineRule="auto"/>
              <w:ind w:firstLine="567"/>
              <w:jc w:val="both"/>
              <w:rPr>
                <w:rFonts w:ascii="Times New Roman" w:eastAsia="Calibri" w:hAnsi="Times New Roman" w:cs="Times New Roman"/>
                <w:sz w:val="24"/>
                <w:szCs w:val="24"/>
              </w:rPr>
            </w:pPr>
          </w:p>
          <w:p w14:paraId="1603ED9E" w14:textId="0D37A9DC"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t>Likumprojekta 10.panta sestā daļa paredz papildināt Likuma 9.pantu ar desmito daļu šādā redakcijā:</w:t>
            </w:r>
          </w:p>
          <w:p w14:paraId="2FBF957D" w14:textId="77777777" w:rsidR="00543BFE" w:rsidRPr="00A70EA2" w:rsidRDefault="00543BFE" w:rsidP="00A70EA2">
            <w:pPr>
              <w:spacing w:after="0" w:line="240" w:lineRule="auto"/>
              <w:jc w:val="both"/>
              <w:rPr>
                <w:rFonts w:ascii="Times New Roman" w:eastAsia="Calibri" w:hAnsi="Times New Roman" w:cs="Times New Roman"/>
                <w:i/>
                <w:iCs/>
                <w:sz w:val="24"/>
                <w:szCs w:val="24"/>
              </w:rPr>
            </w:pPr>
            <w:r w:rsidRPr="00A70EA2">
              <w:rPr>
                <w:rFonts w:ascii="Times New Roman" w:eastAsia="Calibri" w:hAnsi="Times New Roman" w:cs="Times New Roman"/>
                <w:i/>
                <w:iCs/>
                <w:sz w:val="24"/>
                <w:szCs w:val="24"/>
              </w:rPr>
              <w:t xml:space="preserve">“(10) Šā panta piektās daļas 4.punktā minēto procesuālo darbību veikšanā kopā ar Konkurences padomes amatpersonām ir tiesīgi piedalīties Konkurences padomes </w:t>
            </w:r>
            <w:r w:rsidRPr="00A70EA2">
              <w:rPr>
                <w:rFonts w:ascii="Times New Roman" w:eastAsia="Calibri" w:hAnsi="Times New Roman" w:cs="Times New Roman"/>
                <w:i/>
                <w:iCs/>
                <w:sz w:val="24"/>
                <w:szCs w:val="24"/>
                <w:u w:val="single"/>
              </w:rPr>
              <w:t>piesaistīti eksperti vai speciālisti no valsts pārvaldes institūcijām</w:t>
            </w:r>
            <w:r w:rsidRPr="00A70EA2">
              <w:rPr>
                <w:rFonts w:ascii="Times New Roman" w:eastAsia="Calibri" w:hAnsi="Times New Roman" w:cs="Times New Roman"/>
                <w:i/>
                <w:iCs/>
                <w:sz w:val="24"/>
                <w:szCs w:val="24"/>
              </w:rPr>
              <w:t>.”</w:t>
            </w:r>
          </w:p>
          <w:p w14:paraId="63D69863" w14:textId="77777777"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t xml:space="preserve">Šāda redakcija ir vēl plašāka un nekonkrētāka par iepriekšējo redakciju, tāpēc kopsakarā ar turpmāk norādītajiem apsvērumiem tās iekļaušana Likumā nebūtu pieļaujama. </w:t>
            </w:r>
          </w:p>
          <w:p w14:paraId="3AA10A75" w14:textId="77777777"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lastRenderedPageBreak/>
              <w:t xml:space="preserve">Pirmkārt, </w:t>
            </w:r>
            <w:r w:rsidRPr="001D5D2B">
              <w:rPr>
                <w:rFonts w:ascii="Times New Roman" w:eastAsia="Calibri" w:hAnsi="Times New Roman" w:cs="Times New Roman"/>
                <w:sz w:val="24"/>
                <w:szCs w:val="24"/>
              </w:rPr>
              <w:t>Likumprojektā nav konkretizētas ne valsts pārvaldes institūcijas, kuru eksperti vai speciālisti varētu piedalīties procesuālo darbību veikšanā, ne arī personas, kuras ir uzskatāmas par ekspertiem un speciālistiem,</w:t>
            </w:r>
            <w:r w:rsidRPr="00A70EA2">
              <w:rPr>
                <w:rFonts w:ascii="Times New Roman" w:eastAsia="Calibri" w:hAnsi="Times New Roman" w:cs="Times New Roman"/>
                <w:sz w:val="24"/>
                <w:szCs w:val="24"/>
              </w:rPr>
              <w:t xml:space="preserve"> ņemot vērā, ka amati ar šādiem nosaukumiem valsts pārvaldē nav definēti. Pašreizējā redakcija arī nenosaka nekādas piesaistāmo valsts pārvaldes institūciju kategorijas vai to kompetences jomas, kā rezultātā Padome varētu pilnvarot kā ekspertu vai speciālistu pilnīgi jebkuras valsts pārvaldes institūcijas darbinieku vai amatpersonu. Līdz ar to grozījumu pieņemšana šādā redakcijā paredzētu Padomes pilnvaras piesaistīt procesuālo darbību veikšanā nesamērīgi plašu valsts pārvaldes institūcijas pārstāvošo personu loku. </w:t>
            </w:r>
          </w:p>
          <w:p w14:paraId="4F1B0FA8" w14:textId="77777777"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t xml:space="preserve">Otrkārt, Likuma 10.pantā noteikta Padomes amatpersonu un darbinieku atbildība. Lai gan Likuma </w:t>
            </w:r>
            <w:r w:rsidRPr="00A70EA2">
              <w:rPr>
                <w:rFonts w:ascii="Times New Roman" w:eastAsia="Calibri" w:hAnsi="Times New Roman" w:cs="Times New Roman"/>
                <w:sz w:val="24"/>
                <w:szCs w:val="24"/>
              </w:rPr>
              <w:lastRenderedPageBreak/>
              <w:t xml:space="preserve">10.panta pirmajā daļā paredzēts aizliegums izpaust vai izmantot informāciju, kas kļuvusi zināma, pildot dienesta vai darba pienākumus vai uzticētos uzdevumus gan Padomes amatpersonām un darbiniekiem, gan arī citām personām, kas iesaistītas Likumā noteikto uzdevumu izpildē, taču Likuma 10.panta turpmākajās daļās atbildība par konfidencialitāti un iespējas piedzīt zaudējumu atlīdzinājumu arī pēc tiesisko attiecību ar Padomi izbeigšanas ir tikai Padomes amatpersonām un darbiniekiem. Tādējādi citas personas, kuras iesaistītas Likumā noteikto uzdevumu izpildē, nekādu atbildību par iegūtās informācijas izpaušanu un konfidencialitātes pārkāpšanu nenestu, kā arī zaudējumus no tām piedzīt nebūtu iespējams. </w:t>
            </w:r>
          </w:p>
          <w:p w14:paraId="5C34821C" w14:textId="77777777"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t xml:space="preserve">Līdz ar </w:t>
            </w:r>
            <w:r w:rsidRPr="001D5D2B">
              <w:rPr>
                <w:rFonts w:ascii="Times New Roman" w:eastAsia="Calibri" w:hAnsi="Times New Roman" w:cs="Times New Roman"/>
                <w:sz w:val="24"/>
                <w:szCs w:val="24"/>
              </w:rPr>
              <w:t xml:space="preserve">to nav pieļaujams Likumā noteikt Padomei tiesības procesuālo darbību laikā piesaistīt jebkuras citas </w:t>
            </w:r>
            <w:r w:rsidRPr="001D5D2B">
              <w:rPr>
                <w:rFonts w:ascii="Times New Roman" w:eastAsia="Calibri" w:hAnsi="Times New Roman" w:cs="Times New Roman"/>
                <w:sz w:val="24"/>
                <w:szCs w:val="24"/>
              </w:rPr>
              <w:lastRenderedPageBreak/>
              <w:t>valsts institūcijas speciālistus un ekspertus, ja tiem netiek paredzēta atbildība par procesuālo darbību laikā iegūtās informācijas izpaušanu. Šeit jāņem vērā, ka Likuma 9.panta piektās</w:t>
            </w:r>
            <w:r w:rsidRPr="00A70EA2">
              <w:rPr>
                <w:rFonts w:ascii="Times New Roman" w:eastAsia="Calibri" w:hAnsi="Times New Roman" w:cs="Times New Roman"/>
                <w:sz w:val="24"/>
                <w:szCs w:val="24"/>
              </w:rPr>
              <w:t xml:space="preserve"> daļas 4.punktā noteiktās procesuālās darbības paredz plašas Padomes tiesības iejaukties un veikt virkni izmeklēšanas darbības tirgus dalībnieku, tirgus dalībnieku apvienību, to darbinieku īpašumā, valdījumā vai lietošanā esošajās neapdzīvojamās telpās, transportlīdzekļos, dzīvokļos, būvēs un citos kustamos un nekustamos objektos. Līdz ar to ir jābūt nodrošinātam atbilstošam šo personu aizsardzības mehānismam, nodrošinot, ka visas personas, kas iesaistītas šo procesuālo darbību veikšanā, ir pilnībā reāli atbildīgas par procesuālo darbību laikā iegūtās informācijas neizpaušanu. </w:t>
            </w:r>
          </w:p>
          <w:p w14:paraId="65706375" w14:textId="77777777" w:rsidR="00543BFE" w:rsidRPr="00A70EA2" w:rsidRDefault="00543BFE" w:rsidP="00A70EA2">
            <w:pPr>
              <w:spacing w:after="0" w:line="240" w:lineRule="auto"/>
              <w:jc w:val="both"/>
              <w:rPr>
                <w:rFonts w:ascii="Times New Roman" w:eastAsia="Calibri" w:hAnsi="Times New Roman" w:cs="Times New Roman"/>
                <w:sz w:val="24"/>
                <w:szCs w:val="24"/>
              </w:rPr>
            </w:pPr>
            <w:r w:rsidRPr="00A70EA2">
              <w:rPr>
                <w:rFonts w:ascii="Times New Roman" w:eastAsia="Calibri" w:hAnsi="Times New Roman" w:cs="Times New Roman"/>
                <w:sz w:val="24"/>
                <w:szCs w:val="24"/>
              </w:rPr>
              <w:t xml:space="preserve">Pašreizējā </w:t>
            </w:r>
            <w:r w:rsidRPr="001D5D2B">
              <w:rPr>
                <w:rFonts w:ascii="Times New Roman" w:eastAsia="Calibri" w:hAnsi="Times New Roman" w:cs="Times New Roman"/>
                <w:sz w:val="24"/>
                <w:szCs w:val="24"/>
              </w:rPr>
              <w:t>redakcija neatbilst arī Direktīvas 6. panta 2. punktā noteiktajam,</w:t>
            </w:r>
            <w:r w:rsidRPr="00A70EA2">
              <w:rPr>
                <w:rFonts w:ascii="Times New Roman" w:eastAsia="Calibri" w:hAnsi="Times New Roman" w:cs="Times New Roman"/>
                <w:sz w:val="24"/>
                <w:szCs w:val="24"/>
              </w:rPr>
              <w:t xml:space="preserve"> ka </w:t>
            </w:r>
            <w:r w:rsidRPr="00A70EA2">
              <w:rPr>
                <w:rFonts w:ascii="Times New Roman" w:eastAsia="Calibri" w:hAnsi="Times New Roman" w:cs="Times New Roman"/>
                <w:sz w:val="24"/>
                <w:szCs w:val="24"/>
              </w:rPr>
              <w:lastRenderedPageBreak/>
              <w:t xml:space="preserve">dalībvalstis nodrošina: </w:t>
            </w:r>
            <w:r w:rsidRPr="00A70EA2">
              <w:rPr>
                <w:rFonts w:ascii="Times New Roman" w:eastAsia="Calibri" w:hAnsi="Times New Roman" w:cs="Times New Roman"/>
                <w:i/>
                <w:iCs/>
                <w:sz w:val="24"/>
                <w:szCs w:val="24"/>
              </w:rPr>
              <w:t>“ja uzņēmums vai uzņēmumu apvienība pretojas inspekcijai, kuru ir uzdevusi veikt administratīvā valsts konkurences iestāde un/vai kuru ir atļāvusi veikt valsts tiesu iestāde, valsts konkurences iestādes var piesaistīt nepieciešamo policijas vai līdzvērtīgas tiesībaizsardzības iestādes palīdzību, lai būtu iespējams veikt šo inspekciju. Minēto palīdzību var piesaistīt arī piesardzības nolūkā.”</w:t>
            </w:r>
            <w:r w:rsidRPr="00A70EA2">
              <w:rPr>
                <w:rFonts w:ascii="Times New Roman" w:eastAsia="Calibri" w:hAnsi="Times New Roman" w:cs="Times New Roman"/>
                <w:sz w:val="24"/>
                <w:szCs w:val="24"/>
              </w:rPr>
              <w:t xml:space="preserve"> Tātad Direktīvā ir noteikts, kādiem mērķiem konkurences iestādes var piesaistīt tiesībaizsardzības iestādes palīdzību procesuālajās darbībās – ja tirgus dalībnieks vai to apvienība </w:t>
            </w:r>
            <w:r w:rsidRPr="00A70EA2">
              <w:rPr>
                <w:rFonts w:ascii="Times New Roman" w:eastAsia="Calibri" w:hAnsi="Times New Roman" w:cs="Times New Roman"/>
                <w:sz w:val="24"/>
                <w:szCs w:val="24"/>
                <w:u w:val="single"/>
              </w:rPr>
              <w:t>pretojas</w:t>
            </w:r>
            <w:r w:rsidRPr="00A70EA2">
              <w:rPr>
                <w:rFonts w:ascii="Times New Roman" w:eastAsia="Calibri" w:hAnsi="Times New Roman" w:cs="Times New Roman"/>
                <w:sz w:val="24"/>
                <w:szCs w:val="24"/>
              </w:rPr>
              <w:t xml:space="preserve"> procesuālajām darbībām. Šādiem mērķiem Padomi Likuma 9. panta piektās daļas 4.punktā noteikto procesuālo darbību laikā pavada Valsts policijas darbinieki. Līdz ar to jau pašreizējais Likuma regulējums pilnībā izpilda Direktīvā noteikto prasību.</w:t>
            </w:r>
          </w:p>
          <w:p w14:paraId="3A038D5E" w14:textId="715F9500" w:rsidR="00543BFE" w:rsidRPr="00A70EA2" w:rsidRDefault="00543BFE" w:rsidP="00A70EA2">
            <w:pPr>
              <w:spacing w:after="0" w:line="240" w:lineRule="auto"/>
              <w:jc w:val="both"/>
              <w:rPr>
                <w:rFonts w:ascii="Times New Roman" w:eastAsia="Calibri" w:hAnsi="Times New Roman" w:cs="Times New Roman"/>
                <w:b/>
                <w:bCs/>
                <w:sz w:val="24"/>
                <w:szCs w:val="24"/>
              </w:rPr>
            </w:pPr>
            <w:r w:rsidRPr="00A70EA2">
              <w:rPr>
                <w:rFonts w:ascii="Times New Roman" w:eastAsia="Calibri" w:hAnsi="Times New Roman" w:cs="Times New Roman"/>
                <w:sz w:val="24"/>
                <w:szCs w:val="24"/>
              </w:rPr>
              <w:lastRenderedPageBreak/>
              <w:t xml:space="preserve">Ņemot vērā minēto, </w:t>
            </w:r>
            <w:r w:rsidRPr="00A70EA2">
              <w:rPr>
                <w:rFonts w:ascii="Times New Roman" w:eastAsia="Calibri" w:hAnsi="Times New Roman" w:cs="Times New Roman"/>
                <w:b/>
                <w:bCs/>
                <w:sz w:val="24"/>
                <w:szCs w:val="24"/>
              </w:rPr>
              <w:t xml:space="preserve">aicinu izslēgt no Likumprojekta 10. panta sesto daļu, kas paredz papildināt Konkurences likuma 9.pantu ar desmito daļu. </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4A36A93B" w14:textId="77777777" w:rsidR="001D5D2B" w:rsidRDefault="00543BFE" w:rsidP="00A70EA2">
            <w:pPr>
              <w:spacing w:after="120" w:line="240" w:lineRule="auto"/>
              <w:jc w:val="both"/>
              <w:rPr>
                <w:rFonts w:ascii="Times New Roman" w:hAnsi="Times New Roman" w:cs="Times New Roman"/>
                <w:color w:val="0D0D0D" w:themeColor="text1" w:themeTint="F2"/>
                <w:sz w:val="24"/>
                <w:szCs w:val="24"/>
              </w:rPr>
            </w:pPr>
            <w:r w:rsidRPr="00BC7F1E">
              <w:rPr>
                <w:rFonts w:ascii="Times New Roman" w:hAnsi="Times New Roman" w:cs="Times New Roman"/>
                <w:color w:val="0D0D0D" w:themeColor="text1" w:themeTint="F2"/>
                <w:sz w:val="24"/>
                <w:szCs w:val="24"/>
              </w:rPr>
              <w:lastRenderedPageBreak/>
              <w:t xml:space="preserve">KL 9.pantā paredzētas tiesības vienīgi KP amatpersonām īstenot šā panta piektās daļas 4.punktā paredzētās izmeklēšanas pilnvaras un šo procesuālo darbību īstenošanā saņemt tieši valsts policijas palīdzību. Esošais regulējums neatbilst Direktīvas prasībām. Lai nacionālajām konkurences iestādēm piešķirtu efektīvas izmeklēšanas pilnvaras atbilstoši Direktīvas prasībām, Direktīvas preambulas 34.punkts skaidro un 6.panta </w:t>
            </w:r>
            <w:r w:rsidR="000F3EB1">
              <w:rPr>
                <w:rFonts w:ascii="Times New Roman" w:hAnsi="Times New Roman" w:cs="Times New Roman"/>
                <w:color w:val="0D0D0D" w:themeColor="text1" w:themeTint="F2"/>
                <w:sz w:val="24"/>
                <w:szCs w:val="24"/>
              </w:rPr>
              <w:t>1</w:t>
            </w:r>
            <w:r w:rsidRPr="00BC7F1E">
              <w:rPr>
                <w:rFonts w:ascii="Times New Roman" w:hAnsi="Times New Roman" w:cs="Times New Roman"/>
                <w:color w:val="0D0D0D" w:themeColor="text1" w:themeTint="F2"/>
                <w:sz w:val="24"/>
                <w:szCs w:val="24"/>
              </w:rPr>
              <w:t xml:space="preserve">.punkts paredz dalībvalstīm pienākumu nodrošināt, ka procesuālās darbības (inspekcijas) var veikt ne </w:t>
            </w:r>
            <w:r w:rsidRPr="00BC7F1E">
              <w:rPr>
                <w:rFonts w:ascii="Times New Roman" w:hAnsi="Times New Roman" w:cs="Times New Roman"/>
                <w:color w:val="0D0D0D" w:themeColor="text1" w:themeTint="F2"/>
                <w:sz w:val="24"/>
                <w:szCs w:val="24"/>
              </w:rPr>
              <w:t xml:space="preserve">vien konkurences iestāde pati, saņemot nepieciešamo atbalstu no policijas vai citas līdzvērtīgas tiesībaizsardzības iestādes, bet šo darbību veikšanu tā pilnā vai daļējā apmērā var uzticēt policijai vai līdzvērtīgai tiesībaizsardzības iestādei ar noteikumu, ka izmeklēšanas darbības tiek veiktas konkurences iestādes klātbūtnē. Tam ir izšķiroša nozīme, jo īpaši konkurences iestādei nodrošinot plaša mēroga, apjomīgu procesuālo darbību (inspekciju) īstenošanu, tostarp </w:t>
            </w:r>
            <w:r w:rsidRPr="00BC7F1E">
              <w:rPr>
                <w:rFonts w:ascii="Times New Roman" w:hAnsi="Times New Roman" w:cs="Times New Roman"/>
                <w:sz w:val="24"/>
                <w:szCs w:val="24"/>
              </w:rPr>
              <w:t xml:space="preserve">īstenojot no </w:t>
            </w:r>
            <w:r w:rsidRPr="00BC7F1E">
              <w:rPr>
                <w:rFonts w:ascii="Times New Roman" w:hAnsi="Times New Roman" w:cs="Times New Roman"/>
                <w:color w:val="0D0D0D" w:themeColor="text1" w:themeTint="F2"/>
                <w:sz w:val="24"/>
                <w:szCs w:val="24"/>
              </w:rPr>
              <w:t xml:space="preserve">Regulas (EK) Nr. 1/2003 izrietošo pienākumu sniegt palīdzību Eiropas Komisijai vai citas dalībvalsts konkurences iestādei konkurences tiesību pārkāpumu izmeklēšanā, situācijā, kad konkurences iestādes rīcībā nav pietiekamu cilvēkresursu, tehnisko un tehnoloģisko resursu. Šādos gadījumos, lai izpildītu Direktīvas prasības, </w:t>
            </w:r>
            <w:r w:rsidRPr="00BC7F1E">
              <w:rPr>
                <w:rFonts w:ascii="Times New Roman" w:hAnsi="Times New Roman" w:cs="Times New Roman"/>
                <w:color w:val="0D0D0D" w:themeColor="text1" w:themeTint="F2"/>
                <w:sz w:val="24"/>
                <w:szCs w:val="24"/>
              </w:rPr>
              <w:lastRenderedPageBreak/>
              <w:t xml:space="preserve">efektīvu izmeklēšanas darbību nolūkos konkurences iestādei var būt nepieciešams saņemt valsts policijas vai citas līdzvērtīgas tiesībaizsardzības iestādes, piemēram, Korupcijas novēršanas un apkarošanas biroja, Nodokļu un muitas policijas pārvaldes palīdzību visu vai atsevišķu KL  9.panta piektās daļas 4.punktā noteikto procesuālo darbību īstenošanā, piemēram, uzticot procesuālo darbību īstenošanu šo iestāžu informācijas tehnoloģiju ekspertiem un citiem speciālistiem. Līdz ar to Likumprojektā paredzēts, ka palīdzību procesuālo darbību (inspekciju) īstenošanā KP ir tiesīga saņemt un tai sniedz ne vien valsts policija, bet arī </w:t>
            </w:r>
            <w:r>
              <w:rPr>
                <w:rFonts w:ascii="Times New Roman" w:hAnsi="Times New Roman" w:cs="Times New Roman"/>
                <w:sz w:val="26"/>
                <w:szCs w:val="26"/>
              </w:rPr>
              <w:t xml:space="preserve"> </w:t>
            </w:r>
            <w:r w:rsidRPr="003A5FCC">
              <w:rPr>
                <w:rFonts w:ascii="Times New Roman" w:hAnsi="Times New Roman" w:cs="Times New Roman"/>
                <w:sz w:val="24"/>
                <w:szCs w:val="24"/>
              </w:rPr>
              <w:t>piesaistīti eksperti vai speciālisti no valsts pārvaldes institūcijām</w:t>
            </w:r>
            <w:r>
              <w:rPr>
                <w:rFonts w:ascii="Times New Roman" w:hAnsi="Times New Roman" w:cs="Times New Roman"/>
                <w:sz w:val="24"/>
                <w:szCs w:val="24"/>
              </w:rPr>
              <w:t>,</w:t>
            </w:r>
            <w:r>
              <w:rPr>
                <w:rFonts w:ascii="Times New Roman" w:hAnsi="Times New Roman" w:cs="Times New Roman"/>
                <w:color w:val="0D0D0D" w:themeColor="text1" w:themeTint="F2"/>
                <w:sz w:val="24"/>
                <w:szCs w:val="24"/>
              </w:rPr>
              <w:t xml:space="preserve"> piemēram, informācijas tehnoloģiju izpētes jomā</w:t>
            </w:r>
            <w:r w:rsidRPr="00BC7F1E">
              <w:rPr>
                <w:rFonts w:ascii="Times New Roman" w:hAnsi="Times New Roman" w:cs="Times New Roman"/>
                <w:color w:val="0D0D0D" w:themeColor="text1" w:themeTint="F2"/>
                <w:sz w:val="24"/>
                <w:szCs w:val="24"/>
              </w:rPr>
              <w:t xml:space="preserve">. Efektīvu izmeklēšanas </w:t>
            </w:r>
            <w:r w:rsidRPr="00BC7F1E">
              <w:rPr>
                <w:rFonts w:ascii="Times New Roman" w:hAnsi="Times New Roman" w:cs="Times New Roman"/>
                <w:color w:val="0D0D0D" w:themeColor="text1" w:themeTint="F2"/>
                <w:sz w:val="24"/>
                <w:szCs w:val="24"/>
              </w:rPr>
              <w:lastRenderedPageBreak/>
              <w:t xml:space="preserve">darbību īstenošanas nolūkā Direktīva dalībvalstīm prasa nodrošināt, ka gan konkurences iestādes amatpersonām, gan arī citām tās pavadošajām personām, ko konkurences iestādes pilnvarojušas vai iecēlušas procesuālo darbību (inspekciju) veikšanai, būtu tādas pašas pilnvaras (Direktīvas 6.panta 1.punkts, 7.panta 3.punkts). </w:t>
            </w:r>
            <w:r w:rsidRPr="00BC7F1E">
              <w:rPr>
                <w:rFonts w:ascii="Times New Roman" w:hAnsi="Times New Roman" w:cs="Times New Roman"/>
                <w:sz w:val="24"/>
                <w:szCs w:val="24"/>
              </w:rPr>
              <w:t xml:space="preserve">Direktīva dalībvalstīm prasa arī nodrošināt, ka gadījumā, ja saskaņā ar </w:t>
            </w:r>
            <w:r w:rsidRPr="00BC7F1E">
              <w:rPr>
                <w:rFonts w:ascii="Times New Roman" w:hAnsi="Times New Roman" w:cs="Times New Roman"/>
                <w:color w:val="0D0D0D" w:themeColor="text1" w:themeTint="F2"/>
                <w:sz w:val="24"/>
                <w:szCs w:val="24"/>
              </w:rPr>
              <w:t xml:space="preserve">Regulas (EK) Nr. 1/2003 22.pantu konkurences iestāde veic procesuālās darbības citas dalībvalsts konkurences iestādes vārdā un uzdevumā, citas dalībvalsts konkurences iestādes pilnvarotām amatpersonām būtu tiesības aktīvi palīdzēt īstenot procesuālās darbības (inspekcijas) (Direktīvas 24.panta 1.punkts). </w:t>
            </w:r>
            <w:r>
              <w:rPr>
                <w:rFonts w:ascii="Times New Roman" w:hAnsi="Times New Roman" w:cs="Times New Roman"/>
                <w:color w:val="0D0D0D" w:themeColor="text1" w:themeTint="F2"/>
                <w:sz w:val="24"/>
                <w:szCs w:val="24"/>
              </w:rPr>
              <w:t xml:space="preserve">Piedaloties KP procesuālo darbību īstenošanā, KP piesaistītie eksperti un speciālisti ir </w:t>
            </w:r>
            <w:r w:rsidRPr="00455AB2">
              <w:rPr>
                <w:rFonts w:ascii="Times New Roman" w:hAnsi="Times New Roman" w:cs="Times New Roman"/>
                <w:color w:val="0D0D0D" w:themeColor="text1" w:themeTint="F2"/>
                <w:sz w:val="24"/>
                <w:szCs w:val="24"/>
              </w:rPr>
              <w:t>tieši pakļaut</w:t>
            </w:r>
            <w:r>
              <w:rPr>
                <w:rFonts w:ascii="Times New Roman" w:hAnsi="Times New Roman" w:cs="Times New Roman"/>
                <w:color w:val="0D0D0D" w:themeColor="text1" w:themeTint="F2"/>
                <w:sz w:val="24"/>
                <w:szCs w:val="24"/>
              </w:rPr>
              <w:t>i</w:t>
            </w:r>
            <w:r w:rsidRPr="00455AB2">
              <w:rPr>
                <w:rFonts w:ascii="Times New Roman" w:hAnsi="Times New Roman" w:cs="Times New Roman"/>
                <w:color w:val="0D0D0D" w:themeColor="text1" w:themeTint="F2"/>
                <w:sz w:val="24"/>
                <w:szCs w:val="24"/>
              </w:rPr>
              <w:t xml:space="preserve"> KP </w:t>
            </w:r>
            <w:r w:rsidRPr="00455AB2">
              <w:rPr>
                <w:rFonts w:ascii="Times New Roman" w:hAnsi="Times New Roman" w:cs="Times New Roman"/>
                <w:color w:val="0D0D0D" w:themeColor="text1" w:themeTint="F2"/>
                <w:sz w:val="24"/>
                <w:szCs w:val="24"/>
              </w:rPr>
              <w:lastRenderedPageBreak/>
              <w:t xml:space="preserve">amatpersonām, kuras procesuālo darbību veikšanas vietā vada </w:t>
            </w:r>
            <w:r>
              <w:rPr>
                <w:rFonts w:ascii="Times New Roman" w:hAnsi="Times New Roman" w:cs="Times New Roman"/>
                <w:color w:val="0D0D0D" w:themeColor="text1" w:themeTint="F2"/>
                <w:sz w:val="24"/>
                <w:szCs w:val="24"/>
              </w:rPr>
              <w:t xml:space="preserve">šo </w:t>
            </w:r>
            <w:r w:rsidRPr="00455AB2">
              <w:rPr>
                <w:rFonts w:ascii="Times New Roman" w:hAnsi="Times New Roman" w:cs="Times New Roman"/>
                <w:color w:val="0D0D0D" w:themeColor="text1" w:themeTint="F2"/>
                <w:sz w:val="24"/>
                <w:szCs w:val="24"/>
              </w:rPr>
              <w:t>darbību veikšanu</w:t>
            </w:r>
            <w:r>
              <w:rPr>
                <w:rFonts w:ascii="Times New Roman" w:hAnsi="Times New Roman" w:cs="Times New Roman"/>
                <w:color w:val="0D0D0D" w:themeColor="text1" w:themeTint="F2"/>
                <w:sz w:val="24"/>
                <w:szCs w:val="24"/>
              </w:rPr>
              <w:t xml:space="preserve">, tām ir saistošs tiesneša lēmums par procesuālo darbību veikšanu un citi KL KP amatpersonām noteiktie pienākumi, t.sk. informācijas neizpaušanas pienākums. </w:t>
            </w:r>
            <w:r w:rsidR="007E3DC3">
              <w:rPr>
                <w:rFonts w:ascii="Times New Roman" w:hAnsi="Times New Roman" w:cs="Times New Roman"/>
                <w:color w:val="0D0D0D" w:themeColor="text1" w:themeTint="F2"/>
                <w:sz w:val="24"/>
                <w:szCs w:val="24"/>
              </w:rPr>
              <w:t>Pienākums nodrošināt konfidencialitāti un a</w:t>
            </w:r>
            <w:r w:rsidR="00D15DC8">
              <w:rPr>
                <w:rFonts w:ascii="Times New Roman" w:hAnsi="Times New Roman" w:cs="Times New Roman"/>
                <w:color w:val="0D0D0D" w:themeColor="text1" w:themeTint="F2"/>
                <w:sz w:val="24"/>
                <w:szCs w:val="24"/>
              </w:rPr>
              <w:t xml:space="preserve">tbildība par informācijas izpaušanu </w:t>
            </w:r>
            <w:r w:rsidR="007E3DC3">
              <w:rPr>
                <w:rFonts w:ascii="Times New Roman" w:hAnsi="Times New Roman" w:cs="Times New Roman"/>
                <w:color w:val="0D0D0D" w:themeColor="text1" w:themeTint="F2"/>
                <w:sz w:val="24"/>
                <w:szCs w:val="24"/>
              </w:rPr>
              <w:t xml:space="preserve">ir jau </w:t>
            </w:r>
            <w:r w:rsidR="00D15DC8">
              <w:rPr>
                <w:rFonts w:ascii="Times New Roman" w:hAnsi="Times New Roman" w:cs="Times New Roman"/>
                <w:color w:val="0D0D0D" w:themeColor="text1" w:themeTint="F2"/>
                <w:sz w:val="24"/>
                <w:szCs w:val="24"/>
              </w:rPr>
              <w:t>paredzēta KL 10.pant</w:t>
            </w:r>
            <w:r w:rsidR="007E3DC3">
              <w:rPr>
                <w:rFonts w:ascii="Times New Roman" w:hAnsi="Times New Roman" w:cs="Times New Roman"/>
                <w:color w:val="0D0D0D" w:themeColor="text1" w:themeTint="F2"/>
                <w:sz w:val="24"/>
                <w:szCs w:val="24"/>
              </w:rPr>
              <w:t xml:space="preserve">ā. Pienākums un atbildība </w:t>
            </w:r>
            <w:r w:rsidR="00D15DC8">
              <w:rPr>
                <w:rFonts w:ascii="Times New Roman" w:hAnsi="Times New Roman" w:cs="Times New Roman"/>
                <w:color w:val="0D0D0D" w:themeColor="text1" w:themeTint="F2"/>
                <w:sz w:val="24"/>
                <w:szCs w:val="24"/>
              </w:rPr>
              <w:t xml:space="preserve">vienlīdz attiecas uz KP amatpersonām, darbiniekiem un citām personām, kas iesaistītas KL noteikto uzdevumu izpildē. </w:t>
            </w:r>
            <w:r w:rsidR="00883367">
              <w:rPr>
                <w:rFonts w:ascii="Times New Roman" w:hAnsi="Times New Roman" w:cs="Times New Roman"/>
                <w:color w:val="0D0D0D" w:themeColor="text1" w:themeTint="F2"/>
                <w:sz w:val="24"/>
                <w:szCs w:val="24"/>
              </w:rPr>
              <w:t>Atsauce uz citu valsts pārvalžu ekspertiem un specialistiem normā dota funkcionālā nozīmē, nevis saistot ar konkrēt</w:t>
            </w:r>
            <w:r w:rsidR="007E3DC3">
              <w:rPr>
                <w:rFonts w:ascii="Times New Roman" w:hAnsi="Times New Roman" w:cs="Times New Roman"/>
                <w:color w:val="0D0D0D" w:themeColor="text1" w:themeTint="F2"/>
                <w:sz w:val="24"/>
                <w:szCs w:val="24"/>
              </w:rPr>
              <w:t>iem</w:t>
            </w:r>
            <w:r w:rsidR="00883367">
              <w:rPr>
                <w:rFonts w:ascii="Times New Roman" w:hAnsi="Times New Roman" w:cs="Times New Roman"/>
                <w:color w:val="0D0D0D" w:themeColor="text1" w:themeTint="F2"/>
                <w:sz w:val="24"/>
                <w:szCs w:val="24"/>
              </w:rPr>
              <w:t xml:space="preserve"> amata nosaukum</w:t>
            </w:r>
            <w:r w:rsidR="007E3DC3">
              <w:rPr>
                <w:rFonts w:ascii="Times New Roman" w:hAnsi="Times New Roman" w:cs="Times New Roman"/>
                <w:color w:val="0D0D0D" w:themeColor="text1" w:themeTint="F2"/>
                <w:sz w:val="24"/>
                <w:szCs w:val="24"/>
              </w:rPr>
              <w:t>iem</w:t>
            </w:r>
            <w:r w:rsidR="00883367">
              <w:rPr>
                <w:rFonts w:ascii="Times New Roman" w:hAnsi="Times New Roman" w:cs="Times New Roman"/>
                <w:color w:val="0D0D0D" w:themeColor="text1" w:themeTint="F2"/>
                <w:sz w:val="24"/>
                <w:szCs w:val="24"/>
              </w:rPr>
              <w:t xml:space="preserve">. Proti, tiek piesaistīti eksperti un speciālisti, kuru prasmēm </w:t>
            </w:r>
            <w:r w:rsidR="007E3DC3">
              <w:rPr>
                <w:rFonts w:ascii="Times New Roman" w:hAnsi="Times New Roman" w:cs="Times New Roman"/>
                <w:color w:val="0D0D0D" w:themeColor="text1" w:themeTint="F2"/>
                <w:sz w:val="24"/>
                <w:szCs w:val="24"/>
              </w:rPr>
              <w:t xml:space="preserve">kompetencēm </w:t>
            </w:r>
            <w:r w:rsidR="00883367">
              <w:rPr>
                <w:rFonts w:ascii="Times New Roman" w:hAnsi="Times New Roman" w:cs="Times New Roman"/>
                <w:color w:val="0D0D0D" w:themeColor="text1" w:themeTint="F2"/>
                <w:sz w:val="24"/>
                <w:szCs w:val="24"/>
              </w:rPr>
              <w:t>ir nozīmē KP veikto procesuālo darbību veikšanā. Izrietoši</w:t>
            </w:r>
            <w:r w:rsidR="007E3DC3">
              <w:rPr>
                <w:rFonts w:ascii="Times New Roman" w:hAnsi="Times New Roman" w:cs="Times New Roman"/>
                <w:color w:val="0D0D0D" w:themeColor="text1" w:themeTint="F2"/>
                <w:sz w:val="24"/>
                <w:szCs w:val="24"/>
              </w:rPr>
              <w:t xml:space="preserve"> </w:t>
            </w:r>
            <w:r w:rsidR="00883367">
              <w:rPr>
                <w:rFonts w:ascii="Times New Roman" w:hAnsi="Times New Roman" w:cs="Times New Roman"/>
                <w:color w:val="0D0D0D" w:themeColor="text1" w:themeTint="F2"/>
                <w:sz w:val="24"/>
                <w:szCs w:val="24"/>
              </w:rPr>
              <w:t xml:space="preserve">KP neplāno piesaistīt citu valsts iestāžu administratīvo vai </w:t>
            </w:r>
            <w:r w:rsidR="00883367">
              <w:rPr>
                <w:rFonts w:ascii="Times New Roman" w:hAnsi="Times New Roman" w:cs="Times New Roman"/>
                <w:color w:val="0D0D0D" w:themeColor="text1" w:themeTint="F2"/>
                <w:sz w:val="24"/>
                <w:szCs w:val="24"/>
              </w:rPr>
              <w:lastRenderedPageBreak/>
              <w:t xml:space="preserve">saimniecisko funkciju </w:t>
            </w:r>
            <w:r w:rsidR="007E3DC3">
              <w:rPr>
                <w:rFonts w:ascii="Times New Roman" w:hAnsi="Times New Roman" w:cs="Times New Roman"/>
                <w:color w:val="0D0D0D" w:themeColor="text1" w:themeTint="F2"/>
                <w:sz w:val="24"/>
                <w:szCs w:val="24"/>
              </w:rPr>
              <w:t xml:space="preserve">veicošus </w:t>
            </w:r>
            <w:r w:rsidR="00883367">
              <w:rPr>
                <w:rFonts w:ascii="Times New Roman" w:hAnsi="Times New Roman" w:cs="Times New Roman"/>
                <w:color w:val="0D0D0D" w:themeColor="text1" w:themeTint="F2"/>
                <w:sz w:val="24"/>
                <w:szCs w:val="24"/>
              </w:rPr>
              <w:t xml:space="preserve">darbiniekus. </w:t>
            </w:r>
            <w:r w:rsidRPr="00BC7F1E">
              <w:rPr>
                <w:rFonts w:ascii="Times New Roman" w:hAnsi="Times New Roman" w:cs="Times New Roman"/>
                <w:color w:val="0D0D0D" w:themeColor="text1" w:themeTint="F2"/>
                <w:sz w:val="24"/>
                <w:szCs w:val="24"/>
              </w:rPr>
              <w:t xml:space="preserve">Līdz ar to, lai nodrošinātu Direktīvas prasību pienācīgu pārņemšanu, Likumprojektā paredzēts noteikt, ka KL 9.panta piektās daļas 4.punktā minētās procesuālās darbības ir tiesības veikt ne vien KP amatpersonām, bet arī KP </w:t>
            </w:r>
            <w:r>
              <w:rPr>
                <w:rFonts w:ascii="Times New Roman" w:hAnsi="Times New Roman" w:cs="Times New Roman"/>
                <w:color w:val="0D0D0D" w:themeColor="text1" w:themeTint="F2"/>
                <w:sz w:val="24"/>
                <w:szCs w:val="24"/>
              </w:rPr>
              <w:t>piesaistītiem ekspertiem un speciālistiem.</w:t>
            </w:r>
          </w:p>
          <w:p w14:paraId="35533161" w14:textId="518CFC46" w:rsidR="00543BFE" w:rsidRPr="00B52010" w:rsidRDefault="000F3EB1" w:rsidP="001D5D2B">
            <w:pPr>
              <w:spacing w:after="120" w:line="240" w:lineRule="auto"/>
              <w:jc w:val="both"/>
              <w:rPr>
                <w:rFonts w:ascii="Times New Roman" w:eastAsia="Times New Roman" w:hAnsi="Times New Roman" w:cs="Times New Roman"/>
                <w:bCs/>
                <w:sz w:val="24"/>
                <w:szCs w:val="24"/>
                <w:lang w:eastAsia="lv-LV"/>
              </w:rPr>
            </w:pPr>
            <w:r>
              <w:rPr>
                <w:rFonts w:ascii="Times New Roman" w:hAnsi="Times New Roman" w:cs="Times New Roman"/>
                <w:color w:val="0D0D0D" w:themeColor="text1" w:themeTint="F2"/>
                <w:sz w:val="24"/>
                <w:szCs w:val="24"/>
              </w:rPr>
              <w:t xml:space="preserve">Vienlaikus vēršam uzmanību, ka Direktīvas 6.panta 2.punkts paredz atbalstu sabiedriskās kartības nodrošināšanai, lai būtu iespējams iekļūt tirgus dalībnieku telpās un novadīt procesuālās darbībās. To šobrīd regulē KL 9.panta </w:t>
            </w:r>
            <w:r w:rsidR="003F508C">
              <w:rPr>
                <w:rFonts w:ascii="Times New Roman" w:hAnsi="Times New Roman" w:cs="Times New Roman"/>
                <w:color w:val="0D0D0D" w:themeColor="text1" w:themeTint="F2"/>
                <w:sz w:val="24"/>
                <w:szCs w:val="24"/>
              </w:rPr>
              <w:t>devītā daļa.</w:t>
            </w:r>
            <w:r>
              <w:rPr>
                <w:rFonts w:ascii="Times New Roman" w:hAnsi="Times New Roman" w:cs="Times New Roman"/>
                <w:color w:val="0D0D0D" w:themeColor="text1" w:themeTint="F2"/>
                <w:sz w:val="24"/>
                <w:szCs w:val="24"/>
              </w:rPr>
              <w:t xml:space="preserve"> Sabiedriskās kārtībās nodrošināšana</w:t>
            </w:r>
            <w:r w:rsidR="004313D1">
              <w:rPr>
                <w:rFonts w:ascii="Times New Roman" w:hAnsi="Times New Roman" w:cs="Times New Roman"/>
                <w:color w:val="0D0D0D" w:themeColor="text1" w:themeTint="F2"/>
                <w:sz w:val="24"/>
                <w:szCs w:val="24"/>
              </w:rPr>
              <w:t xml:space="preserve"> atbilstoši KL 9.panta devītajai daļai</w:t>
            </w:r>
            <w:r>
              <w:rPr>
                <w:rFonts w:ascii="Times New Roman" w:hAnsi="Times New Roman" w:cs="Times New Roman"/>
                <w:color w:val="0D0D0D" w:themeColor="text1" w:themeTint="F2"/>
                <w:sz w:val="24"/>
                <w:szCs w:val="24"/>
              </w:rPr>
              <w:t xml:space="preserve"> neizslēdz un nemaina </w:t>
            </w:r>
            <w:r w:rsidR="003F508C">
              <w:rPr>
                <w:rFonts w:ascii="Times New Roman" w:hAnsi="Times New Roman" w:cs="Times New Roman"/>
                <w:color w:val="0D0D0D" w:themeColor="text1" w:themeTint="F2"/>
                <w:sz w:val="24"/>
                <w:szCs w:val="24"/>
              </w:rPr>
              <w:t xml:space="preserve">KP </w:t>
            </w:r>
            <w:r>
              <w:rPr>
                <w:rFonts w:ascii="Times New Roman" w:hAnsi="Times New Roman" w:cs="Times New Roman"/>
                <w:color w:val="0D0D0D" w:themeColor="text1" w:themeTint="F2"/>
                <w:sz w:val="24"/>
                <w:szCs w:val="24"/>
              </w:rPr>
              <w:t xml:space="preserve">tiesības </w:t>
            </w:r>
            <w:r w:rsidR="003F508C">
              <w:rPr>
                <w:rFonts w:ascii="Times New Roman" w:hAnsi="Times New Roman" w:cs="Times New Roman"/>
                <w:color w:val="0D0D0D" w:themeColor="text1" w:themeTint="F2"/>
                <w:sz w:val="24"/>
                <w:szCs w:val="24"/>
              </w:rPr>
              <w:t xml:space="preserve">piesaistīt </w:t>
            </w:r>
            <w:r>
              <w:rPr>
                <w:rFonts w:ascii="Times New Roman" w:hAnsi="Times New Roman" w:cs="Times New Roman"/>
                <w:color w:val="0D0D0D" w:themeColor="text1" w:themeTint="F2"/>
                <w:sz w:val="24"/>
                <w:szCs w:val="24"/>
              </w:rPr>
              <w:t xml:space="preserve">ekspertu un speciālistu atbalstu, </w:t>
            </w:r>
            <w:r w:rsidR="003F508C">
              <w:rPr>
                <w:rFonts w:ascii="Times New Roman" w:hAnsi="Times New Roman" w:cs="Times New Roman"/>
                <w:color w:val="0D0D0D" w:themeColor="text1" w:themeTint="F2"/>
                <w:sz w:val="24"/>
                <w:szCs w:val="24"/>
              </w:rPr>
              <w:t xml:space="preserve">jau </w:t>
            </w:r>
            <w:r>
              <w:rPr>
                <w:rFonts w:ascii="Times New Roman" w:hAnsi="Times New Roman" w:cs="Times New Roman"/>
                <w:color w:val="0D0D0D" w:themeColor="text1" w:themeTint="F2"/>
                <w:sz w:val="24"/>
                <w:szCs w:val="24"/>
              </w:rPr>
              <w:t>veicot pierādījumu i</w:t>
            </w:r>
            <w:r w:rsidR="003F508C">
              <w:rPr>
                <w:rFonts w:ascii="Times New Roman" w:hAnsi="Times New Roman" w:cs="Times New Roman"/>
                <w:color w:val="0D0D0D" w:themeColor="text1" w:themeTint="F2"/>
                <w:sz w:val="24"/>
                <w:szCs w:val="24"/>
              </w:rPr>
              <w:t>egūšanu</w:t>
            </w:r>
            <w:r>
              <w:rPr>
                <w:rFonts w:ascii="Times New Roman" w:hAnsi="Times New Roman" w:cs="Times New Roman"/>
                <w:color w:val="0D0D0D" w:themeColor="text1" w:themeTint="F2"/>
                <w:sz w:val="24"/>
                <w:szCs w:val="24"/>
              </w:rPr>
              <w:t xml:space="preserve"> tirgus dalībnieku telpās </w:t>
            </w:r>
            <w:r w:rsidR="003F508C">
              <w:rPr>
                <w:rFonts w:ascii="Times New Roman" w:hAnsi="Times New Roman" w:cs="Times New Roman"/>
                <w:color w:val="0D0D0D" w:themeColor="text1" w:themeTint="F2"/>
                <w:sz w:val="24"/>
                <w:szCs w:val="24"/>
              </w:rPr>
              <w:t xml:space="preserve">procesuālo darbību ietvaros </w:t>
            </w:r>
            <w:r>
              <w:rPr>
                <w:rFonts w:ascii="Times New Roman" w:hAnsi="Times New Roman" w:cs="Times New Roman"/>
                <w:color w:val="0D0D0D" w:themeColor="text1" w:themeTint="F2"/>
                <w:sz w:val="24"/>
                <w:szCs w:val="24"/>
              </w:rPr>
              <w:lastRenderedPageBreak/>
              <w:t>(Direktīvas 6.panta 1.punkts un preambulas 34.apsvērums)</w:t>
            </w:r>
            <w:r w:rsidR="004313D1">
              <w:rPr>
                <w:rFonts w:ascii="Times New Roman" w:hAnsi="Times New Roman" w:cs="Times New Roman"/>
                <w:color w:val="0D0D0D" w:themeColor="text1" w:themeTint="F2"/>
                <w:sz w:val="24"/>
                <w:szCs w:val="24"/>
              </w:rPr>
              <w:t>, ko attiecīgi regulē Likumprojektā paredzētā KL 9.panta desmitā daļa.</w:t>
            </w:r>
          </w:p>
        </w:tc>
        <w:tc>
          <w:tcPr>
            <w:tcW w:w="2362" w:type="dxa"/>
            <w:tcBorders>
              <w:top w:val="single" w:sz="4" w:space="0" w:color="auto"/>
              <w:left w:val="single" w:sz="4" w:space="0" w:color="auto"/>
              <w:bottom w:val="single" w:sz="4" w:space="0" w:color="auto"/>
              <w:right w:val="single" w:sz="4" w:space="0" w:color="auto"/>
            </w:tcBorders>
          </w:tcPr>
          <w:p w14:paraId="539A3519" w14:textId="77777777" w:rsidR="00543BFE" w:rsidRPr="00157A67" w:rsidRDefault="00543BFE" w:rsidP="00A70EA2">
            <w:pPr>
              <w:spacing w:after="0" w:line="240" w:lineRule="auto"/>
              <w:jc w:val="both"/>
              <w:rPr>
                <w:rFonts w:ascii="Times New Roman" w:eastAsia="Times New Roman" w:hAnsi="Times New Roman" w:cs="Times New Roman"/>
                <w:sz w:val="24"/>
                <w:szCs w:val="24"/>
                <w:lang w:eastAsia="lv-LV"/>
              </w:rPr>
            </w:pPr>
          </w:p>
        </w:tc>
        <w:tc>
          <w:tcPr>
            <w:tcW w:w="2552" w:type="dxa"/>
            <w:vMerge w:val="restart"/>
            <w:tcBorders>
              <w:left w:val="single" w:sz="4" w:space="0" w:color="auto"/>
              <w:right w:val="single" w:sz="4" w:space="0" w:color="auto"/>
            </w:tcBorders>
          </w:tcPr>
          <w:p w14:paraId="53C90043" w14:textId="77777777" w:rsidR="00543BFE" w:rsidRPr="00157A67" w:rsidRDefault="00543BFE" w:rsidP="00A70EA2">
            <w:pPr>
              <w:spacing w:after="8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10. pants</w:t>
            </w:r>
          </w:p>
          <w:p w14:paraId="611BEE98" w14:textId="77777777" w:rsidR="00543BFE" w:rsidRPr="00157A67" w:rsidRDefault="00543BFE" w:rsidP="00A70EA2">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079D1869" w14:textId="77777777" w:rsidR="00543BFE" w:rsidRPr="00157A67" w:rsidRDefault="00543BFE" w:rsidP="00A70EA2">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30BE29CB" w14:textId="77777777" w:rsidR="00543BFE" w:rsidRPr="00C64103" w:rsidRDefault="00543BFE" w:rsidP="00A70EA2">
            <w:pPr>
              <w:spacing w:after="8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t>papildināt pantu ar desmito daļu šādā redakcijā:</w:t>
            </w:r>
          </w:p>
          <w:p w14:paraId="0A562CB0" w14:textId="77777777" w:rsidR="00543BFE" w:rsidRPr="00C64103" w:rsidRDefault="00543BFE" w:rsidP="00A70EA2">
            <w:pPr>
              <w:spacing w:before="120" w:after="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t>“</w:t>
            </w:r>
            <w:r w:rsidRPr="00C64103">
              <w:rPr>
                <w:rFonts w:ascii="Times New Roman" w:hAnsi="Times New Roman" w:cs="Times New Roman"/>
                <w:sz w:val="24"/>
                <w:szCs w:val="24"/>
              </w:rPr>
              <w:t>(10) Šā panta piektās daļas 4.punktā minēto procesuālo darbību veikšanā kopā ar Konkurences padomes amatpersonām ir tiesīgi piedalīties Konkurences padomes piesaistīti eksperti vai speciālisti no valsts pārvaldes institūcijām.</w:t>
            </w:r>
            <w:r w:rsidRPr="00C64103">
              <w:rPr>
                <w:rFonts w:ascii="Times New Roman" w:eastAsia="Calibri" w:hAnsi="Times New Roman" w:cs="Times New Roman"/>
                <w:sz w:val="24"/>
                <w:szCs w:val="24"/>
              </w:rPr>
              <w:t>”</w:t>
            </w:r>
          </w:p>
          <w:p w14:paraId="5DF3D845" w14:textId="62212C0A" w:rsidR="00543BFE" w:rsidRPr="00157A67" w:rsidRDefault="00543BFE" w:rsidP="00A70EA2">
            <w:pPr>
              <w:spacing w:after="0" w:line="240" w:lineRule="auto"/>
              <w:jc w:val="both"/>
              <w:rPr>
                <w:rFonts w:ascii="Times New Roman" w:eastAsia="Times New Roman" w:hAnsi="Times New Roman" w:cs="Times New Roman"/>
                <w:sz w:val="24"/>
                <w:szCs w:val="24"/>
                <w:lang w:eastAsia="lv-LV"/>
              </w:rPr>
            </w:pPr>
          </w:p>
        </w:tc>
      </w:tr>
      <w:tr w:rsidR="00543BFE" w:rsidRPr="00157A67" w14:paraId="77689AFE" w14:textId="77777777" w:rsidTr="00C15193">
        <w:tc>
          <w:tcPr>
            <w:tcW w:w="709" w:type="dxa"/>
            <w:tcBorders>
              <w:top w:val="single" w:sz="6" w:space="0" w:color="000000"/>
              <w:left w:val="single" w:sz="6" w:space="0" w:color="000000"/>
              <w:bottom w:val="single" w:sz="4" w:space="0" w:color="auto"/>
              <w:right w:val="single" w:sz="6" w:space="0" w:color="000000"/>
            </w:tcBorders>
          </w:tcPr>
          <w:p w14:paraId="4BBC7533" w14:textId="28311347" w:rsidR="00543BFE" w:rsidRDefault="00752C48" w:rsidP="00A70EA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543BFE">
              <w:rPr>
                <w:rFonts w:ascii="Times New Roman" w:eastAsia="Times New Roman" w:hAnsi="Times New Roman" w:cs="Times New Roman"/>
                <w:sz w:val="24"/>
                <w:szCs w:val="24"/>
                <w:lang w:eastAsia="lv-LV"/>
              </w:rPr>
              <w:t>.</w:t>
            </w:r>
          </w:p>
        </w:tc>
        <w:tc>
          <w:tcPr>
            <w:tcW w:w="3085" w:type="dxa"/>
            <w:vMerge/>
            <w:tcBorders>
              <w:left w:val="single" w:sz="6" w:space="0" w:color="000000"/>
              <w:bottom w:val="single" w:sz="4" w:space="0" w:color="auto"/>
              <w:right w:val="single" w:sz="6" w:space="0" w:color="000000"/>
            </w:tcBorders>
          </w:tcPr>
          <w:p w14:paraId="17E90A9C" w14:textId="30AAE877" w:rsidR="00543BFE" w:rsidRPr="00C15193" w:rsidRDefault="00543BFE" w:rsidP="00A70EA2">
            <w:pPr>
              <w:spacing w:after="0" w:line="240" w:lineRule="auto"/>
              <w:jc w:val="both"/>
              <w:rPr>
                <w:rFonts w:ascii="Times New Roman" w:eastAsia="Calibri" w:hAnsi="Times New Roman" w:cs="Times New Roman"/>
                <w:sz w:val="24"/>
                <w:szCs w:val="24"/>
              </w:rPr>
            </w:pPr>
          </w:p>
        </w:tc>
        <w:tc>
          <w:tcPr>
            <w:tcW w:w="3117" w:type="dxa"/>
            <w:tcBorders>
              <w:top w:val="single" w:sz="6" w:space="0" w:color="000000"/>
              <w:left w:val="single" w:sz="6" w:space="0" w:color="000000"/>
              <w:bottom w:val="single" w:sz="4" w:space="0" w:color="auto"/>
              <w:right w:val="single" w:sz="6" w:space="0" w:color="000000"/>
            </w:tcBorders>
            <w:shd w:val="clear" w:color="auto" w:fill="auto"/>
          </w:tcPr>
          <w:p w14:paraId="01A7A007" w14:textId="62C7B9B7" w:rsidR="00543BFE" w:rsidRDefault="00543BFE" w:rsidP="00A70EA2">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Latvijas Darba devēju konfederācija, AS “Latvijas Gāze”</w:t>
            </w:r>
          </w:p>
          <w:p w14:paraId="68FDDDD4" w14:textId="77777777" w:rsidR="00543BFE" w:rsidRDefault="00543BFE" w:rsidP="00A70EA2">
            <w:pPr>
              <w:spacing w:after="0" w:line="240" w:lineRule="auto"/>
              <w:jc w:val="center"/>
              <w:rPr>
                <w:rFonts w:ascii="Times New Roman" w:eastAsia="Calibri" w:hAnsi="Times New Roman" w:cs="Times New Roman"/>
                <w:b/>
                <w:bCs/>
                <w:sz w:val="24"/>
                <w:szCs w:val="24"/>
              </w:rPr>
            </w:pPr>
          </w:p>
          <w:p w14:paraId="6E340CAE" w14:textId="77777777" w:rsidR="00543BFE" w:rsidRPr="00C15193" w:rsidRDefault="00543BFE" w:rsidP="00A70EA2">
            <w:pPr>
              <w:spacing w:after="0" w:line="240" w:lineRule="auto"/>
              <w:jc w:val="both"/>
              <w:rPr>
                <w:rFonts w:ascii="Times New Roman" w:hAnsi="Times New Roman" w:cs="Times New Roman"/>
                <w:sz w:val="24"/>
                <w:szCs w:val="24"/>
              </w:rPr>
            </w:pPr>
            <w:r w:rsidRPr="00C15193">
              <w:rPr>
                <w:rFonts w:ascii="Times New Roman" w:hAnsi="Times New Roman" w:cs="Times New Roman"/>
                <w:sz w:val="24"/>
                <w:szCs w:val="24"/>
              </w:rPr>
              <w:t>LDDK iebilst pret Likumprojekta 10.panta sesto daļu.</w:t>
            </w:r>
          </w:p>
          <w:p w14:paraId="5DD75EB4" w14:textId="77777777" w:rsidR="00543BFE" w:rsidRPr="00C2257D" w:rsidRDefault="00543BFE" w:rsidP="00A70EA2">
            <w:pPr>
              <w:spacing w:after="0" w:line="240" w:lineRule="auto"/>
              <w:jc w:val="both"/>
              <w:rPr>
                <w:rFonts w:ascii="Times New Roman" w:hAnsi="Times New Roman" w:cs="Times New Roman"/>
                <w:b/>
                <w:bCs/>
                <w:sz w:val="24"/>
                <w:szCs w:val="24"/>
              </w:rPr>
            </w:pPr>
            <w:r w:rsidRPr="00C2257D">
              <w:rPr>
                <w:rFonts w:ascii="Times New Roman" w:hAnsi="Times New Roman" w:cs="Times New Roman"/>
                <w:b/>
                <w:bCs/>
                <w:sz w:val="24"/>
                <w:szCs w:val="24"/>
              </w:rPr>
              <w:t>Pamatojums:</w:t>
            </w:r>
          </w:p>
          <w:p w14:paraId="2A590405" w14:textId="77777777" w:rsidR="00543BFE" w:rsidRPr="00C2257D" w:rsidRDefault="00543BFE" w:rsidP="00A70EA2">
            <w:pPr>
              <w:spacing w:after="0" w:line="240" w:lineRule="auto"/>
              <w:jc w:val="both"/>
              <w:rPr>
                <w:rFonts w:ascii="Times New Roman" w:hAnsi="Times New Roman" w:cs="Times New Roman"/>
                <w:sz w:val="24"/>
                <w:szCs w:val="24"/>
              </w:rPr>
            </w:pPr>
            <w:r w:rsidRPr="00C2257D">
              <w:rPr>
                <w:rFonts w:ascii="Times New Roman" w:hAnsi="Times New Roman" w:cs="Times New Roman"/>
                <w:sz w:val="24"/>
                <w:szCs w:val="24"/>
              </w:rPr>
              <w:t>LDDK ieskatā vispusīgs pamatojums ir iekļauts zvērināta advokāta Artūra Spīguļa 2021.gada 29.septembra atzinumā Nr. 2021/09/29/1</w:t>
            </w:r>
          </w:p>
          <w:p w14:paraId="33FC0B7C" w14:textId="77777777" w:rsidR="00543BFE" w:rsidRPr="00C2257D" w:rsidRDefault="00543BFE" w:rsidP="00A70EA2">
            <w:pPr>
              <w:spacing w:after="0" w:line="240" w:lineRule="auto"/>
              <w:jc w:val="both"/>
              <w:rPr>
                <w:rFonts w:ascii="Times New Roman" w:hAnsi="Times New Roman" w:cs="Times New Roman"/>
                <w:sz w:val="24"/>
                <w:szCs w:val="24"/>
              </w:rPr>
            </w:pPr>
            <w:r w:rsidRPr="00C2257D">
              <w:rPr>
                <w:rFonts w:ascii="Times New Roman" w:hAnsi="Times New Roman" w:cs="Times New Roman"/>
                <w:sz w:val="24"/>
                <w:szCs w:val="24"/>
              </w:rPr>
              <w:t xml:space="preserve">LDDK pilnībā pievienojas minētajā atzinumā paustajai </w:t>
            </w:r>
            <w:proofErr w:type="spellStart"/>
            <w:r w:rsidRPr="00C2257D">
              <w:rPr>
                <w:rFonts w:ascii="Times New Roman" w:hAnsi="Times New Roman" w:cs="Times New Roman"/>
                <w:sz w:val="24"/>
                <w:szCs w:val="24"/>
              </w:rPr>
              <w:t>nostājai</w:t>
            </w:r>
            <w:proofErr w:type="spellEnd"/>
            <w:r w:rsidRPr="00C2257D">
              <w:rPr>
                <w:rFonts w:ascii="Times New Roman" w:hAnsi="Times New Roman" w:cs="Times New Roman"/>
                <w:sz w:val="24"/>
                <w:szCs w:val="24"/>
              </w:rPr>
              <w:t xml:space="preserve"> par piesaistīto ekspertu vai speciālistu no valsts pārvaldes institūcijām nepietiekamo Likumprojektā ietverto atbildības līmeni par procesuālo darbību laikā iegūtās informācijas neizpaušanu. </w:t>
            </w:r>
          </w:p>
          <w:p w14:paraId="67515B74" w14:textId="77777777" w:rsidR="00543BFE" w:rsidRPr="00C2257D" w:rsidRDefault="00543BFE" w:rsidP="00A70EA2">
            <w:pPr>
              <w:spacing w:after="0" w:line="240" w:lineRule="auto"/>
              <w:jc w:val="both"/>
              <w:rPr>
                <w:rFonts w:ascii="Times New Roman" w:hAnsi="Times New Roman" w:cs="Times New Roman"/>
                <w:b/>
                <w:bCs/>
                <w:sz w:val="24"/>
                <w:szCs w:val="24"/>
              </w:rPr>
            </w:pPr>
            <w:r w:rsidRPr="00C2257D">
              <w:rPr>
                <w:rFonts w:ascii="Times New Roman" w:hAnsi="Times New Roman" w:cs="Times New Roman"/>
                <w:b/>
                <w:bCs/>
                <w:sz w:val="24"/>
                <w:szCs w:val="24"/>
              </w:rPr>
              <w:t>Priekšlikums:</w:t>
            </w:r>
          </w:p>
          <w:p w14:paraId="6248B76B" w14:textId="2E671D37" w:rsidR="00543BFE" w:rsidRDefault="00543BFE" w:rsidP="00A70EA2">
            <w:pPr>
              <w:spacing w:after="0" w:line="240" w:lineRule="auto"/>
              <w:jc w:val="both"/>
              <w:rPr>
                <w:rFonts w:ascii="Times New Roman" w:eastAsia="Calibri" w:hAnsi="Times New Roman" w:cs="Times New Roman"/>
                <w:b/>
                <w:bCs/>
                <w:sz w:val="24"/>
                <w:szCs w:val="24"/>
              </w:rPr>
            </w:pPr>
            <w:r w:rsidRPr="00C2257D">
              <w:rPr>
                <w:rFonts w:ascii="Times New Roman" w:hAnsi="Times New Roman" w:cs="Times New Roman"/>
                <w:sz w:val="24"/>
                <w:szCs w:val="24"/>
              </w:rPr>
              <w:lastRenderedPageBreak/>
              <w:t>Izslēgt Likumprojekta 10. panta sesto daļu.</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6156FB00" w14:textId="746F114C" w:rsidR="00543BFE" w:rsidRPr="00A70EA2" w:rsidRDefault="00543BFE" w:rsidP="00A70EA2">
            <w:pPr>
              <w:spacing w:before="120" w:after="120" w:line="240" w:lineRule="auto"/>
              <w:jc w:val="both"/>
              <w:rPr>
                <w:rFonts w:ascii="Times New Roman" w:eastAsia="Times New Roman" w:hAnsi="Times New Roman" w:cs="Times New Roman"/>
                <w:bCs/>
                <w:sz w:val="24"/>
                <w:szCs w:val="24"/>
                <w:lang w:eastAsia="lv-LV"/>
              </w:rPr>
            </w:pPr>
            <w:r w:rsidRPr="00A70EA2">
              <w:rPr>
                <w:rFonts w:ascii="Times New Roman" w:eastAsia="Times New Roman" w:hAnsi="Times New Roman" w:cs="Times New Roman"/>
                <w:bCs/>
                <w:sz w:val="24"/>
                <w:szCs w:val="24"/>
                <w:lang w:eastAsia="lv-LV"/>
              </w:rPr>
              <w:lastRenderedPageBreak/>
              <w:t xml:space="preserve">Skatīt sniegto atbildi uz izziņas </w:t>
            </w:r>
            <w:r w:rsidR="00752C48">
              <w:rPr>
                <w:rFonts w:ascii="Times New Roman" w:eastAsia="Times New Roman" w:hAnsi="Times New Roman" w:cs="Times New Roman"/>
                <w:bCs/>
                <w:sz w:val="24"/>
                <w:szCs w:val="24"/>
                <w:lang w:eastAsia="lv-LV"/>
              </w:rPr>
              <w:t>1</w:t>
            </w:r>
            <w:r w:rsidRPr="00A70EA2">
              <w:rPr>
                <w:rFonts w:ascii="Times New Roman" w:eastAsia="Times New Roman" w:hAnsi="Times New Roman" w:cs="Times New Roman"/>
                <w:bCs/>
                <w:sz w:val="24"/>
                <w:szCs w:val="24"/>
                <w:lang w:eastAsia="lv-LV"/>
              </w:rPr>
              <w:t>.punktā sniegto iebildumu.</w:t>
            </w:r>
          </w:p>
          <w:p w14:paraId="1AB17F48" w14:textId="6B622AE4" w:rsidR="00543BFE" w:rsidRPr="00B52010" w:rsidRDefault="00543BFE" w:rsidP="00A70EA2">
            <w:pPr>
              <w:spacing w:after="120" w:line="240" w:lineRule="auto"/>
              <w:jc w:val="both"/>
              <w:rPr>
                <w:rFonts w:ascii="Times New Roman" w:eastAsia="Times New Roman" w:hAnsi="Times New Roman" w:cs="Times New Roman"/>
                <w:bCs/>
                <w:sz w:val="24"/>
                <w:szCs w:val="24"/>
                <w:lang w:eastAsia="lv-LV"/>
              </w:rPr>
            </w:pPr>
            <w:r w:rsidRPr="00A70EA2">
              <w:rPr>
                <w:rFonts w:ascii="Times New Roman" w:eastAsia="Times New Roman" w:hAnsi="Times New Roman" w:cs="Times New Roman"/>
                <w:bCs/>
                <w:i/>
                <w:iCs/>
                <w:sz w:val="24"/>
                <w:szCs w:val="24"/>
                <w:lang w:eastAsia="lv-LV"/>
              </w:rPr>
              <w:t>Iebildums izteikts 07.10.2021. elektroniskās saskaņošanas laikā.</w:t>
            </w:r>
          </w:p>
        </w:tc>
        <w:tc>
          <w:tcPr>
            <w:tcW w:w="2362" w:type="dxa"/>
            <w:tcBorders>
              <w:top w:val="single" w:sz="4" w:space="0" w:color="auto"/>
              <w:left w:val="single" w:sz="4" w:space="0" w:color="auto"/>
              <w:bottom w:val="single" w:sz="4" w:space="0" w:color="auto"/>
              <w:right w:val="single" w:sz="4" w:space="0" w:color="auto"/>
            </w:tcBorders>
          </w:tcPr>
          <w:p w14:paraId="266CA6DA" w14:textId="77777777" w:rsidR="00543BFE" w:rsidRPr="00157A67" w:rsidRDefault="00543BFE" w:rsidP="00A70EA2">
            <w:pPr>
              <w:spacing w:after="0" w:line="240" w:lineRule="auto"/>
              <w:jc w:val="both"/>
              <w:rPr>
                <w:rFonts w:ascii="Times New Roman" w:eastAsia="Times New Roman" w:hAnsi="Times New Roman" w:cs="Times New Roman"/>
                <w:sz w:val="24"/>
                <w:szCs w:val="24"/>
                <w:lang w:eastAsia="lv-LV"/>
              </w:rPr>
            </w:pPr>
          </w:p>
        </w:tc>
        <w:tc>
          <w:tcPr>
            <w:tcW w:w="2552" w:type="dxa"/>
            <w:vMerge/>
            <w:tcBorders>
              <w:left w:val="single" w:sz="4" w:space="0" w:color="auto"/>
              <w:bottom w:val="single" w:sz="4" w:space="0" w:color="auto"/>
              <w:right w:val="single" w:sz="4" w:space="0" w:color="auto"/>
            </w:tcBorders>
          </w:tcPr>
          <w:p w14:paraId="3149CDCA" w14:textId="77777777" w:rsidR="00543BFE" w:rsidRPr="00157A67" w:rsidRDefault="00543BFE" w:rsidP="00A70EA2">
            <w:pPr>
              <w:spacing w:after="0" w:line="240" w:lineRule="auto"/>
              <w:jc w:val="both"/>
              <w:rPr>
                <w:rFonts w:ascii="Times New Roman" w:eastAsia="Times New Roman" w:hAnsi="Times New Roman" w:cs="Times New Roman"/>
                <w:sz w:val="24"/>
                <w:szCs w:val="24"/>
                <w:lang w:eastAsia="lv-LV"/>
              </w:rPr>
            </w:pPr>
          </w:p>
        </w:tc>
      </w:tr>
      <w:tr w:rsidR="006857DF" w:rsidRPr="00157A67" w14:paraId="4AA80682" w14:textId="77777777" w:rsidTr="00836DCE">
        <w:tc>
          <w:tcPr>
            <w:tcW w:w="709" w:type="dxa"/>
            <w:tcBorders>
              <w:top w:val="single" w:sz="4" w:space="0" w:color="auto"/>
              <w:left w:val="single" w:sz="6" w:space="0" w:color="000000"/>
              <w:bottom w:val="single" w:sz="6" w:space="0" w:color="000000"/>
              <w:right w:val="single" w:sz="6" w:space="0" w:color="000000"/>
            </w:tcBorders>
          </w:tcPr>
          <w:p w14:paraId="6FD56085" w14:textId="3B742483" w:rsidR="006857DF" w:rsidRDefault="00752C48" w:rsidP="00A70EA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6857DF">
              <w:rPr>
                <w:rFonts w:ascii="Times New Roman" w:eastAsia="Times New Roman" w:hAnsi="Times New Roman" w:cs="Times New Roman"/>
                <w:sz w:val="24"/>
                <w:szCs w:val="24"/>
                <w:lang w:eastAsia="lv-LV"/>
              </w:rPr>
              <w:t>.</w:t>
            </w:r>
          </w:p>
        </w:tc>
        <w:tc>
          <w:tcPr>
            <w:tcW w:w="3085" w:type="dxa"/>
            <w:tcBorders>
              <w:top w:val="single" w:sz="4" w:space="0" w:color="auto"/>
              <w:left w:val="single" w:sz="6" w:space="0" w:color="000000"/>
              <w:bottom w:val="single" w:sz="6" w:space="0" w:color="000000"/>
              <w:right w:val="single" w:sz="6" w:space="0" w:color="000000"/>
            </w:tcBorders>
          </w:tcPr>
          <w:p w14:paraId="67E4D0EA" w14:textId="77777777" w:rsidR="006857DF" w:rsidRPr="001E0A03" w:rsidRDefault="006857DF" w:rsidP="00A70EA2">
            <w:pPr>
              <w:spacing w:after="0" w:line="240" w:lineRule="auto"/>
              <w:jc w:val="both"/>
              <w:rPr>
                <w:rFonts w:ascii="Times New Roman" w:eastAsia="Calibri" w:hAnsi="Times New Roman" w:cs="Times New Roman"/>
                <w:i/>
                <w:iCs/>
                <w:sz w:val="24"/>
                <w:szCs w:val="24"/>
                <w:highlight w:val="yellow"/>
              </w:rPr>
            </w:pPr>
          </w:p>
        </w:tc>
        <w:tc>
          <w:tcPr>
            <w:tcW w:w="3117" w:type="dxa"/>
            <w:tcBorders>
              <w:top w:val="single" w:sz="4" w:space="0" w:color="auto"/>
              <w:left w:val="single" w:sz="6" w:space="0" w:color="000000"/>
              <w:bottom w:val="single" w:sz="6" w:space="0" w:color="000000"/>
              <w:right w:val="single" w:sz="6" w:space="0" w:color="000000"/>
            </w:tcBorders>
            <w:shd w:val="clear" w:color="auto" w:fill="auto"/>
          </w:tcPr>
          <w:p w14:paraId="0DB82BC9" w14:textId="56B9F669" w:rsidR="006857DF" w:rsidRPr="001C38BF" w:rsidRDefault="001C38BF" w:rsidP="001C38BF">
            <w:pPr>
              <w:spacing w:after="0" w:line="240" w:lineRule="auto"/>
              <w:jc w:val="center"/>
              <w:rPr>
                <w:rFonts w:ascii="Times New Roman" w:eastAsia="Calibri" w:hAnsi="Times New Roman" w:cs="Times New Roman"/>
                <w:b/>
                <w:bCs/>
                <w:sz w:val="24"/>
                <w:szCs w:val="24"/>
              </w:rPr>
            </w:pPr>
            <w:r w:rsidRPr="001C38BF">
              <w:rPr>
                <w:rFonts w:ascii="Times New Roman" w:hAnsi="Times New Roman" w:cs="Times New Roman"/>
                <w:b/>
                <w:bCs/>
                <w:sz w:val="24"/>
                <w:szCs w:val="24"/>
              </w:rPr>
              <w:t>Ārvalstu investoru padome Latvijā</w:t>
            </w:r>
          </w:p>
          <w:p w14:paraId="289476E7" w14:textId="77777777" w:rsidR="001C38BF" w:rsidRPr="001C38BF" w:rsidRDefault="001C38BF" w:rsidP="001C38BF">
            <w:pPr>
              <w:spacing w:after="0" w:line="240" w:lineRule="auto"/>
              <w:jc w:val="center"/>
              <w:rPr>
                <w:rFonts w:ascii="Times New Roman" w:eastAsia="Calibri" w:hAnsi="Times New Roman" w:cs="Times New Roman"/>
                <w:b/>
                <w:bCs/>
                <w:sz w:val="24"/>
                <w:szCs w:val="24"/>
              </w:rPr>
            </w:pPr>
          </w:p>
          <w:p w14:paraId="62A24D37" w14:textId="15ED7DD8"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Ārvalstu investoru padome Latvijā (turpmāk – FICIL) vienmēr ir augsti vērtējusi publiskā sektora </w:t>
            </w:r>
            <w:proofErr w:type="spellStart"/>
            <w:r w:rsidRPr="001C38BF">
              <w:rPr>
                <w:rFonts w:ascii="Times New Roman" w:hAnsi="Times New Roman" w:cs="Times New Roman"/>
                <w:sz w:val="24"/>
                <w:szCs w:val="24"/>
              </w:rPr>
              <w:t>atvērtību</w:t>
            </w:r>
            <w:proofErr w:type="spellEnd"/>
            <w:r w:rsidRPr="001C38BF">
              <w:rPr>
                <w:rFonts w:ascii="Times New Roman" w:hAnsi="Times New Roman" w:cs="Times New Roman"/>
                <w:sz w:val="24"/>
                <w:szCs w:val="24"/>
              </w:rPr>
              <w:t xml:space="preserve"> sadarbībai ar privāto sektoru. Tas, jo īpaši, ir būtiski likumdošanas procesā, kur tiek izvērtēti sabiedrībai un ekonomikai būtisku jautājumu risinājumi. Privātā sektora dalība likumdošanas procesā pilnveido regulējuma piemērotību dažādu tautsaimniecību jomu niansēm un veicina komunikāciju un izpratni starp privāto un publisko sektoru, stiprinot uzņēmējdarbības vidi un piesaistot investīcijas tautsaimniecībai.</w:t>
            </w:r>
          </w:p>
          <w:p w14:paraId="077913E5"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Likumdošanas procesā ir būtiski, tostarp, izprast grozījumu sasniedzamo mērķi un izvēlēto metožu piemērotību. Lai izvērtētu sasniedzamo mērķus, ir nepieciešams nodrošināt, ka </w:t>
            </w:r>
            <w:r w:rsidRPr="001C38BF">
              <w:rPr>
                <w:rFonts w:ascii="Times New Roman" w:hAnsi="Times New Roman" w:cs="Times New Roman"/>
                <w:sz w:val="24"/>
                <w:szCs w:val="24"/>
              </w:rPr>
              <w:lastRenderedPageBreak/>
              <w:t xml:space="preserve">tiek veikts ietekmes novērtējums gan esošajam, gan plānotajam regulējumam. </w:t>
            </w:r>
          </w:p>
          <w:p w14:paraId="4AFCF4A8"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FICIL ir bijusi iesaistīta Likumprojekta saskaņošanā no tā sākuma 2020.gada rudenī, ir veikti būtiski pilnveidojumi Likumprojektā un kopumā FICIL atbalsta Likumprojektu. </w:t>
            </w:r>
          </w:p>
          <w:p w14:paraId="6542C146"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Vienlaikus ar pēdējo redakciju ir veikti būtiski grozījumi, kuru nepieciešamība un sasniedzamais mērķis nav skaidrs no anotācijas un komunikācijas ar Ekonomikas ministriju, proti, nepieciešamība attiecināt naudas sodu maksimālā sliekšņa (10%) uz uzņēmumu pasaules apgrozījumu vienīgi par Eiropas Savienības konkurences tiesību pārkāpumiem.</w:t>
            </w:r>
          </w:p>
          <w:p w14:paraId="4CFD7804"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Attiecībā uz riskiem ieviešot atšķirīgu pieeju konkurences tiesību pārkāpumiem Latvijā, FICIL norādījis ir vairākkārt, kas tika atspoguļots arī Ekonomikas ministrijas 20.08.2021. nosūtītajā Likumprojekta izziņā: </w:t>
            </w:r>
          </w:p>
          <w:p w14:paraId="32F20646"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i/>
                <w:iCs/>
                <w:sz w:val="24"/>
                <w:szCs w:val="24"/>
              </w:rPr>
              <w:lastRenderedPageBreak/>
              <w:t>“Papildus norādāms, ka arī sociālie partneri, piemēram, Ārvalstu investoru padome Latvijā vērš uzmanību, ka “</w:t>
            </w:r>
            <w:r w:rsidRPr="001C38BF">
              <w:rPr>
                <w:rFonts w:ascii="Times New Roman" w:hAnsi="Times New Roman" w:cs="Times New Roman"/>
                <w:i/>
                <w:iCs/>
                <w:sz w:val="24"/>
                <w:szCs w:val="24"/>
                <w:u w:val="single"/>
              </w:rPr>
              <w:t xml:space="preserve">atšķirīgai naudas soda maksimālo robežu piemērošanai atkarībā no nacionālā vai ES tiesību akta pārkāpuma trūkst pamatojuma. Drīzāk šādas atšķirīgas pieejas veidošana var radīt diskriminējošu attieksmi pret ārvalsts uzņēmumiem, uz kuru rīcību ir lielāka iespēja konstatēt LESD 101./102. panta piemērošanas priekšnoteikumu, proti, pārrobežu darījumu esamība. Šādās nozarēs, kur pārrobežu darījumu nozīme ir būtiska, visbiežāk ir veiktas ārvalstu investīcijas. Taču tas pats par sevi neliecina, ka pārkāpumi tajās būtu smagāki kā nozarēs, kur pārrobežu darījumi nav būtiskā apmērā. Naudas soda piemērotību pārkāpuma lielumam var nodrošināt ar citām metodēm, proti, pārskatot naudas soda noteikšanas kārtību Ministru </w:t>
            </w:r>
            <w:r w:rsidRPr="001C38BF">
              <w:rPr>
                <w:rFonts w:ascii="Times New Roman" w:hAnsi="Times New Roman" w:cs="Times New Roman"/>
                <w:i/>
                <w:iCs/>
                <w:sz w:val="24"/>
                <w:szCs w:val="24"/>
                <w:u w:val="single"/>
              </w:rPr>
              <w:lastRenderedPageBreak/>
              <w:t>kabineta noteikumos, nevis ieviešot atšķirīgus maksimālos sliekšņus naudas sodu proporcijai pret uzņēmuma apgrozījumu</w:t>
            </w:r>
            <w:r w:rsidRPr="001C38BF">
              <w:rPr>
                <w:rFonts w:ascii="Times New Roman" w:hAnsi="Times New Roman" w:cs="Times New Roman"/>
                <w:i/>
                <w:iCs/>
                <w:sz w:val="24"/>
                <w:szCs w:val="24"/>
              </w:rPr>
              <w:t>””.</w:t>
            </w:r>
          </w:p>
          <w:p w14:paraId="09E77696"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Atsauce uz FICIL viedokli un viss citāts ir dzēsts no pašreiz saskaņošanā esošās izziņas redakcijas un neatspoguļo izteikto iebildumu. </w:t>
            </w:r>
          </w:p>
          <w:p w14:paraId="0FBD1317" w14:textId="77777777" w:rsidR="001C38BF" w:rsidRPr="001C38BF" w:rsidRDefault="001C38BF" w:rsidP="001C38BF">
            <w:pPr>
              <w:spacing w:after="0" w:line="240" w:lineRule="auto"/>
              <w:jc w:val="both"/>
              <w:rPr>
                <w:rFonts w:ascii="Times New Roman" w:hAnsi="Times New Roman" w:cs="Times New Roman"/>
                <w:sz w:val="24"/>
                <w:szCs w:val="24"/>
              </w:rPr>
            </w:pPr>
            <w:r w:rsidRPr="001C38BF">
              <w:rPr>
                <w:rFonts w:ascii="Times New Roman" w:hAnsi="Times New Roman" w:cs="Times New Roman"/>
                <w:sz w:val="24"/>
                <w:szCs w:val="24"/>
              </w:rPr>
              <w:t xml:space="preserve">Tāpēc atkārtoti vēlamies uzsvērt, ka atšķirīga atbildību apmēra noteikšana Likumprojektā nav skaidra, nav sniegts ietekmes </w:t>
            </w:r>
            <w:proofErr w:type="spellStart"/>
            <w:r w:rsidRPr="001C38BF">
              <w:rPr>
                <w:rFonts w:ascii="Times New Roman" w:hAnsi="Times New Roman" w:cs="Times New Roman"/>
                <w:sz w:val="24"/>
                <w:szCs w:val="24"/>
              </w:rPr>
              <w:t>izvērtējums</w:t>
            </w:r>
            <w:proofErr w:type="spellEnd"/>
            <w:r w:rsidRPr="001C38BF">
              <w:rPr>
                <w:rFonts w:ascii="Times New Roman" w:hAnsi="Times New Roman" w:cs="Times New Roman"/>
                <w:sz w:val="24"/>
                <w:szCs w:val="24"/>
              </w:rPr>
              <w:t xml:space="preserve"> un nav norādīts mērķis atšķirīgas pieejas izveidošanai. Ievērojot, ka pārkāpumu klasifikācija (vai būtu konstatējams Eiropas Savienības vai nacionālo tiesību pārkāpums) no Konkurences padomes puses ietver būtisku iestādes rīcības brīvību, kuru līdz šim nacionālās tiesas nav kritiski vērtējusi, naudas sodu efektivitāte par nacionāliem pārkāpumiem var tikt būtiski ietekmēta. Tā kā, lai konstatētu ietekmi uz tirdzniecību starp dalībvalstīm </w:t>
            </w:r>
            <w:r w:rsidRPr="001C38BF">
              <w:rPr>
                <w:rFonts w:ascii="Times New Roman" w:hAnsi="Times New Roman" w:cs="Times New Roman"/>
                <w:sz w:val="24"/>
                <w:szCs w:val="24"/>
              </w:rPr>
              <w:lastRenderedPageBreak/>
              <w:t xml:space="preserve">pietiek, ka </w:t>
            </w:r>
            <w:r w:rsidRPr="001C38BF">
              <w:rPr>
                <w:rFonts w:ascii="Times New Roman" w:hAnsi="Times New Roman" w:cs="Times New Roman"/>
                <w:i/>
                <w:iCs/>
                <w:sz w:val="24"/>
                <w:szCs w:val="24"/>
              </w:rPr>
              <w:t>“attiecīgais uzņēmums nodarbojas ar eksportu uz vai importu no citām dalībvalstīm un turklāt darbojas arī citās dalībvalstīs”</w:t>
            </w:r>
            <w:r w:rsidRPr="001C38BF">
              <w:rPr>
                <w:rStyle w:val="FootnoteReference"/>
                <w:rFonts w:ascii="Times New Roman" w:hAnsi="Times New Roman" w:cs="Times New Roman"/>
                <w:i/>
                <w:iCs/>
                <w:sz w:val="24"/>
                <w:szCs w:val="24"/>
              </w:rPr>
              <w:footnoteReference w:id="2"/>
            </w:r>
            <w:r w:rsidRPr="001C38BF">
              <w:rPr>
                <w:rFonts w:ascii="Times New Roman" w:hAnsi="Times New Roman" w:cs="Times New Roman"/>
                <w:sz w:val="24"/>
                <w:szCs w:val="24"/>
              </w:rPr>
              <w:t>, tad ārvalstu investoru rīcībā visbiežāk konstatētu tieši Eiropas Savienības konkurences tiesību pārkāpumus, nevis nacionāla rakstura pārkāpumus, par kuriem šobrīd Ekonomikas ministrija rosina noteikt atšķirīgu naudas sodu maksimālos sliekšņus.</w:t>
            </w:r>
          </w:p>
          <w:p w14:paraId="502F91ED" w14:textId="1940AD48" w:rsidR="001C38BF" w:rsidRPr="001C38BF" w:rsidRDefault="001C38BF" w:rsidP="001C38BF">
            <w:pPr>
              <w:spacing w:after="0" w:line="240" w:lineRule="auto"/>
              <w:jc w:val="both"/>
              <w:rPr>
                <w:rFonts w:ascii="Times New Roman" w:eastAsia="Calibri" w:hAnsi="Times New Roman" w:cs="Times New Roman"/>
                <w:b/>
                <w:bCs/>
                <w:sz w:val="24"/>
                <w:szCs w:val="24"/>
              </w:rPr>
            </w:pPr>
            <w:r w:rsidRPr="001C38BF">
              <w:rPr>
                <w:rFonts w:ascii="Times New Roman" w:hAnsi="Times New Roman" w:cs="Times New Roman"/>
                <w:sz w:val="24"/>
                <w:szCs w:val="24"/>
              </w:rPr>
              <w:t xml:space="preserve"> Ārvalstu investīciju drošībai un konkurences vides prognozējamībai būtisks nosacījums ir vienlīdzīga attieksme pret uzņēmumiem un efektīva uzraugošo iestāžu darbība. Līdz ar ko lūdzam Ekonomikas ministriju sniegt paskaidrojumus likumdošanas procesa ietvaros par nepieciešamību un sasniedzamo mērķi, nosakot atšķirīgu naudas sodu piemērošanas politiku </w:t>
            </w:r>
            <w:r w:rsidRPr="001C38BF">
              <w:rPr>
                <w:rFonts w:ascii="Times New Roman" w:hAnsi="Times New Roman" w:cs="Times New Roman"/>
                <w:sz w:val="24"/>
                <w:szCs w:val="24"/>
              </w:rPr>
              <w:lastRenderedPageBreak/>
              <w:t>nacionāla rakstura pārkāpumiem.</w:t>
            </w: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5C79382A" w14:textId="756BA8F3" w:rsidR="00986F7A" w:rsidRPr="00986F7A" w:rsidRDefault="00986F7A" w:rsidP="00986F7A">
            <w:pPr>
              <w:spacing w:before="120" w:after="120" w:line="240" w:lineRule="auto"/>
              <w:jc w:val="both"/>
              <w:rPr>
                <w:rFonts w:ascii="Times New Roman" w:eastAsia="Calibri" w:hAnsi="Times New Roman" w:cs="Times New Roman"/>
                <w:sz w:val="24"/>
                <w:szCs w:val="24"/>
              </w:rPr>
            </w:pPr>
            <w:r w:rsidRPr="00986F7A">
              <w:rPr>
                <w:rFonts w:ascii="Times New Roman" w:eastAsia="Calibri" w:hAnsi="Times New Roman" w:cs="Times New Roman"/>
                <w:sz w:val="24"/>
                <w:szCs w:val="24"/>
              </w:rPr>
              <w:lastRenderedPageBreak/>
              <w:t xml:space="preserve">Ar likumprojektu paredzēts ieviest Direktīvas </w:t>
            </w:r>
            <w:r w:rsidRPr="00986F7A">
              <w:rPr>
                <w:rFonts w:ascii="Times New Roman" w:hAnsi="Times New Roman" w:cs="Times New Roman"/>
                <w:i/>
                <w:iCs/>
                <w:color w:val="0D0D0D" w:themeColor="text1" w:themeTint="F2"/>
                <w:sz w:val="24"/>
                <w:szCs w:val="24"/>
                <w:shd w:val="clear" w:color="auto" w:fill="FFFFFF"/>
              </w:rPr>
              <w:t xml:space="preserve">2019/1/ES </w:t>
            </w:r>
            <w:r w:rsidRPr="00986F7A">
              <w:rPr>
                <w:rFonts w:ascii="Times New Roman" w:eastAsia="Calibri" w:hAnsi="Times New Roman" w:cs="Times New Roman"/>
                <w:sz w:val="24"/>
                <w:szCs w:val="24"/>
              </w:rPr>
              <w:t xml:space="preserve">prasības nacionālajā likumdošanā. </w:t>
            </w:r>
            <w:r w:rsidR="002A1B43" w:rsidRPr="00986F7A">
              <w:rPr>
                <w:rFonts w:ascii="Times New Roman" w:eastAsia="Calibri" w:hAnsi="Times New Roman" w:cs="Times New Roman"/>
                <w:sz w:val="24"/>
                <w:szCs w:val="24"/>
              </w:rPr>
              <w:t xml:space="preserve">No Direktīvas izriet prasība par Līguma par Eiropas Savienības darbību 101. un 102. panta pārkāpumiem noteikt maksimālo naudas sodu 10% apmērā no uzņēmuma vai uzņēmumu apvienības kopējā apgrozījuma pasaulē. </w:t>
            </w:r>
            <w:r w:rsidRPr="00986F7A">
              <w:rPr>
                <w:rFonts w:ascii="Times New Roman" w:eastAsia="Calibri" w:hAnsi="Times New Roman" w:cs="Times New Roman"/>
                <w:sz w:val="24"/>
                <w:szCs w:val="24"/>
              </w:rPr>
              <w:t>Proti, naudas soda palielināšana par nacionālo konkurences tiesību normu pārkāpumu neizriet no Direktīvas prasībām.</w:t>
            </w:r>
          </w:p>
          <w:p w14:paraId="4BFE00AC" w14:textId="3A55583E" w:rsidR="002A1B43" w:rsidRPr="00986F7A" w:rsidRDefault="002A1B43" w:rsidP="00A70EA2">
            <w:pPr>
              <w:spacing w:before="120" w:after="120" w:line="240" w:lineRule="auto"/>
              <w:jc w:val="both"/>
              <w:rPr>
                <w:rFonts w:ascii="Times New Roman" w:eastAsia="Times New Roman" w:hAnsi="Times New Roman" w:cs="Times New Roman"/>
                <w:bCs/>
                <w:sz w:val="24"/>
                <w:szCs w:val="24"/>
                <w:lang w:eastAsia="lv-LV"/>
              </w:rPr>
            </w:pPr>
            <w:r w:rsidRPr="00986F7A">
              <w:rPr>
                <w:rFonts w:ascii="Times New Roman" w:eastAsia="Times New Roman" w:hAnsi="Times New Roman" w:cs="Times New Roman"/>
                <w:bCs/>
                <w:i/>
                <w:iCs/>
                <w:sz w:val="24"/>
                <w:szCs w:val="24"/>
                <w:lang w:eastAsia="lv-LV"/>
              </w:rPr>
              <w:t>Iebildums izteikts 07.10.2021. elektroniskās saskaņošanas laikā</w:t>
            </w:r>
          </w:p>
        </w:tc>
        <w:tc>
          <w:tcPr>
            <w:tcW w:w="2362" w:type="dxa"/>
            <w:tcBorders>
              <w:top w:val="single" w:sz="4" w:space="0" w:color="auto"/>
              <w:left w:val="single" w:sz="4" w:space="0" w:color="auto"/>
              <w:bottom w:val="single" w:sz="4" w:space="0" w:color="auto"/>
              <w:right w:val="single" w:sz="4" w:space="0" w:color="auto"/>
            </w:tcBorders>
          </w:tcPr>
          <w:p w14:paraId="6A6C9C93" w14:textId="77777777" w:rsidR="006857DF" w:rsidRPr="00157A67" w:rsidRDefault="006857DF" w:rsidP="00A70EA2">
            <w:pPr>
              <w:spacing w:after="0" w:line="240" w:lineRule="auto"/>
              <w:jc w:val="both"/>
              <w:rPr>
                <w:rFonts w:ascii="Times New Roman" w:eastAsia="Times New Roman" w:hAnsi="Times New Roman" w:cs="Times New Roman"/>
                <w:sz w:val="24"/>
                <w:szCs w:val="24"/>
                <w:lang w:eastAsia="lv-LV"/>
              </w:rPr>
            </w:pPr>
          </w:p>
        </w:tc>
        <w:tc>
          <w:tcPr>
            <w:tcW w:w="2552" w:type="dxa"/>
            <w:tcBorders>
              <w:top w:val="single" w:sz="4" w:space="0" w:color="auto"/>
              <w:left w:val="single" w:sz="4" w:space="0" w:color="auto"/>
              <w:bottom w:val="single" w:sz="4" w:space="0" w:color="auto"/>
              <w:right w:val="single" w:sz="4" w:space="0" w:color="auto"/>
            </w:tcBorders>
          </w:tcPr>
          <w:p w14:paraId="63BFA84A" w14:textId="77777777" w:rsidR="006857DF" w:rsidRPr="00157A67" w:rsidRDefault="006857DF" w:rsidP="00A70EA2">
            <w:pPr>
              <w:spacing w:after="0" w:line="240" w:lineRule="auto"/>
              <w:jc w:val="both"/>
              <w:rPr>
                <w:rFonts w:ascii="Times New Roman" w:eastAsia="Times New Roman" w:hAnsi="Times New Roman" w:cs="Times New Roman"/>
                <w:sz w:val="24"/>
                <w:szCs w:val="24"/>
                <w:lang w:eastAsia="lv-LV"/>
              </w:rPr>
            </w:pPr>
          </w:p>
        </w:tc>
      </w:tr>
    </w:tbl>
    <w:p w14:paraId="043747A5" w14:textId="77777777" w:rsidR="00260D3F" w:rsidRDefault="00260D3F">
      <w:pPr>
        <w:rPr>
          <w:rFonts w:ascii="Times New Roman" w:eastAsia="Times New Roman" w:hAnsi="Times New Roman" w:cs="Times New Roman"/>
          <w:b/>
          <w:sz w:val="24"/>
          <w:szCs w:val="24"/>
          <w:lang w:eastAsia="lv-LV"/>
        </w:rPr>
      </w:pPr>
    </w:p>
    <w:p w14:paraId="725B60C1" w14:textId="77777777" w:rsidR="00E13557" w:rsidRDefault="00E13557" w:rsidP="00E13557">
      <w:pPr>
        <w:spacing w:after="0" w:line="240" w:lineRule="auto"/>
        <w:ind w:firstLine="720"/>
        <w:jc w:val="both"/>
        <w:rPr>
          <w:rFonts w:ascii="Times New Roman" w:eastAsia="Times New Roman" w:hAnsi="Times New Roman" w:cs="Times New Roman"/>
          <w:sz w:val="24"/>
          <w:szCs w:val="24"/>
          <w:lang w:eastAsia="lv-LV"/>
        </w:rPr>
      </w:pPr>
    </w:p>
    <w:p w14:paraId="369BD036" w14:textId="77777777" w:rsidR="00E13557" w:rsidRPr="00E13557" w:rsidRDefault="00E13557" w:rsidP="00E13557">
      <w:pPr>
        <w:spacing w:after="0" w:line="240" w:lineRule="auto"/>
        <w:ind w:firstLine="720"/>
        <w:jc w:val="both"/>
        <w:rPr>
          <w:rFonts w:ascii="Times New Roman" w:eastAsia="Times New Roman" w:hAnsi="Times New Roman" w:cs="Times New Roman"/>
          <w:b/>
          <w:bCs/>
          <w:sz w:val="24"/>
          <w:szCs w:val="24"/>
          <w:lang w:eastAsia="lv-LV"/>
        </w:rPr>
      </w:pPr>
      <w:r w:rsidRPr="00E13557">
        <w:rPr>
          <w:rFonts w:ascii="Times New Roman" w:eastAsia="Times New Roman" w:hAnsi="Times New Roman" w:cs="Times New Roman"/>
          <w:b/>
          <w:bCs/>
          <w:sz w:val="24"/>
          <w:szCs w:val="24"/>
          <w:lang w:eastAsia="lv-LV"/>
        </w:rPr>
        <w:t>Jautājumi, par kuriem panākta vienošanās 2021.gada 11.novembra Valsts sekretāru sanāksmē (Prot.Nr.38)</w:t>
      </w:r>
    </w:p>
    <w:p w14:paraId="128F8A73" w14:textId="77777777" w:rsidR="00E13557" w:rsidRDefault="00E13557" w:rsidP="00E13557">
      <w:pPr>
        <w:spacing w:after="0" w:line="240" w:lineRule="auto"/>
        <w:ind w:firstLine="720"/>
        <w:jc w:val="both"/>
        <w:rPr>
          <w:rFonts w:ascii="Times New Roman" w:eastAsia="Times New Roman" w:hAnsi="Times New Roman" w:cs="Times New Roman"/>
          <w:sz w:val="24"/>
          <w:szCs w:val="24"/>
          <w:lang w:eastAsia="lv-LV"/>
        </w:rPr>
      </w:pPr>
    </w:p>
    <w:tbl>
      <w:tblPr>
        <w:tblW w:w="1473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0"/>
        <w:gridCol w:w="3403"/>
        <w:gridCol w:w="3969"/>
        <w:gridCol w:w="3686"/>
        <w:gridCol w:w="2976"/>
      </w:tblGrid>
      <w:tr w:rsidR="00E13557" w:rsidRPr="00157A67" w14:paraId="4488CF35" w14:textId="77777777" w:rsidTr="00F242A3">
        <w:tc>
          <w:tcPr>
            <w:tcW w:w="700" w:type="dxa"/>
            <w:tcBorders>
              <w:top w:val="single" w:sz="6" w:space="0" w:color="000000"/>
              <w:left w:val="single" w:sz="6" w:space="0" w:color="000000"/>
              <w:bottom w:val="single" w:sz="6" w:space="0" w:color="000000"/>
              <w:right w:val="single" w:sz="6" w:space="0" w:color="000000"/>
            </w:tcBorders>
            <w:vAlign w:val="center"/>
          </w:tcPr>
          <w:p w14:paraId="27BF27A9" w14:textId="77777777" w:rsidR="00E13557" w:rsidRPr="00157A67" w:rsidRDefault="00E13557" w:rsidP="00F242A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Nr. p.k.</w:t>
            </w:r>
          </w:p>
        </w:tc>
        <w:tc>
          <w:tcPr>
            <w:tcW w:w="3403" w:type="dxa"/>
            <w:tcBorders>
              <w:top w:val="single" w:sz="6" w:space="0" w:color="000000"/>
              <w:left w:val="single" w:sz="6" w:space="0" w:color="000000"/>
              <w:bottom w:val="single" w:sz="6" w:space="0" w:color="000000"/>
              <w:right w:val="single" w:sz="6" w:space="0" w:color="000000"/>
            </w:tcBorders>
            <w:vAlign w:val="center"/>
          </w:tcPr>
          <w:p w14:paraId="6B61359D" w14:textId="77777777" w:rsidR="00E13557" w:rsidRPr="00157A67" w:rsidRDefault="00E13557" w:rsidP="00F242A3">
            <w:pPr>
              <w:spacing w:after="0" w:line="240" w:lineRule="auto"/>
              <w:ind w:firstLine="12"/>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Saskaņošanai nosūtītā projekta redakcija (konkrēta punkta (panta) redakcija)</w:t>
            </w:r>
          </w:p>
        </w:tc>
        <w:tc>
          <w:tcPr>
            <w:tcW w:w="3969" w:type="dxa"/>
            <w:tcBorders>
              <w:top w:val="single" w:sz="6" w:space="0" w:color="000000"/>
              <w:left w:val="single" w:sz="6" w:space="0" w:color="000000"/>
              <w:bottom w:val="single" w:sz="6" w:space="0" w:color="000000"/>
              <w:right w:val="single" w:sz="6" w:space="0" w:color="000000"/>
            </w:tcBorders>
            <w:vAlign w:val="center"/>
          </w:tcPr>
          <w:p w14:paraId="0B52C339" w14:textId="77777777" w:rsidR="00E13557" w:rsidRPr="00157A67" w:rsidRDefault="00E13557" w:rsidP="00F242A3">
            <w:pPr>
              <w:spacing w:after="0" w:line="240" w:lineRule="auto"/>
              <w:ind w:right="3"/>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686" w:type="dxa"/>
            <w:tcBorders>
              <w:top w:val="single" w:sz="6" w:space="0" w:color="000000"/>
              <w:left w:val="single" w:sz="6" w:space="0" w:color="000000"/>
              <w:bottom w:val="single" w:sz="6" w:space="0" w:color="000000"/>
              <w:right w:val="single" w:sz="6" w:space="0" w:color="000000"/>
            </w:tcBorders>
            <w:vAlign w:val="center"/>
          </w:tcPr>
          <w:p w14:paraId="01180680" w14:textId="77777777" w:rsidR="00E13557" w:rsidRPr="00157A67" w:rsidRDefault="00E13557" w:rsidP="00F242A3">
            <w:pPr>
              <w:spacing w:after="0" w:line="240" w:lineRule="auto"/>
              <w:ind w:firstLine="21"/>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2976" w:type="dxa"/>
            <w:tcBorders>
              <w:top w:val="single" w:sz="4" w:space="0" w:color="auto"/>
              <w:left w:val="single" w:sz="4" w:space="0" w:color="auto"/>
              <w:bottom w:val="single" w:sz="4" w:space="0" w:color="auto"/>
            </w:tcBorders>
            <w:vAlign w:val="center"/>
          </w:tcPr>
          <w:p w14:paraId="11BE1719" w14:textId="77777777" w:rsidR="00E13557" w:rsidRPr="00157A67" w:rsidRDefault="00E13557" w:rsidP="00F242A3">
            <w:pPr>
              <w:spacing w:after="8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Projekta attiecīgā punkta (panta) galīgā redakcija</w:t>
            </w:r>
          </w:p>
        </w:tc>
      </w:tr>
      <w:tr w:rsidR="00F242A3" w:rsidRPr="00157A67" w14:paraId="59934287" w14:textId="77777777" w:rsidTr="00F242A3">
        <w:tc>
          <w:tcPr>
            <w:tcW w:w="700" w:type="dxa"/>
            <w:tcBorders>
              <w:top w:val="single" w:sz="6" w:space="0" w:color="000000"/>
              <w:left w:val="single" w:sz="6" w:space="0" w:color="000000"/>
              <w:bottom w:val="single" w:sz="6" w:space="0" w:color="000000"/>
              <w:right w:val="single" w:sz="6" w:space="0" w:color="000000"/>
            </w:tcBorders>
          </w:tcPr>
          <w:p w14:paraId="4F820147" w14:textId="65F817BF" w:rsidR="00F242A3" w:rsidRPr="00157A67" w:rsidRDefault="0040687F" w:rsidP="00F242A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3403" w:type="dxa"/>
            <w:tcBorders>
              <w:top w:val="single" w:sz="6" w:space="0" w:color="000000"/>
              <w:left w:val="single" w:sz="6" w:space="0" w:color="000000"/>
              <w:right w:val="single" w:sz="6" w:space="0" w:color="000000"/>
            </w:tcBorders>
          </w:tcPr>
          <w:p w14:paraId="4977DADB" w14:textId="77777777" w:rsidR="00F242A3" w:rsidRPr="00157A67" w:rsidRDefault="00F242A3" w:rsidP="00F242A3">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30A2D34B" w14:textId="77777777" w:rsidR="00F242A3" w:rsidRPr="006937A5" w:rsidRDefault="00F242A3" w:rsidP="00F242A3">
            <w:pPr>
              <w:spacing w:after="0" w:line="240" w:lineRule="auto"/>
              <w:jc w:val="center"/>
              <w:rPr>
                <w:rFonts w:ascii="Times New Roman" w:eastAsia="Calibri" w:hAnsi="Times New Roman" w:cs="Times New Roman"/>
                <w:b/>
                <w:bCs/>
                <w:sz w:val="24"/>
                <w:szCs w:val="24"/>
              </w:rPr>
            </w:pPr>
            <w:r w:rsidRPr="006937A5">
              <w:rPr>
                <w:rFonts w:ascii="Times New Roman" w:eastAsia="Calibri" w:hAnsi="Times New Roman" w:cs="Times New Roman"/>
                <w:b/>
                <w:bCs/>
                <w:sz w:val="24"/>
                <w:szCs w:val="24"/>
              </w:rPr>
              <w:t>ZAB “Spīgulis &amp; Kukainis”</w:t>
            </w:r>
          </w:p>
          <w:p w14:paraId="7190AE0C" w14:textId="77777777" w:rsidR="00F242A3" w:rsidRPr="006937A5" w:rsidRDefault="00F242A3" w:rsidP="00F242A3">
            <w:pPr>
              <w:spacing w:after="0" w:line="240" w:lineRule="auto"/>
              <w:jc w:val="both"/>
              <w:rPr>
                <w:rFonts w:ascii="Times New Roman" w:eastAsia="Calibri" w:hAnsi="Times New Roman" w:cs="Times New Roman"/>
                <w:sz w:val="24"/>
                <w:szCs w:val="24"/>
              </w:rPr>
            </w:pPr>
          </w:p>
          <w:p w14:paraId="5671FF57" w14:textId="77777777" w:rsidR="00F242A3" w:rsidRPr="006937A5" w:rsidRDefault="00F242A3" w:rsidP="00F242A3">
            <w:pPr>
              <w:spacing w:after="0" w:line="240" w:lineRule="auto"/>
              <w:jc w:val="both"/>
              <w:rPr>
                <w:rFonts w:ascii="Times New Roman" w:eastAsia="Calibri" w:hAnsi="Times New Roman" w:cs="Times New Roman"/>
                <w:sz w:val="24"/>
                <w:szCs w:val="24"/>
              </w:rPr>
            </w:pPr>
            <w:r w:rsidRPr="006937A5">
              <w:rPr>
                <w:rFonts w:ascii="Times New Roman" w:eastAsia="Calibri" w:hAnsi="Times New Roman" w:cs="Times New Roman"/>
                <w:sz w:val="24"/>
                <w:szCs w:val="24"/>
              </w:rPr>
              <w:t xml:space="preserve">Likumprojekts joprojām neparedz grozījumus Likuma 30. pantā attiecībā uz pagaidu noregulējuma piemērošanu pēc būtības, uz kuru iekļaušanu Likumprojektā esmu aicinājis vairākkārt. </w:t>
            </w:r>
          </w:p>
          <w:p w14:paraId="6E5D858B" w14:textId="77777777" w:rsidR="00F242A3" w:rsidRPr="006937A5" w:rsidRDefault="00F242A3" w:rsidP="00F242A3">
            <w:pPr>
              <w:spacing w:after="0" w:line="240" w:lineRule="auto"/>
              <w:jc w:val="both"/>
              <w:rPr>
                <w:rFonts w:ascii="Times New Roman" w:eastAsia="Calibri" w:hAnsi="Times New Roman" w:cs="Times New Roman"/>
                <w:sz w:val="24"/>
                <w:szCs w:val="24"/>
              </w:rPr>
            </w:pPr>
            <w:r w:rsidRPr="006937A5">
              <w:rPr>
                <w:rFonts w:ascii="Times New Roman" w:eastAsia="Calibri" w:hAnsi="Times New Roman" w:cs="Times New Roman"/>
                <w:sz w:val="24"/>
                <w:szCs w:val="24"/>
              </w:rPr>
              <w:t xml:space="preserve">Direktīvā noteiktais pierādīšanas standarts pagaidu noregulējuma piemērošanai ir augstāks, nekā tas šobrīd noteikts Likuma 30. pantā. Tāpēc Likums būtu papildināms un grozāms atbilstoši Direktīvā noteiktajam pagaidu noregulējuma pierādīšanas standartam. </w:t>
            </w:r>
          </w:p>
          <w:p w14:paraId="14D916A4" w14:textId="77777777" w:rsidR="00F242A3" w:rsidRPr="006937A5" w:rsidRDefault="00F242A3" w:rsidP="00F242A3">
            <w:pPr>
              <w:spacing w:after="0" w:line="240" w:lineRule="auto"/>
              <w:jc w:val="both"/>
              <w:rPr>
                <w:rFonts w:ascii="Times New Roman" w:eastAsia="Calibri" w:hAnsi="Times New Roman" w:cs="Times New Roman"/>
                <w:sz w:val="24"/>
                <w:szCs w:val="24"/>
              </w:rPr>
            </w:pPr>
            <w:r w:rsidRPr="006937A5">
              <w:rPr>
                <w:rFonts w:ascii="Times New Roman" w:eastAsia="Calibri" w:hAnsi="Times New Roman" w:cs="Times New Roman"/>
                <w:sz w:val="24"/>
                <w:szCs w:val="24"/>
              </w:rPr>
              <w:t xml:space="preserve">Pagaidu noregulējuma piemērošana administratīvajā procesā regulēta Administratīvā procesa likumā. Tās mērķis ir novērst tiesas galīgā </w:t>
            </w:r>
            <w:r w:rsidRPr="006937A5">
              <w:rPr>
                <w:rFonts w:ascii="Times New Roman" w:eastAsia="Calibri" w:hAnsi="Times New Roman" w:cs="Times New Roman"/>
                <w:sz w:val="24"/>
                <w:szCs w:val="24"/>
              </w:rPr>
              <w:lastRenderedPageBreak/>
              <w:t>nolēmuma kļūšanu par iluzoru tā praktiskās iedarbības trūkuma dēļ. Atbilstoši vienīgajai spēkā esošajai praksei par pagaidu noregulējuma piemērošanu konkurences lietās Administratīvā procesa likuma 195. pantā noteiktais pierādīšanas standarts ir atšķirīgs no Likuma 30. pantā noteiktā pagaidu noregulējuma piemērošanas standarta.</w:t>
            </w:r>
            <w:r w:rsidRPr="006937A5">
              <w:rPr>
                <w:rFonts w:ascii="Times New Roman" w:eastAsia="Calibri" w:hAnsi="Times New Roman" w:cs="Times New Roman"/>
                <w:sz w:val="24"/>
                <w:szCs w:val="24"/>
                <w:vertAlign w:val="superscript"/>
              </w:rPr>
              <w:footnoteReference w:id="3"/>
            </w:r>
            <w:r w:rsidRPr="006937A5">
              <w:rPr>
                <w:rFonts w:ascii="Times New Roman" w:eastAsia="Calibri" w:hAnsi="Times New Roman" w:cs="Times New Roman"/>
                <w:sz w:val="24"/>
                <w:szCs w:val="24"/>
              </w:rPr>
              <w:t xml:space="preserve"> Administratīvā procesa likuma 195. pantā noteikts, ka tiesa var pieņemt lēmumu par pagaidu noregulējumu, ja [..] pārsūdzētais administratīvais akts ir </w:t>
            </w:r>
            <w:proofErr w:type="spellStart"/>
            <w:r w:rsidRPr="006937A5">
              <w:rPr>
                <w:rFonts w:ascii="Times New Roman" w:eastAsia="Calibri" w:hAnsi="Times New Roman" w:cs="Times New Roman"/>
                <w:sz w:val="24"/>
                <w:szCs w:val="24"/>
              </w:rPr>
              <w:t>pirmšķietami</w:t>
            </w:r>
            <w:proofErr w:type="spellEnd"/>
            <w:r w:rsidRPr="006937A5">
              <w:rPr>
                <w:rFonts w:ascii="Times New Roman" w:eastAsia="Calibri" w:hAnsi="Times New Roman" w:cs="Times New Roman"/>
                <w:sz w:val="24"/>
                <w:szCs w:val="24"/>
              </w:rPr>
              <w:t xml:space="preserve"> prettiesisks. Savukārt Likuma 30. pantā ir noteikts, ka, lai pieņemtu lēmumu par pagaidu noregulējuma piemērošanu Padomei ir jābūt pierādījumiem, kas liecina par Eiropas Savienības konkurences tiesību </w:t>
            </w:r>
            <w:r w:rsidRPr="006937A5">
              <w:rPr>
                <w:rFonts w:ascii="Times New Roman" w:eastAsia="Calibri" w:hAnsi="Times New Roman" w:cs="Times New Roman"/>
                <w:b/>
                <w:bCs/>
                <w:i/>
                <w:iCs/>
                <w:sz w:val="24"/>
                <w:szCs w:val="24"/>
              </w:rPr>
              <w:t>iespējamo</w:t>
            </w:r>
            <w:r w:rsidRPr="006937A5">
              <w:rPr>
                <w:rFonts w:ascii="Times New Roman" w:eastAsia="Calibri" w:hAnsi="Times New Roman" w:cs="Times New Roman"/>
                <w:sz w:val="24"/>
                <w:szCs w:val="24"/>
              </w:rPr>
              <w:t xml:space="preserve"> pārkāpumu. </w:t>
            </w:r>
          </w:p>
          <w:p w14:paraId="67464FD7" w14:textId="77777777" w:rsidR="00F242A3" w:rsidRPr="006937A5" w:rsidRDefault="00F242A3" w:rsidP="00F242A3">
            <w:pPr>
              <w:spacing w:after="0" w:line="240" w:lineRule="auto"/>
              <w:jc w:val="both"/>
              <w:rPr>
                <w:rFonts w:ascii="Times New Roman" w:eastAsia="Calibri" w:hAnsi="Times New Roman" w:cs="Times New Roman"/>
                <w:sz w:val="24"/>
                <w:szCs w:val="24"/>
              </w:rPr>
            </w:pPr>
            <w:r w:rsidRPr="006937A5">
              <w:rPr>
                <w:rFonts w:ascii="Times New Roman" w:eastAsia="Calibri" w:hAnsi="Times New Roman" w:cs="Times New Roman"/>
                <w:sz w:val="24"/>
                <w:szCs w:val="24"/>
              </w:rPr>
              <w:t xml:space="preserve">Līdz ar to atbilstoši pašreizējai Likuma redakcijai, lai Padome piemērotu pagaidu noregulējumu, ir pietiekami ar to, ka tās rīcībā ir pierādījumi, kas liecina tikai par </w:t>
            </w:r>
            <w:r w:rsidRPr="006937A5">
              <w:rPr>
                <w:rFonts w:ascii="Times New Roman" w:eastAsia="Calibri" w:hAnsi="Times New Roman" w:cs="Times New Roman"/>
                <w:b/>
                <w:bCs/>
                <w:i/>
                <w:iCs/>
                <w:sz w:val="24"/>
                <w:szCs w:val="24"/>
              </w:rPr>
              <w:t>iespējamu</w:t>
            </w:r>
            <w:r w:rsidRPr="006937A5">
              <w:rPr>
                <w:rFonts w:ascii="Times New Roman" w:eastAsia="Calibri" w:hAnsi="Times New Roman" w:cs="Times New Roman"/>
                <w:sz w:val="24"/>
                <w:szCs w:val="24"/>
              </w:rPr>
              <w:t xml:space="preserve"> pārkāpumu, bet nav nepieciešams </w:t>
            </w:r>
            <w:proofErr w:type="spellStart"/>
            <w:r w:rsidRPr="006937A5">
              <w:rPr>
                <w:rFonts w:ascii="Times New Roman" w:eastAsia="Calibri" w:hAnsi="Times New Roman" w:cs="Times New Roman"/>
                <w:b/>
                <w:bCs/>
                <w:i/>
                <w:iCs/>
                <w:sz w:val="24"/>
                <w:szCs w:val="24"/>
              </w:rPr>
              <w:t>pirmšķietami</w:t>
            </w:r>
            <w:proofErr w:type="spellEnd"/>
            <w:r w:rsidRPr="006937A5">
              <w:rPr>
                <w:rFonts w:ascii="Times New Roman" w:eastAsia="Calibri" w:hAnsi="Times New Roman" w:cs="Times New Roman"/>
                <w:b/>
                <w:bCs/>
                <w:i/>
                <w:iCs/>
                <w:sz w:val="24"/>
                <w:szCs w:val="24"/>
              </w:rPr>
              <w:t xml:space="preserve"> </w:t>
            </w:r>
            <w:r w:rsidRPr="006937A5">
              <w:rPr>
                <w:rFonts w:ascii="Times New Roman" w:eastAsia="Calibri" w:hAnsi="Times New Roman" w:cs="Times New Roman"/>
                <w:sz w:val="24"/>
                <w:szCs w:val="24"/>
              </w:rPr>
              <w:t xml:space="preserve">konstatēt pārkāpumu. Līdz ar to, lai piemērotu pagaidu noregulējumu, </w:t>
            </w:r>
            <w:r w:rsidRPr="006937A5">
              <w:rPr>
                <w:rFonts w:ascii="Times New Roman" w:eastAsia="Calibri" w:hAnsi="Times New Roman" w:cs="Times New Roman"/>
                <w:sz w:val="24"/>
                <w:szCs w:val="24"/>
              </w:rPr>
              <w:lastRenderedPageBreak/>
              <w:t xml:space="preserve">Padomes rīcībā var pat nebūt konkrēti pierādījumi par konkurences tiesību pārkāpumu. </w:t>
            </w:r>
          </w:p>
          <w:p w14:paraId="0F71E923" w14:textId="77777777" w:rsidR="00F242A3" w:rsidRPr="006937A5" w:rsidRDefault="00F242A3" w:rsidP="00F242A3">
            <w:pPr>
              <w:spacing w:after="0" w:line="240" w:lineRule="auto"/>
              <w:jc w:val="both"/>
              <w:rPr>
                <w:rFonts w:ascii="Times New Roman" w:eastAsia="Calibri" w:hAnsi="Times New Roman" w:cs="Times New Roman"/>
                <w:sz w:val="24"/>
                <w:szCs w:val="24"/>
              </w:rPr>
            </w:pPr>
            <w:r w:rsidRPr="006937A5">
              <w:rPr>
                <w:rFonts w:ascii="Times New Roman" w:eastAsia="Calibri" w:hAnsi="Times New Roman" w:cs="Times New Roman"/>
                <w:sz w:val="24"/>
                <w:szCs w:val="24"/>
              </w:rPr>
              <w:t xml:space="preserve">Direktīvas 11. pants noteic, ka dalībvalstu konkurences iestādēm ir jābūt pilnvarotām noteikt pagaidu noregulējumu, </w:t>
            </w:r>
            <w:r w:rsidRPr="006937A5">
              <w:rPr>
                <w:rFonts w:ascii="Times New Roman" w:eastAsia="Calibri" w:hAnsi="Times New Roman" w:cs="Times New Roman"/>
                <w:sz w:val="24"/>
                <w:szCs w:val="24"/>
                <w:u w:val="single"/>
              </w:rPr>
              <w:t xml:space="preserve">balstoties uz LESD 101. vai 102. panta pārkāpuma </w:t>
            </w:r>
            <w:proofErr w:type="spellStart"/>
            <w:r w:rsidRPr="006937A5">
              <w:rPr>
                <w:rFonts w:ascii="Times New Roman" w:eastAsia="Calibri" w:hAnsi="Times New Roman" w:cs="Times New Roman"/>
                <w:i/>
                <w:iCs/>
                <w:sz w:val="24"/>
                <w:szCs w:val="24"/>
                <w:u w:val="single"/>
              </w:rPr>
              <w:t>prima</w:t>
            </w:r>
            <w:proofErr w:type="spellEnd"/>
            <w:r w:rsidRPr="006937A5">
              <w:rPr>
                <w:rFonts w:ascii="Times New Roman" w:eastAsia="Calibri" w:hAnsi="Times New Roman" w:cs="Times New Roman"/>
                <w:i/>
                <w:iCs/>
                <w:sz w:val="24"/>
                <w:szCs w:val="24"/>
                <w:u w:val="single"/>
              </w:rPr>
              <w:t xml:space="preserve"> </w:t>
            </w:r>
            <w:proofErr w:type="spellStart"/>
            <w:r w:rsidRPr="006937A5">
              <w:rPr>
                <w:rFonts w:ascii="Times New Roman" w:eastAsia="Calibri" w:hAnsi="Times New Roman" w:cs="Times New Roman"/>
                <w:i/>
                <w:iCs/>
                <w:sz w:val="24"/>
                <w:szCs w:val="24"/>
                <w:u w:val="single"/>
              </w:rPr>
              <w:t>facie</w:t>
            </w:r>
            <w:proofErr w:type="spellEnd"/>
            <w:r w:rsidRPr="006937A5">
              <w:rPr>
                <w:rFonts w:ascii="Times New Roman" w:eastAsia="Calibri" w:hAnsi="Times New Roman" w:cs="Times New Roman"/>
                <w:sz w:val="24"/>
                <w:szCs w:val="24"/>
                <w:u w:val="single"/>
              </w:rPr>
              <w:t xml:space="preserve"> konstatējumu</w:t>
            </w:r>
            <w:r w:rsidRPr="006937A5">
              <w:rPr>
                <w:rFonts w:ascii="Times New Roman" w:eastAsia="Calibri" w:hAnsi="Times New Roman" w:cs="Times New Roman"/>
                <w:sz w:val="24"/>
                <w:szCs w:val="24"/>
              </w:rPr>
              <w:t xml:space="preserve">. Tātad arī Direktīva paredz augstāku pierādīšanas standartu, kurš ir līdzīgs Administratīvā procesa likuma 195. pantā noteiktajam pierādīšanas standartam, un kas ir augstāks, nekā šobrīd Likumā noteiktais. </w:t>
            </w:r>
          </w:p>
          <w:p w14:paraId="2009AB20" w14:textId="77777777" w:rsidR="00F242A3" w:rsidRPr="006937A5" w:rsidRDefault="00F242A3" w:rsidP="00F242A3">
            <w:pPr>
              <w:spacing w:after="0" w:line="240" w:lineRule="auto"/>
              <w:jc w:val="both"/>
              <w:rPr>
                <w:rFonts w:ascii="Times New Roman" w:eastAsia="Calibri" w:hAnsi="Times New Roman" w:cs="Times New Roman"/>
                <w:b/>
                <w:bCs/>
                <w:sz w:val="24"/>
                <w:szCs w:val="24"/>
              </w:rPr>
            </w:pPr>
            <w:r w:rsidRPr="006937A5">
              <w:rPr>
                <w:rFonts w:ascii="Times New Roman" w:eastAsia="Calibri" w:hAnsi="Times New Roman" w:cs="Times New Roman"/>
                <w:sz w:val="24"/>
                <w:szCs w:val="24"/>
              </w:rPr>
              <w:t xml:space="preserve">Ņemot vērā minēto, </w:t>
            </w:r>
            <w:r w:rsidRPr="006937A5">
              <w:rPr>
                <w:rFonts w:ascii="Times New Roman" w:eastAsia="Calibri" w:hAnsi="Times New Roman" w:cs="Times New Roman"/>
                <w:b/>
                <w:bCs/>
                <w:sz w:val="24"/>
                <w:szCs w:val="24"/>
              </w:rPr>
              <w:t xml:space="preserve">atkārtoti aicinu papildināt Likumprojektu (pašreizējā redakcijā tas būtu Likumprojekta 20.pants), nosakot Likuma 30. panta pirmajā daļā pierādīšanas standartu atbilstoši Direktīvas 11. panta 1. punktā noteiktajam pierādīšanas standartam šādā redakcijā: </w:t>
            </w:r>
          </w:p>
          <w:p w14:paraId="150A0DBE" w14:textId="2DF6A213" w:rsidR="00F242A3" w:rsidRPr="00157A67" w:rsidRDefault="00F242A3" w:rsidP="00F242A3">
            <w:pPr>
              <w:spacing w:after="0" w:line="240" w:lineRule="auto"/>
              <w:jc w:val="both"/>
              <w:rPr>
                <w:rFonts w:ascii="Times New Roman" w:eastAsia="Calibri" w:hAnsi="Times New Roman" w:cs="Times New Roman"/>
                <w:b/>
                <w:sz w:val="24"/>
                <w:szCs w:val="24"/>
              </w:rPr>
            </w:pPr>
            <w:r w:rsidRPr="006937A5">
              <w:rPr>
                <w:rFonts w:ascii="Times New Roman" w:eastAsia="Calibri" w:hAnsi="Times New Roman" w:cs="Times New Roman"/>
                <w:sz w:val="24"/>
                <w:szCs w:val="24"/>
              </w:rPr>
              <w:t>“</w:t>
            </w:r>
            <w:r w:rsidRPr="006937A5">
              <w:rPr>
                <w:rFonts w:ascii="Times New Roman" w:eastAsia="Calibri" w:hAnsi="Times New Roman" w:cs="Times New Roman"/>
                <w:i/>
                <w:iCs/>
                <w:sz w:val="24"/>
                <w:szCs w:val="24"/>
              </w:rPr>
              <w:t xml:space="preserve">Konkurences padome, balstoties uz Līguma par Eiropas Savienības darbību 101. vai 102. panta pārkāpuma </w:t>
            </w:r>
            <w:proofErr w:type="spellStart"/>
            <w:r w:rsidRPr="006937A5">
              <w:rPr>
                <w:rFonts w:ascii="Times New Roman" w:eastAsia="Calibri" w:hAnsi="Times New Roman" w:cs="Times New Roman"/>
                <w:i/>
                <w:iCs/>
                <w:sz w:val="24"/>
                <w:szCs w:val="24"/>
              </w:rPr>
              <w:t>prima</w:t>
            </w:r>
            <w:proofErr w:type="spellEnd"/>
            <w:r w:rsidRPr="006937A5">
              <w:rPr>
                <w:rFonts w:ascii="Times New Roman" w:eastAsia="Calibri" w:hAnsi="Times New Roman" w:cs="Times New Roman"/>
                <w:i/>
                <w:iCs/>
                <w:sz w:val="24"/>
                <w:szCs w:val="24"/>
              </w:rPr>
              <w:t xml:space="preserve"> </w:t>
            </w:r>
            <w:proofErr w:type="spellStart"/>
            <w:r w:rsidRPr="006937A5">
              <w:rPr>
                <w:rFonts w:ascii="Times New Roman" w:eastAsia="Calibri" w:hAnsi="Times New Roman" w:cs="Times New Roman"/>
                <w:i/>
                <w:iCs/>
                <w:sz w:val="24"/>
                <w:szCs w:val="24"/>
              </w:rPr>
              <w:t>facie</w:t>
            </w:r>
            <w:proofErr w:type="spellEnd"/>
            <w:r w:rsidRPr="006937A5">
              <w:rPr>
                <w:rFonts w:ascii="Times New Roman" w:eastAsia="Calibri" w:hAnsi="Times New Roman" w:cs="Times New Roman"/>
                <w:i/>
                <w:iCs/>
                <w:sz w:val="24"/>
                <w:szCs w:val="24"/>
              </w:rPr>
              <w:t xml:space="preserve"> konstatējumu, var ar lēmumu noteikt pagaidu noregulējumu, ja tas ir steidzami, jo pastāv risks nodarīt būtisku un </w:t>
            </w:r>
            <w:r w:rsidRPr="006937A5">
              <w:rPr>
                <w:rFonts w:ascii="Times New Roman" w:eastAsia="Calibri" w:hAnsi="Times New Roman" w:cs="Times New Roman"/>
                <w:i/>
                <w:iCs/>
                <w:sz w:val="24"/>
                <w:szCs w:val="24"/>
              </w:rPr>
              <w:lastRenderedPageBreak/>
              <w:t>neatgriezenisku kaitējumu konkurencei</w:t>
            </w:r>
            <w:r w:rsidRPr="006937A5">
              <w:rPr>
                <w:rFonts w:ascii="Times New Roman" w:eastAsia="Calibri" w:hAnsi="Times New Roman" w:cs="Times New Roman"/>
                <w:sz w:val="24"/>
                <w:szCs w:val="24"/>
              </w:rPr>
              <w:t>”.</w:t>
            </w:r>
          </w:p>
        </w:tc>
        <w:tc>
          <w:tcPr>
            <w:tcW w:w="3686" w:type="dxa"/>
            <w:tcBorders>
              <w:top w:val="single" w:sz="6" w:space="0" w:color="000000"/>
              <w:left w:val="single" w:sz="6" w:space="0" w:color="000000"/>
              <w:bottom w:val="single" w:sz="6" w:space="0" w:color="000000"/>
              <w:right w:val="single" w:sz="6" w:space="0" w:color="000000"/>
            </w:tcBorders>
          </w:tcPr>
          <w:p w14:paraId="3DBE015F" w14:textId="77777777" w:rsidR="00F242A3" w:rsidRDefault="00F242A3" w:rsidP="00F242A3">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3D478110" w14:textId="77777777" w:rsidR="00F242A3" w:rsidRPr="00157A67" w:rsidRDefault="00F242A3" w:rsidP="00F242A3">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139F451F" w14:textId="4299D4B9" w:rsidR="00F242A3" w:rsidRPr="00157A67" w:rsidRDefault="00F242A3" w:rsidP="00F242A3">
            <w:pPr>
              <w:spacing w:after="8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 xml:space="preserve">Likumprojekta </w:t>
            </w:r>
            <w:r>
              <w:rPr>
                <w:rFonts w:ascii="Times New Roman" w:eastAsia="Calibri" w:hAnsi="Times New Roman" w:cs="Times New Roman"/>
                <w:i/>
                <w:iCs/>
                <w:sz w:val="24"/>
                <w:szCs w:val="24"/>
              </w:rPr>
              <w:t>20</w:t>
            </w:r>
            <w:r w:rsidRPr="00157A67">
              <w:rPr>
                <w:rFonts w:ascii="Times New Roman" w:eastAsia="Calibri" w:hAnsi="Times New Roman" w:cs="Times New Roman"/>
                <w:i/>
                <w:iCs/>
                <w:sz w:val="24"/>
                <w:szCs w:val="24"/>
              </w:rPr>
              <w:t>.pants</w:t>
            </w:r>
          </w:p>
          <w:p w14:paraId="602B610B" w14:textId="77777777" w:rsidR="00F242A3" w:rsidRPr="00F242A3" w:rsidRDefault="00F242A3" w:rsidP="00F242A3">
            <w:pPr>
              <w:spacing w:after="0" w:line="240" w:lineRule="auto"/>
              <w:jc w:val="both"/>
              <w:rPr>
                <w:rFonts w:ascii="Times New Roman" w:hAnsi="Times New Roman" w:cs="Times New Roman"/>
                <w:sz w:val="24"/>
                <w:szCs w:val="24"/>
              </w:rPr>
            </w:pPr>
          </w:p>
          <w:p w14:paraId="5941CF14" w14:textId="77777777" w:rsidR="00F242A3" w:rsidRPr="00F242A3" w:rsidRDefault="00F242A3" w:rsidP="00F242A3">
            <w:pPr>
              <w:spacing w:after="0" w:line="240" w:lineRule="auto"/>
              <w:jc w:val="both"/>
              <w:rPr>
                <w:rFonts w:ascii="Times New Roman" w:hAnsi="Times New Roman" w:cs="Times New Roman"/>
                <w:sz w:val="24"/>
                <w:szCs w:val="24"/>
              </w:rPr>
            </w:pPr>
            <w:r w:rsidRPr="00F242A3">
              <w:rPr>
                <w:rFonts w:ascii="Times New Roman" w:hAnsi="Times New Roman" w:cs="Times New Roman"/>
                <w:sz w:val="24"/>
                <w:szCs w:val="24"/>
              </w:rPr>
              <w:t>30.pantā:</w:t>
            </w:r>
          </w:p>
          <w:p w14:paraId="4CB21F96" w14:textId="77777777" w:rsidR="00F242A3" w:rsidRPr="00F242A3" w:rsidRDefault="00F242A3" w:rsidP="00F242A3">
            <w:pPr>
              <w:spacing w:after="0" w:line="240" w:lineRule="auto"/>
              <w:jc w:val="both"/>
              <w:rPr>
                <w:rFonts w:ascii="Times New Roman" w:hAnsi="Times New Roman" w:cs="Times New Roman"/>
                <w:sz w:val="24"/>
                <w:szCs w:val="24"/>
              </w:rPr>
            </w:pPr>
            <w:r w:rsidRPr="00F242A3">
              <w:rPr>
                <w:rFonts w:ascii="Times New Roman" w:hAnsi="Times New Roman" w:cs="Times New Roman"/>
                <w:sz w:val="24"/>
                <w:szCs w:val="24"/>
              </w:rPr>
              <w:t>izteikt pirmo daļu šādā redakcijā:</w:t>
            </w:r>
          </w:p>
          <w:p w14:paraId="687297DB" w14:textId="77777777" w:rsidR="00F242A3" w:rsidRPr="00F242A3" w:rsidRDefault="00F242A3" w:rsidP="00F242A3">
            <w:pPr>
              <w:spacing w:before="120" w:after="0" w:line="240" w:lineRule="auto"/>
              <w:jc w:val="both"/>
              <w:rPr>
                <w:rFonts w:ascii="Times New Roman" w:hAnsi="Times New Roman" w:cs="Times New Roman"/>
                <w:sz w:val="24"/>
                <w:szCs w:val="24"/>
              </w:rPr>
            </w:pPr>
            <w:r w:rsidRPr="00F242A3">
              <w:rPr>
                <w:rFonts w:ascii="Times New Roman" w:hAnsi="Times New Roman" w:cs="Times New Roman"/>
                <w:sz w:val="24"/>
                <w:szCs w:val="24"/>
              </w:rPr>
              <w:t>“(1) </w:t>
            </w:r>
            <w:r w:rsidRPr="00F242A3">
              <w:rPr>
                <w:rFonts w:ascii="Times New Roman" w:hAnsi="Times New Roman" w:cs="Times New Roman"/>
                <w:color w:val="242424"/>
                <w:sz w:val="24"/>
                <w:szCs w:val="24"/>
                <w:shd w:val="clear" w:color="auto" w:fill="FFFFFF"/>
              </w:rPr>
              <w:t xml:space="preserve">Konkurences padome, balstoties uz </w:t>
            </w:r>
            <w:r w:rsidRPr="00F242A3">
              <w:rPr>
                <w:rFonts w:ascii="Times New Roman" w:eastAsia="Calibri" w:hAnsi="Times New Roman" w:cs="Times New Roman"/>
                <w:sz w:val="24"/>
                <w:szCs w:val="24"/>
              </w:rPr>
              <w:t>Līguma par Eiropas Savienības darbību</w:t>
            </w:r>
            <w:r w:rsidRPr="00F242A3">
              <w:rPr>
                <w:rFonts w:ascii="Times New Roman" w:eastAsia="Calibri" w:hAnsi="Times New Roman" w:cs="Times New Roman"/>
                <w:i/>
                <w:iCs/>
                <w:sz w:val="24"/>
                <w:szCs w:val="24"/>
              </w:rPr>
              <w:t xml:space="preserve"> </w:t>
            </w:r>
            <w:r w:rsidRPr="00F242A3">
              <w:rPr>
                <w:rFonts w:ascii="Times New Roman" w:hAnsi="Times New Roman" w:cs="Times New Roman"/>
                <w:color w:val="242424"/>
                <w:sz w:val="24"/>
                <w:szCs w:val="24"/>
                <w:shd w:val="clear" w:color="auto" w:fill="FFFFFF"/>
              </w:rPr>
              <w:t xml:space="preserve">101. vai 102. panta pārkāpuma </w:t>
            </w:r>
            <w:proofErr w:type="spellStart"/>
            <w:r w:rsidRPr="00F242A3">
              <w:rPr>
                <w:rFonts w:ascii="Times New Roman" w:hAnsi="Times New Roman" w:cs="Times New Roman"/>
                <w:i/>
                <w:iCs/>
                <w:color w:val="242424"/>
                <w:sz w:val="24"/>
                <w:szCs w:val="24"/>
                <w:shd w:val="clear" w:color="auto" w:fill="FFFFFF"/>
              </w:rPr>
              <w:t>prima</w:t>
            </w:r>
            <w:proofErr w:type="spellEnd"/>
            <w:r w:rsidRPr="00F242A3">
              <w:rPr>
                <w:rFonts w:ascii="Times New Roman" w:hAnsi="Times New Roman" w:cs="Times New Roman"/>
                <w:i/>
                <w:iCs/>
                <w:color w:val="242424"/>
                <w:sz w:val="24"/>
                <w:szCs w:val="24"/>
                <w:shd w:val="clear" w:color="auto" w:fill="FFFFFF"/>
              </w:rPr>
              <w:t xml:space="preserve"> </w:t>
            </w:r>
            <w:proofErr w:type="spellStart"/>
            <w:r w:rsidRPr="00F242A3">
              <w:rPr>
                <w:rFonts w:ascii="Times New Roman" w:hAnsi="Times New Roman" w:cs="Times New Roman"/>
                <w:i/>
                <w:iCs/>
                <w:color w:val="242424"/>
                <w:sz w:val="24"/>
                <w:szCs w:val="24"/>
                <w:shd w:val="clear" w:color="auto" w:fill="FFFFFF"/>
              </w:rPr>
              <w:t>facie</w:t>
            </w:r>
            <w:proofErr w:type="spellEnd"/>
            <w:r w:rsidRPr="00F242A3">
              <w:rPr>
                <w:rFonts w:ascii="Times New Roman" w:hAnsi="Times New Roman" w:cs="Times New Roman"/>
                <w:color w:val="242424"/>
                <w:sz w:val="24"/>
                <w:szCs w:val="24"/>
                <w:shd w:val="clear" w:color="auto" w:fill="FFFFFF"/>
              </w:rPr>
              <w:t xml:space="preserve"> konstatējumu, var rīkoties pēc savas iniciatīvas un ar lēmumu noteikt pagaidu noregulējuma pasākumus attiecībā uz tirgus dalībniekiem vai tirgus dalībnieku apvienībām vismaz tajos gadījumos, kas ir steidzami, jo pastāv risks </w:t>
            </w:r>
            <w:r w:rsidRPr="00F242A3">
              <w:rPr>
                <w:rFonts w:ascii="Times New Roman" w:hAnsi="Times New Roman" w:cs="Times New Roman"/>
                <w:color w:val="242424"/>
                <w:sz w:val="24"/>
                <w:szCs w:val="24"/>
                <w:shd w:val="clear" w:color="auto" w:fill="FFFFFF"/>
              </w:rPr>
              <w:t>nodarīt būtisku un neatgriezenisku kaitējumu konkurencei.</w:t>
            </w:r>
            <w:r w:rsidRPr="00F242A3">
              <w:rPr>
                <w:rFonts w:ascii="Times New Roman" w:hAnsi="Times New Roman" w:cs="Times New Roman"/>
                <w:sz w:val="24"/>
                <w:szCs w:val="24"/>
              </w:rPr>
              <w:t>”</w:t>
            </w:r>
          </w:p>
          <w:p w14:paraId="7B2F1DB2" w14:textId="4175A4D8" w:rsidR="00F242A3" w:rsidRPr="00157A67" w:rsidRDefault="00F242A3" w:rsidP="00F242A3">
            <w:pPr>
              <w:spacing w:after="80" w:line="240" w:lineRule="auto"/>
              <w:jc w:val="both"/>
              <w:rPr>
                <w:rFonts w:ascii="Times New Roman" w:eastAsia="Calibri" w:hAnsi="Times New Roman" w:cs="Times New Roman"/>
                <w:i/>
                <w:iCs/>
                <w:sz w:val="24"/>
                <w:szCs w:val="24"/>
              </w:rPr>
            </w:pPr>
          </w:p>
        </w:tc>
      </w:tr>
      <w:tr w:rsidR="00F242A3" w:rsidRPr="00157A67" w14:paraId="4B390348" w14:textId="77777777" w:rsidTr="00F242A3">
        <w:tc>
          <w:tcPr>
            <w:tcW w:w="700" w:type="dxa"/>
            <w:tcBorders>
              <w:top w:val="single" w:sz="6" w:space="0" w:color="000000"/>
              <w:left w:val="single" w:sz="6" w:space="0" w:color="000000"/>
              <w:bottom w:val="single" w:sz="6" w:space="0" w:color="000000"/>
              <w:right w:val="single" w:sz="6" w:space="0" w:color="000000"/>
            </w:tcBorders>
          </w:tcPr>
          <w:p w14:paraId="016C2178" w14:textId="382BD5E7" w:rsidR="00F242A3" w:rsidRPr="00157A67" w:rsidRDefault="00F242A3" w:rsidP="00F242A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Pr="00157A67">
              <w:rPr>
                <w:rFonts w:ascii="Times New Roman" w:eastAsia="Times New Roman" w:hAnsi="Times New Roman" w:cs="Times New Roman"/>
                <w:sz w:val="24"/>
                <w:szCs w:val="24"/>
                <w:lang w:eastAsia="lv-LV"/>
              </w:rPr>
              <w:t>.</w:t>
            </w:r>
          </w:p>
        </w:tc>
        <w:tc>
          <w:tcPr>
            <w:tcW w:w="3403" w:type="dxa"/>
            <w:tcBorders>
              <w:top w:val="single" w:sz="6" w:space="0" w:color="000000"/>
              <w:left w:val="single" w:sz="6" w:space="0" w:color="000000"/>
              <w:bottom w:val="single" w:sz="6" w:space="0" w:color="000000"/>
              <w:right w:val="single" w:sz="6" w:space="0" w:color="000000"/>
            </w:tcBorders>
          </w:tcPr>
          <w:p w14:paraId="2C4CA5B4" w14:textId="77777777" w:rsidR="00F242A3" w:rsidRPr="00157A67" w:rsidRDefault="00F242A3" w:rsidP="00F242A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2F85EAE2" w14:textId="77777777" w:rsidR="00F242A3" w:rsidRDefault="00F242A3" w:rsidP="00F242A3">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Latvijas Darba devēju konfederācija, AS “Latvijas Gāze”</w:t>
            </w:r>
          </w:p>
          <w:p w14:paraId="4B6380A7" w14:textId="77777777" w:rsidR="00F242A3" w:rsidRDefault="00F242A3" w:rsidP="00F242A3">
            <w:pPr>
              <w:spacing w:after="0" w:line="240" w:lineRule="auto"/>
              <w:jc w:val="both"/>
              <w:rPr>
                <w:rFonts w:ascii="Times New Roman" w:hAnsi="Times New Roman" w:cs="Times New Roman"/>
                <w:sz w:val="24"/>
                <w:szCs w:val="24"/>
              </w:rPr>
            </w:pPr>
          </w:p>
          <w:p w14:paraId="2B296788" w14:textId="5CA89B87" w:rsidR="00F242A3" w:rsidRPr="00207B1F" w:rsidRDefault="00F242A3" w:rsidP="00F242A3">
            <w:pPr>
              <w:spacing w:after="0" w:line="240" w:lineRule="auto"/>
              <w:jc w:val="both"/>
              <w:rPr>
                <w:rFonts w:ascii="Times New Roman" w:hAnsi="Times New Roman" w:cs="Times New Roman"/>
                <w:sz w:val="24"/>
                <w:szCs w:val="24"/>
              </w:rPr>
            </w:pPr>
            <w:r w:rsidRPr="00207B1F">
              <w:rPr>
                <w:rFonts w:ascii="Times New Roman" w:hAnsi="Times New Roman" w:cs="Times New Roman"/>
                <w:sz w:val="24"/>
                <w:szCs w:val="24"/>
              </w:rPr>
              <w:t>LDDK iebilst pret Likumprojekta 20.pantu.</w:t>
            </w:r>
          </w:p>
          <w:p w14:paraId="6E758BF1" w14:textId="77777777" w:rsidR="00F242A3" w:rsidRPr="00C2257D" w:rsidRDefault="00F242A3" w:rsidP="00F242A3">
            <w:pPr>
              <w:spacing w:after="0" w:line="240" w:lineRule="auto"/>
              <w:jc w:val="both"/>
              <w:rPr>
                <w:rFonts w:ascii="Times New Roman" w:hAnsi="Times New Roman" w:cs="Times New Roman"/>
                <w:sz w:val="24"/>
                <w:szCs w:val="24"/>
              </w:rPr>
            </w:pPr>
            <w:r w:rsidRPr="00C2257D">
              <w:rPr>
                <w:rFonts w:ascii="Times New Roman" w:hAnsi="Times New Roman" w:cs="Times New Roman"/>
                <w:b/>
                <w:bCs/>
                <w:sz w:val="24"/>
                <w:szCs w:val="24"/>
              </w:rPr>
              <w:t>Pamatojums:</w:t>
            </w:r>
            <w:r>
              <w:rPr>
                <w:rFonts w:ascii="Times New Roman" w:hAnsi="Times New Roman" w:cs="Times New Roman"/>
                <w:b/>
                <w:bCs/>
                <w:sz w:val="24"/>
                <w:szCs w:val="24"/>
              </w:rPr>
              <w:t xml:space="preserve"> </w:t>
            </w:r>
            <w:r w:rsidRPr="00C2257D">
              <w:rPr>
                <w:rFonts w:ascii="Times New Roman" w:hAnsi="Times New Roman" w:cs="Times New Roman"/>
                <w:sz w:val="24"/>
                <w:szCs w:val="24"/>
              </w:rPr>
              <w:t>LDDK ieskatā vispusīgs pamatojums ir iekļauts zvērināta advokāta Artūra Spīguļa 2021.gada 29.septembra atzinumā Nr. 2021/09/29/1  LDDK pilnībā pievienojas minētajā atzinumā paustajam pamatojumam. Atbilstoši Direktīvā noteiktajam standartam – nepieciešams Likumprojektu papildināt ar augstāku pierādīšanas standartu pagaidu noregulējuma piemērošanai.</w:t>
            </w:r>
          </w:p>
          <w:p w14:paraId="2E869DF4" w14:textId="77777777" w:rsidR="00F242A3" w:rsidRPr="00C2257D" w:rsidRDefault="00F242A3" w:rsidP="00F242A3">
            <w:pPr>
              <w:spacing w:after="0" w:line="240" w:lineRule="auto"/>
              <w:jc w:val="both"/>
              <w:rPr>
                <w:rFonts w:ascii="Times New Roman" w:hAnsi="Times New Roman" w:cs="Times New Roman"/>
                <w:sz w:val="24"/>
                <w:szCs w:val="24"/>
              </w:rPr>
            </w:pPr>
            <w:r w:rsidRPr="00C2257D">
              <w:rPr>
                <w:rFonts w:ascii="Times New Roman" w:hAnsi="Times New Roman" w:cs="Times New Roman"/>
                <w:b/>
                <w:bCs/>
                <w:sz w:val="24"/>
                <w:szCs w:val="24"/>
              </w:rPr>
              <w:t>Priekšlikums:</w:t>
            </w:r>
            <w:r>
              <w:rPr>
                <w:rFonts w:ascii="Times New Roman" w:hAnsi="Times New Roman" w:cs="Times New Roman"/>
                <w:b/>
                <w:bCs/>
                <w:sz w:val="24"/>
                <w:szCs w:val="24"/>
              </w:rPr>
              <w:t xml:space="preserve"> </w:t>
            </w:r>
            <w:r w:rsidRPr="00C2257D">
              <w:rPr>
                <w:rFonts w:ascii="Times New Roman" w:hAnsi="Times New Roman" w:cs="Times New Roman"/>
                <w:sz w:val="24"/>
                <w:szCs w:val="24"/>
              </w:rPr>
              <w:t xml:space="preserve">papildināt Likumprojekta 20.pantu, nosakot Konkurences likuma 30. panta pirmajā daļā pierādīšanas standartu atbilstoši Direktīvas 11. panta 1. punktā noteiktajam pierādīšanas standartam šādā redakcijā: </w:t>
            </w:r>
          </w:p>
          <w:p w14:paraId="137DAB35" w14:textId="7D6667CA" w:rsidR="00F242A3" w:rsidRPr="00157A67" w:rsidRDefault="00F242A3" w:rsidP="00F242A3">
            <w:pPr>
              <w:spacing w:after="0" w:line="240" w:lineRule="auto"/>
              <w:jc w:val="both"/>
              <w:rPr>
                <w:rFonts w:ascii="Times New Roman" w:eastAsia="Calibri" w:hAnsi="Times New Roman" w:cs="Times New Roman"/>
                <w:b/>
                <w:sz w:val="24"/>
                <w:szCs w:val="24"/>
              </w:rPr>
            </w:pPr>
            <w:r w:rsidRPr="00C2257D">
              <w:rPr>
                <w:rFonts w:ascii="Times New Roman" w:hAnsi="Times New Roman" w:cs="Times New Roman"/>
                <w:sz w:val="24"/>
                <w:szCs w:val="24"/>
              </w:rPr>
              <w:t>“</w:t>
            </w:r>
            <w:r w:rsidRPr="00C2257D">
              <w:rPr>
                <w:rFonts w:ascii="Times New Roman" w:hAnsi="Times New Roman" w:cs="Times New Roman"/>
                <w:i/>
                <w:iCs/>
                <w:sz w:val="24"/>
                <w:szCs w:val="24"/>
              </w:rPr>
              <w:t xml:space="preserve">Konkurences padome, balstoties uz Līguma par Eiropas Savienības darbību 101. vai 102. panta pārkāpuma </w:t>
            </w:r>
            <w:proofErr w:type="spellStart"/>
            <w:r w:rsidRPr="00C2257D">
              <w:rPr>
                <w:rFonts w:ascii="Times New Roman" w:hAnsi="Times New Roman" w:cs="Times New Roman"/>
                <w:i/>
                <w:iCs/>
                <w:sz w:val="24"/>
                <w:szCs w:val="24"/>
              </w:rPr>
              <w:t>prima</w:t>
            </w:r>
            <w:proofErr w:type="spellEnd"/>
            <w:r w:rsidRPr="00C2257D">
              <w:rPr>
                <w:rFonts w:ascii="Times New Roman" w:hAnsi="Times New Roman" w:cs="Times New Roman"/>
                <w:i/>
                <w:iCs/>
                <w:sz w:val="24"/>
                <w:szCs w:val="24"/>
              </w:rPr>
              <w:t xml:space="preserve"> </w:t>
            </w:r>
            <w:proofErr w:type="spellStart"/>
            <w:r w:rsidRPr="00C2257D">
              <w:rPr>
                <w:rFonts w:ascii="Times New Roman" w:hAnsi="Times New Roman" w:cs="Times New Roman"/>
                <w:i/>
                <w:iCs/>
                <w:sz w:val="24"/>
                <w:szCs w:val="24"/>
              </w:rPr>
              <w:t>facie</w:t>
            </w:r>
            <w:proofErr w:type="spellEnd"/>
            <w:r w:rsidRPr="00C2257D">
              <w:rPr>
                <w:rFonts w:ascii="Times New Roman" w:hAnsi="Times New Roman" w:cs="Times New Roman"/>
                <w:i/>
                <w:iCs/>
                <w:sz w:val="24"/>
                <w:szCs w:val="24"/>
              </w:rPr>
              <w:t xml:space="preserve"> konstatējumu, var ar lēmumu noteikt pagaidu noregulējumu, ja tas ir steidzami, jo </w:t>
            </w:r>
            <w:r w:rsidRPr="00C2257D">
              <w:rPr>
                <w:rFonts w:ascii="Times New Roman" w:hAnsi="Times New Roman" w:cs="Times New Roman"/>
                <w:i/>
                <w:iCs/>
                <w:sz w:val="24"/>
                <w:szCs w:val="24"/>
              </w:rPr>
              <w:lastRenderedPageBreak/>
              <w:t>pastāv risks nodarīt būtisku un neatgriezenisku kaitējumu konkurencei</w:t>
            </w:r>
            <w:r w:rsidRPr="00C2257D">
              <w:rPr>
                <w:rFonts w:ascii="Times New Roman" w:hAnsi="Times New Roman" w:cs="Times New Roman"/>
                <w:sz w:val="24"/>
                <w:szCs w:val="24"/>
              </w:rPr>
              <w:t>”.</w:t>
            </w:r>
          </w:p>
        </w:tc>
        <w:tc>
          <w:tcPr>
            <w:tcW w:w="3686" w:type="dxa"/>
            <w:tcBorders>
              <w:top w:val="single" w:sz="6" w:space="0" w:color="000000"/>
              <w:left w:val="single" w:sz="6" w:space="0" w:color="000000"/>
              <w:bottom w:val="single" w:sz="6" w:space="0" w:color="000000"/>
              <w:right w:val="single" w:sz="6" w:space="0" w:color="000000"/>
            </w:tcBorders>
          </w:tcPr>
          <w:p w14:paraId="40D8A956" w14:textId="77777777" w:rsidR="00F242A3" w:rsidRDefault="00F242A3" w:rsidP="00F242A3">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571DD3CD" w14:textId="77777777" w:rsidR="00F242A3" w:rsidRPr="00157A67" w:rsidRDefault="00F242A3" w:rsidP="00F242A3">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3BFF1CDE" w14:textId="77777777" w:rsidR="00F242A3" w:rsidRPr="00157A67" w:rsidRDefault="00F242A3" w:rsidP="00F242A3">
            <w:pPr>
              <w:spacing w:after="8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 xml:space="preserve">Likumprojekta </w:t>
            </w:r>
            <w:r>
              <w:rPr>
                <w:rFonts w:ascii="Times New Roman" w:eastAsia="Calibri" w:hAnsi="Times New Roman" w:cs="Times New Roman"/>
                <w:i/>
                <w:iCs/>
                <w:sz w:val="24"/>
                <w:szCs w:val="24"/>
              </w:rPr>
              <w:t>20</w:t>
            </w:r>
            <w:r w:rsidRPr="00157A67">
              <w:rPr>
                <w:rFonts w:ascii="Times New Roman" w:eastAsia="Calibri" w:hAnsi="Times New Roman" w:cs="Times New Roman"/>
                <w:i/>
                <w:iCs/>
                <w:sz w:val="24"/>
                <w:szCs w:val="24"/>
              </w:rPr>
              <w:t>.pants</w:t>
            </w:r>
          </w:p>
          <w:p w14:paraId="450337D5" w14:textId="77777777" w:rsidR="00F242A3" w:rsidRPr="00F242A3" w:rsidRDefault="00F242A3" w:rsidP="00F242A3">
            <w:pPr>
              <w:spacing w:after="0" w:line="240" w:lineRule="auto"/>
              <w:jc w:val="both"/>
              <w:rPr>
                <w:rFonts w:ascii="Times New Roman" w:hAnsi="Times New Roman" w:cs="Times New Roman"/>
                <w:sz w:val="24"/>
                <w:szCs w:val="24"/>
              </w:rPr>
            </w:pPr>
          </w:p>
          <w:p w14:paraId="2781AF49" w14:textId="77777777" w:rsidR="00F242A3" w:rsidRPr="00F242A3" w:rsidRDefault="00F242A3" w:rsidP="00F242A3">
            <w:pPr>
              <w:spacing w:after="0" w:line="240" w:lineRule="auto"/>
              <w:jc w:val="both"/>
              <w:rPr>
                <w:rFonts w:ascii="Times New Roman" w:hAnsi="Times New Roman" w:cs="Times New Roman"/>
                <w:sz w:val="24"/>
                <w:szCs w:val="24"/>
              </w:rPr>
            </w:pPr>
            <w:r w:rsidRPr="00F242A3">
              <w:rPr>
                <w:rFonts w:ascii="Times New Roman" w:hAnsi="Times New Roman" w:cs="Times New Roman"/>
                <w:sz w:val="24"/>
                <w:szCs w:val="24"/>
              </w:rPr>
              <w:t>30.pantā:</w:t>
            </w:r>
          </w:p>
          <w:p w14:paraId="352E533F" w14:textId="77777777" w:rsidR="00F242A3" w:rsidRPr="00F242A3" w:rsidRDefault="00F242A3" w:rsidP="00F242A3">
            <w:pPr>
              <w:spacing w:after="0" w:line="240" w:lineRule="auto"/>
              <w:jc w:val="both"/>
              <w:rPr>
                <w:rFonts w:ascii="Times New Roman" w:hAnsi="Times New Roman" w:cs="Times New Roman"/>
                <w:sz w:val="24"/>
                <w:szCs w:val="24"/>
              </w:rPr>
            </w:pPr>
            <w:r w:rsidRPr="00F242A3">
              <w:rPr>
                <w:rFonts w:ascii="Times New Roman" w:hAnsi="Times New Roman" w:cs="Times New Roman"/>
                <w:sz w:val="24"/>
                <w:szCs w:val="24"/>
              </w:rPr>
              <w:t>izteikt pirmo daļu šādā redakcijā:</w:t>
            </w:r>
          </w:p>
          <w:p w14:paraId="4D3C558D" w14:textId="77777777" w:rsidR="00F242A3" w:rsidRPr="00F242A3" w:rsidRDefault="00F242A3" w:rsidP="00F242A3">
            <w:pPr>
              <w:spacing w:before="120" w:after="0" w:line="240" w:lineRule="auto"/>
              <w:jc w:val="both"/>
              <w:rPr>
                <w:rFonts w:ascii="Times New Roman" w:hAnsi="Times New Roman" w:cs="Times New Roman"/>
                <w:sz w:val="24"/>
                <w:szCs w:val="24"/>
              </w:rPr>
            </w:pPr>
            <w:r w:rsidRPr="00F242A3">
              <w:rPr>
                <w:rFonts w:ascii="Times New Roman" w:hAnsi="Times New Roman" w:cs="Times New Roman"/>
                <w:sz w:val="24"/>
                <w:szCs w:val="24"/>
              </w:rPr>
              <w:t>“(1) </w:t>
            </w:r>
            <w:r w:rsidRPr="00F242A3">
              <w:rPr>
                <w:rFonts w:ascii="Times New Roman" w:hAnsi="Times New Roman" w:cs="Times New Roman"/>
                <w:color w:val="242424"/>
                <w:sz w:val="24"/>
                <w:szCs w:val="24"/>
                <w:shd w:val="clear" w:color="auto" w:fill="FFFFFF"/>
              </w:rPr>
              <w:t xml:space="preserve">Konkurences padome, balstoties uz </w:t>
            </w:r>
            <w:r w:rsidRPr="00F242A3">
              <w:rPr>
                <w:rFonts w:ascii="Times New Roman" w:eastAsia="Calibri" w:hAnsi="Times New Roman" w:cs="Times New Roman"/>
                <w:sz w:val="24"/>
                <w:szCs w:val="24"/>
              </w:rPr>
              <w:t>Līguma par Eiropas Savienības darbību</w:t>
            </w:r>
            <w:r w:rsidRPr="00F242A3">
              <w:rPr>
                <w:rFonts w:ascii="Times New Roman" w:eastAsia="Calibri" w:hAnsi="Times New Roman" w:cs="Times New Roman"/>
                <w:i/>
                <w:iCs/>
                <w:sz w:val="24"/>
                <w:szCs w:val="24"/>
              </w:rPr>
              <w:t xml:space="preserve"> </w:t>
            </w:r>
            <w:r w:rsidRPr="00F242A3">
              <w:rPr>
                <w:rFonts w:ascii="Times New Roman" w:hAnsi="Times New Roman" w:cs="Times New Roman"/>
                <w:color w:val="242424"/>
                <w:sz w:val="24"/>
                <w:szCs w:val="24"/>
                <w:shd w:val="clear" w:color="auto" w:fill="FFFFFF"/>
              </w:rPr>
              <w:t xml:space="preserve">101. vai 102. panta pārkāpuma </w:t>
            </w:r>
            <w:proofErr w:type="spellStart"/>
            <w:r w:rsidRPr="00F242A3">
              <w:rPr>
                <w:rFonts w:ascii="Times New Roman" w:hAnsi="Times New Roman" w:cs="Times New Roman"/>
                <w:i/>
                <w:iCs/>
                <w:color w:val="242424"/>
                <w:sz w:val="24"/>
                <w:szCs w:val="24"/>
                <w:shd w:val="clear" w:color="auto" w:fill="FFFFFF"/>
              </w:rPr>
              <w:t>prima</w:t>
            </w:r>
            <w:proofErr w:type="spellEnd"/>
            <w:r w:rsidRPr="00F242A3">
              <w:rPr>
                <w:rFonts w:ascii="Times New Roman" w:hAnsi="Times New Roman" w:cs="Times New Roman"/>
                <w:i/>
                <w:iCs/>
                <w:color w:val="242424"/>
                <w:sz w:val="24"/>
                <w:szCs w:val="24"/>
                <w:shd w:val="clear" w:color="auto" w:fill="FFFFFF"/>
              </w:rPr>
              <w:t xml:space="preserve"> </w:t>
            </w:r>
            <w:proofErr w:type="spellStart"/>
            <w:r w:rsidRPr="00F242A3">
              <w:rPr>
                <w:rFonts w:ascii="Times New Roman" w:hAnsi="Times New Roman" w:cs="Times New Roman"/>
                <w:i/>
                <w:iCs/>
                <w:color w:val="242424"/>
                <w:sz w:val="24"/>
                <w:szCs w:val="24"/>
                <w:shd w:val="clear" w:color="auto" w:fill="FFFFFF"/>
              </w:rPr>
              <w:t>facie</w:t>
            </w:r>
            <w:proofErr w:type="spellEnd"/>
            <w:r w:rsidRPr="00F242A3">
              <w:rPr>
                <w:rFonts w:ascii="Times New Roman" w:hAnsi="Times New Roman" w:cs="Times New Roman"/>
                <w:color w:val="242424"/>
                <w:sz w:val="24"/>
                <w:szCs w:val="24"/>
                <w:shd w:val="clear" w:color="auto" w:fill="FFFFFF"/>
              </w:rPr>
              <w:t xml:space="preserve"> konstatējumu, var rīkoties pēc savas iniciatīvas un ar lēmumu noteikt pagaidu noregulējuma pasākumus attiecībā uz tirgus dalībniekiem vai tirgus dalībnieku apvienībām vismaz tajos gadījumos, kas ir steidzami, jo pastāv risks nodarīt būtisku un neatgriezenisku kaitējumu konkurencei.</w:t>
            </w:r>
            <w:r w:rsidRPr="00F242A3">
              <w:rPr>
                <w:rFonts w:ascii="Times New Roman" w:hAnsi="Times New Roman" w:cs="Times New Roman"/>
                <w:sz w:val="24"/>
                <w:szCs w:val="24"/>
              </w:rPr>
              <w:t>”</w:t>
            </w:r>
          </w:p>
          <w:p w14:paraId="2E5342DE" w14:textId="77777777" w:rsidR="00F242A3" w:rsidRPr="00157A67" w:rsidRDefault="00F242A3" w:rsidP="00F242A3">
            <w:pPr>
              <w:spacing w:after="80" w:line="240" w:lineRule="auto"/>
              <w:jc w:val="both"/>
              <w:rPr>
                <w:rFonts w:ascii="Times New Roman" w:hAnsi="Times New Roman" w:cs="Times New Roman"/>
                <w:sz w:val="24"/>
                <w:szCs w:val="24"/>
              </w:rPr>
            </w:pPr>
          </w:p>
        </w:tc>
      </w:tr>
      <w:tr w:rsidR="00F242A3" w:rsidRPr="00157A67" w14:paraId="1430BF9A" w14:textId="77777777" w:rsidTr="00F242A3">
        <w:tc>
          <w:tcPr>
            <w:tcW w:w="700" w:type="dxa"/>
            <w:tcBorders>
              <w:top w:val="single" w:sz="6" w:space="0" w:color="000000"/>
              <w:left w:val="single" w:sz="6" w:space="0" w:color="000000"/>
              <w:bottom w:val="single" w:sz="6" w:space="0" w:color="000000"/>
              <w:right w:val="single" w:sz="6" w:space="0" w:color="000000"/>
            </w:tcBorders>
          </w:tcPr>
          <w:p w14:paraId="0E70A4B2" w14:textId="077C11B9" w:rsidR="00F242A3" w:rsidRDefault="0040687F" w:rsidP="00F242A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3403" w:type="dxa"/>
            <w:tcBorders>
              <w:top w:val="single" w:sz="6" w:space="0" w:color="000000"/>
              <w:left w:val="single" w:sz="6" w:space="0" w:color="000000"/>
              <w:bottom w:val="single" w:sz="6" w:space="0" w:color="000000"/>
              <w:right w:val="single" w:sz="6" w:space="0" w:color="000000"/>
            </w:tcBorders>
          </w:tcPr>
          <w:p w14:paraId="6DBA6382" w14:textId="77777777" w:rsidR="00F242A3" w:rsidRPr="00157A67" w:rsidRDefault="00F242A3" w:rsidP="00F242A3">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w:t>
            </w:r>
            <w:r>
              <w:rPr>
                <w:rFonts w:ascii="Times New Roman" w:eastAsia="Calibri" w:hAnsi="Times New Roman" w:cs="Times New Roman"/>
                <w:i/>
                <w:iCs/>
                <w:sz w:val="24"/>
                <w:szCs w:val="24"/>
              </w:rPr>
              <w:t>1</w:t>
            </w:r>
            <w:r w:rsidRPr="00157A67">
              <w:rPr>
                <w:rFonts w:ascii="Times New Roman" w:eastAsia="Calibri" w:hAnsi="Times New Roman" w:cs="Times New Roman"/>
                <w:i/>
                <w:iCs/>
                <w:sz w:val="24"/>
                <w:szCs w:val="24"/>
              </w:rPr>
              <w:t>.pants</w:t>
            </w:r>
          </w:p>
          <w:p w14:paraId="2288743B" w14:textId="77777777" w:rsidR="00F242A3" w:rsidRPr="00157A67" w:rsidRDefault="00F242A3" w:rsidP="00F242A3">
            <w:pPr>
              <w:spacing w:after="0" w:line="240" w:lineRule="auto"/>
              <w:jc w:val="both"/>
              <w:rPr>
                <w:rFonts w:ascii="Times New Roman" w:eastAsia="Calibri" w:hAnsi="Times New Roman" w:cs="Times New Roman"/>
                <w:i/>
                <w:iCs/>
                <w:sz w:val="24"/>
                <w:szCs w:val="24"/>
              </w:rPr>
            </w:pPr>
          </w:p>
          <w:p w14:paraId="67DFB49A" w14:textId="77777777" w:rsidR="00F242A3" w:rsidRPr="00157A67" w:rsidRDefault="00F242A3" w:rsidP="00F242A3">
            <w:pPr>
              <w:pStyle w:val="tv213"/>
              <w:shd w:val="clear" w:color="auto" w:fill="FFFFFF"/>
              <w:spacing w:before="0" w:beforeAutospacing="0" w:after="0" w:afterAutospacing="0"/>
              <w:jc w:val="both"/>
              <w:rPr>
                <w:lang w:val="lv-LV"/>
              </w:rPr>
            </w:pPr>
            <w:r w:rsidRPr="00157A67">
              <w:rPr>
                <w:shd w:val="clear" w:color="auto" w:fill="FFFFFF"/>
                <w:lang w:val="lv-LV"/>
              </w:rPr>
              <w:t>31. pantā:</w:t>
            </w:r>
          </w:p>
          <w:p w14:paraId="0C20687E" w14:textId="77777777" w:rsidR="00F242A3" w:rsidRPr="00157A67" w:rsidRDefault="00F242A3" w:rsidP="00F242A3">
            <w:pPr>
              <w:pStyle w:val="tv213"/>
              <w:shd w:val="clear" w:color="auto" w:fill="FFFFFF"/>
              <w:spacing w:before="0" w:beforeAutospacing="0" w:after="0" w:afterAutospacing="0"/>
              <w:jc w:val="both"/>
              <w:rPr>
                <w:lang w:val="lv-LV"/>
              </w:rPr>
            </w:pPr>
            <w:r w:rsidRPr="00157A67">
              <w:rPr>
                <w:shd w:val="clear" w:color="auto" w:fill="FFFFFF"/>
                <w:lang w:val="lv-LV"/>
              </w:rPr>
              <w:t>papildināt pirmo daļu pēcvārdiem “pagaidu noregulējumu” ar vārdiem “un pieņem lēmumu”;</w:t>
            </w:r>
          </w:p>
          <w:p w14:paraId="52555681" w14:textId="77777777" w:rsidR="00F242A3" w:rsidRPr="00157A67" w:rsidRDefault="00F242A3" w:rsidP="00F242A3">
            <w:pPr>
              <w:pStyle w:val="tv213"/>
              <w:shd w:val="clear" w:color="auto" w:fill="FFFFFF"/>
              <w:spacing w:before="0" w:beforeAutospacing="0" w:after="0" w:afterAutospacing="0"/>
              <w:ind w:left="1069"/>
              <w:jc w:val="both"/>
              <w:rPr>
                <w:lang w:val="lv-LV"/>
              </w:rPr>
            </w:pPr>
          </w:p>
          <w:p w14:paraId="2EE47D90" w14:textId="77777777" w:rsidR="00F242A3" w:rsidRPr="00157A67" w:rsidRDefault="00F242A3" w:rsidP="00F242A3">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otro daļu ar otro teikumu šādā redakcijā:</w:t>
            </w:r>
          </w:p>
          <w:p w14:paraId="0EB1C9F8" w14:textId="77777777" w:rsidR="00F242A3" w:rsidRPr="00157A67" w:rsidRDefault="00F242A3" w:rsidP="00F242A3">
            <w:pPr>
              <w:pStyle w:val="tv213"/>
              <w:shd w:val="clear" w:color="auto" w:fill="FFFFFF"/>
              <w:spacing w:before="120" w:after="0"/>
              <w:jc w:val="both"/>
              <w:rPr>
                <w:lang w:val="lv-LV"/>
              </w:rPr>
            </w:pPr>
            <w:r w:rsidRPr="00157A67">
              <w:rPr>
                <w:lang w:val="lv-LV"/>
              </w:rPr>
              <w:t>“Lūgums par pagaidu aizsardzību par lēmumu par pagaidu noregulējumu nav pieļaujams.”</w:t>
            </w:r>
          </w:p>
          <w:p w14:paraId="559DDB9A" w14:textId="77777777" w:rsidR="00F242A3" w:rsidRPr="00157A67" w:rsidRDefault="00F242A3" w:rsidP="00F242A3">
            <w:pPr>
              <w:pStyle w:val="tv213"/>
              <w:shd w:val="clear" w:color="auto" w:fill="FFFFFF"/>
              <w:spacing w:before="120" w:after="0"/>
              <w:jc w:val="both"/>
              <w:rPr>
                <w:lang w:val="lv-LV"/>
              </w:rPr>
            </w:pPr>
          </w:p>
          <w:p w14:paraId="23FE78BE" w14:textId="77777777" w:rsidR="00F242A3" w:rsidRPr="00157A67" w:rsidRDefault="00F242A3" w:rsidP="00F242A3">
            <w:pPr>
              <w:pStyle w:val="tv213"/>
              <w:shd w:val="clear" w:color="auto" w:fill="FFFFFF"/>
              <w:spacing w:before="120" w:after="0"/>
              <w:jc w:val="both"/>
              <w:rPr>
                <w:lang w:val="lv-LV"/>
              </w:rPr>
            </w:pPr>
          </w:p>
          <w:p w14:paraId="746AC3AC" w14:textId="77777777" w:rsidR="00F242A3" w:rsidRPr="00157A67" w:rsidRDefault="00F242A3" w:rsidP="00F242A3">
            <w:pPr>
              <w:pStyle w:val="tv213"/>
              <w:shd w:val="clear" w:color="auto" w:fill="FFFFFF"/>
              <w:spacing w:before="120" w:after="0"/>
              <w:jc w:val="both"/>
              <w:rPr>
                <w:lang w:val="lv-LV"/>
              </w:rPr>
            </w:pPr>
          </w:p>
          <w:p w14:paraId="3EE19598" w14:textId="77777777" w:rsidR="00F242A3" w:rsidRPr="00157A67" w:rsidRDefault="00F242A3" w:rsidP="00F242A3">
            <w:pPr>
              <w:pStyle w:val="tv213"/>
              <w:shd w:val="clear" w:color="auto" w:fill="FFFFFF"/>
              <w:spacing w:before="120" w:after="0"/>
              <w:jc w:val="both"/>
              <w:rPr>
                <w:lang w:val="lv-LV"/>
              </w:rPr>
            </w:pPr>
          </w:p>
          <w:p w14:paraId="126B06BA" w14:textId="77777777" w:rsidR="00F242A3" w:rsidRPr="00157A67" w:rsidRDefault="00F242A3" w:rsidP="00F242A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364CA323" w14:textId="77777777" w:rsidR="00F242A3" w:rsidRPr="002B26CE" w:rsidRDefault="00F242A3" w:rsidP="00F242A3">
            <w:pPr>
              <w:spacing w:after="0" w:line="240" w:lineRule="auto"/>
              <w:jc w:val="center"/>
              <w:rPr>
                <w:rFonts w:ascii="Times New Roman" w:eastAsia="Calibri" w:hAnsi="Times New Roman" w:cs="Times New Roman"/>
                <w:b/>
                <w:bCs/>
                <w:sz w:val="24"/>
                <w:szCs w:val="24"/>
              </w:rPr>
            </w:pPr>
            <w:r w:rsidRPr="002B26CE">
              <w:rPr>
                <w:rFonts w:ascii="Times New Roman" w:eastAsia="Calibri" w:hAnsi="Times New Roman" w:cs="Times New Roman"/>
                <w:b/>
                <w:bCs/>
                <w:sz w:val="24"/>
                <w:szCs w:val="24"/>
              </w:rPr>
              <w:t>ZAB “Spīgulis &amp; Kukainis”</w:t>
            </w:r>
          </w:p>
          <w:p w14:paraId="351B3B53" w14:textId="77777777" w:rsidR="00F242A3" w:rsidRPr="002B26CE" w:rsidRDefault="00F242A3" w:rsidP="00F242A3">
            <w:pPr>
              <w:spacing w:after="0" w:line="240" w:lineRule="auto"/>
              <w:jc w:val="both"/>
              <w:rPr>
                <w:rFonts w:ascii="Times New Roman" w:eastAsia="Calibri" w:hAnsi="Times New Roman" w:cs="Times New Roman"/>
                <w:sz w:val="24"/>
                <w:szCs w:val="24"/>
              </w:rPr>
            </w:pPr>
          </w:p>
          <w:p w14:paraId="70BFAF2C" w14:textId="77777777" w:rsidR="00F242A3" w:rsidRPr="002B26CE" w:rsidRDefault="00F242A3" w:rsidP="00F242A3">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 xml:space="preserve">Likumprojekta 21.panta otrajā daļā noteikts, ka Konkurences likuma (turpmāk – Likums) 30.panta otrā daļa papildināma ar otro teikumu šādā redakcijā: </w:t>
            </w:r>
          </w:p>
          <w:p w14:paraId="04B02AE4" w14:textId="77777777" w:rsidR="00F242A3" w:rsidRPr="002B26CE" w:rsidRDefault="00F242A3" w:rsidP="00F242A3">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w:t>
            </w:r>
            <w:r w:rsidRPr="002B26CE">
              <w:rPr>
                <w:rFonts w:ascii="Times New Roman" w:eastAsia="Calibri" w:hAnsi="Times New Roman" w:cs="Times New Roman"/>
                <w:i/>
                <w:iCs/>
                <w:sz w:val="24"/>
                <w:szCs w:val="24"/>
              </w:rPr>
              <w:t>Lūgums par pagaidu aizsardzību par lēmumu par pagaidu noregulējumu nav pieļaujams.</w:t>
            </w:r>
            <w:r w:rsidRPr="002B26CE">
              <w:rPr>
                <w:rFonts w:ascii="Times New Roman" w:eastAsia="Calibri" w:hAnsi="Times New Roman" w:cs="Times New Roman"/>
                <w:sz w:val="24"/>
                <w:szCs w:val="24"/>
              </w:rPr>
              <w:t>”</w:t>
            </w:r>
          </w:p>
          <w:p w14:paraId="756A22B3" w14:textId="77777777" w:rsidR="00F242A3" w:rsidRPr="002B26CE" w:rsidRDefault="00F242A3" w:rsidP="00F242A3">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 xml:space="preserve">Iebildumu pret šo papildinājumu esmu jau izteicis iepriekš un izsaku joprojām. </w:t>
            </w:r>
          </w:p>
          <w:p w14:paraId="03C21DE0" w14:textId="77777777" w:rsidR="00F242A3" w:rsidRPr="002B26CE" w:rsidRDefault="00F242A3" w:rsidP="00F242A3">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i/>
                <w:iCs/>
                <w:sz w:val="24"/>
                <w:szCs w:val="24"/>
              </w:rPr>
              <w:t xml:space="preserve">Pagaidu aizsardzība ir instruments, kas ļauj nodrošināt, ka tajos gadījumos, kad persona ar pieteikumu tiesā vērsusies </w:t>
            </w:r>
            <w:proofErr w:type="spellStart"/>
            <w:r w:rsidRPr="002B26CE">
              <w:rPr>
                <w:rFonts w:ascii="Times New Roman" w:eastAsia="Calibri" w:hAnsi="Times New Roman" w:cs="Times New Roman"/>
                <w:i/>
                <w:iCs/>
                <w:sz w:val="24"/>
                <w:szCs w:val="24"/>
              </w:rPr>
              <w:t>pirmšķietami</w:t>
            </w:r>
            <w:proofErr w:type="spellEnd"/>
            <w:r w:rsidRPr="002B26CE">
              <w:rPr>
                <w:rFonts w:ascii="Times New Roman" w:eastAsia="Calibri" w:hAnsi="Times New Roman" w:cs="Times New Roman"/>
                <w:i/>
                <w:iCs/>
                <w:sz w:val="24"/>
                <w:szCs w:val="24"/>
              </w:rPr>
              <w:t xml:space="preserve"> pamatoti un </w:t>
            </w:r>
            <w:r w:rsidRPr="002B26CE">
              <w:rPr>
                <w:rFonts w:ascii="Times New Roman" w:eastAsia="Calibri" w:hAnsi="Times New Roman" w:cs="Times New Roman"/>
                <w:i/>
                <w:iCs/>
                <w:sz w:val="24"/>
                <w:szCs w:val="24"/>
                <w:u w:val="single"/>
              </w:rPr>
              <w:t>lietas apstākļi prasa steidzamu risinājumu,</w:t>
            </w:r>
            <w:r w:rsidRPr="002B26CE">
              <w:rPr>
                <w:rFonts w:ascii="Times New Roman" w:eastAsia="Calibri" w:hAnsi="Times New Roman" w:cs="Times New Roman"/>
                <w:i/>
                <w:iCs/>
                <w:sz w:val="24"/>
                <w:szCs w:val="24"/>
              </w:rPr>
              <w:t xml:space="preserve"> </w:t>
            </w:r>
            <w:r w:rsidRPr="002B26CE">
              <w:rPr>
                <w:rFonts w:ascii="Times New Roman" w:eastAsia="Calibri" w:hAnsi="Times New Roman" w:cs="Times New Roman"/>
                <w:i/>
                <w:iCs/>
                <w:sz w:val="24"/>
                <w:szCs w:val="24"/>
                <w:u w:val="single"/>
              </w:rPr>
              <w:t>lietas izskatīšanas ilgums nekavē taisnīguma atjaunošanu</w:t>
            </w:r>
            <w:r w:rsidRPr="002B26CE">
              <w:rPr>
                <w:rFonts w:ascii="Times New Roman" w:eastAsia="Calibri" w:hAnsi="Times New Roman" w:cs="Times New Roman"/>
                <w:i/>
                <w:iCs/>
                <w:sz w:val="24"/>
                <w:szCs w:val="24"/>
              </w:rPr>
              <w:t xml:space="preserve">. Šajā ziņā aktīva loma ir tiesai, jo </w:t>
            </w:r>
            <w:r w:rsidRPr="002B26CE">
              <w:rPr>
                <w:rFonts w:ascii="Times New Roman" w:eastAsia="Calibri" w:hAnsi="Times New Roman" w:cs="Times New Roman"/>
                <w:i/>
                <w:iCs/>
                <w:sz w:val="24"/>
                <w:szCs w:val="24"/>
                <w:u w:val="single"/>
              </w:rPr>
              <w:t>tiesai ir pienākums veikt visas nepieciešamās un objektīvi iespējamās darbības, kas veicina tiesību uz taisnīgu tiesu pēc iespējas pilnīgāku nodrošināšanu</w:t>
            </w:r>
            <w:r w:rsidRPr="002B26CE">
              <w:rPr>
                <w:rFonts w:ascii="Times New Roman" w:eastAsia="Calibri" w:hAnsi="Times New Roman" w:cs="Times New Roman"/>
                <w:i/>
                <w:iCs/>
                <w:sz w:val="24"/>
                <w:szCs w:val="24"/>
              </w:rPr>
              <w:t xml:space="preserve">. Tiesas pasīva attieksme pret pagaidu aizsardzības lūguma izskatīšanas steidzamību var veicināt to personas tiesību vai tiesisko interešu aizskārumu, kuru aizsardzībai </w:t>
            </w:r>
            <w:r w:rsidRPr="002B26CE">
              <w:rPr>
                <w:rFonts w:ascii="Times New Roman" w:eastAsia="Calibri" w:hAnsi="Times New Roman" w:cs="Times New Roman"/>
                <w:i/>
                <w:iCs/>
                <w:sz w:val="24"/>
                <w:szCs w:val="24"/>
              </w:rPr>
              <w:lastRenderedPageBreak/>
              <w:t>attiecīgais lūgums izteikts. Šāda situācija ne tikai rada nelabvēlīgas sekas aizskartajam procesa dalībniekam, bet arī grauj tiesas autoritāti un sabiedrības uzticību tiesai kā institūcijai, kurai jānodrošina personas tiesību un tiesisko interešu aizsardzība</w:t>
            </w:r>
            <w:r w:rsidRPr="002B26CE">
              <w:rPr>
                <w:rFonts w:ascii="Times New Roman" w:eastAsia="Calibri" w:hAnsi="Times New Roman" w:cs="Times New Roman"/>
                <w:sz w:val="24"/>
                <w:szCs w:val="24"/>
              </w:rPr>
              <w:t>.</w:t>
            </w:r>
            <w:r w:rsidRPr="002B26CE">
              <w:rPr>
                <w:rStyle w:val="FootnoteReference"/>
                <w:rFonts w:ascii="Times New Roman" w:eastAsia="Calibri" w:hAnsi="Times New Roman" w:cs="Times New Roman"/>
                <w:sz w:val="24"/>
                <w:szCs w:val="24"/>
              </w:rPr>
              <w:footnoteReference w:id="4"/>
            </w:r>
          </w:p>
          <w:p w14:paraId="4900BCC4" w14:textId="77777777" w:rsidR="00F242A3" w:rsidRPr="002B26CE" w:rsidRDefault="00F242A3" w:rsidP="00F242A3">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 xml:space="preserve">Plānotie grozījumi Likumā liegtu šādu tiesas kontroli pagaidu aizsardzības ietvaros steidzamības kārtībā pār Konkurences padomes (turpmāk – Padome) lēmumu, ar kuru tā piemērojusi pagaidu noregulējumu un tādējādi kavētu taisnīguma atjaunošanu. Lai gan tiesai pieteikums par lēmumu par pagaidu noregulējumu ir jāizskata no vispārējās kārtības īsākā termiņā - 14 dienu laikā, tomēr arī šis termiņš var būt nesamērīgi garš, lai izvērtētu Padomes lēmuma par pagaidu noregulējumu tiesiskumu, tādējādi nenodrošinot taisnīgumu. </w:t>
            </w:r>
          </w:p>
          <w:p w14:paraId="3C56935B" w14:textId="77777777" w:rsidR="00F242A3" w:rsidRPr="002B26CE" w:rsidRDefault="00F242A3" w:rsidP="00F242A3">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 xml:space="preserve">Pagaidu aizsardzības piemērošanas nepieciešamību lietā, kurā Padome Likuma 30.pantā noteiktajā kārtībā ir pieņēmusi lēmumu par pagaidu noregulējuma piemērošanu, vistiešāk un visprecīzāk ir pierādījusi vienīgā lieta Padomes praksē, kurā tā piemēroja </w:t>
            </w:r>
            <w:r w:rsidRPr="002B26CE">
              <w:rPr>
                <w:rFonts w:ascii="Times New Roman" w:eastAsia="Calibri" w:hAnsi="Times New Roman" w:cs="Times New Roman"/>
                <w:sz w:val="24"/>
                <w:szCs w:val="24"/>
              </w:rPr>
              <w:lastRenderedPageBreak/>
              <w:t>pagaidu noregulējumu.</w:t>
            </w:r>
            <w:r w:rsidRPr="002B26CE">
              <w:rPr>
                <w:rStyle w:val="FootnoteReference"/>
                <w:rFonts w:ascii="Times New Roman" w:eastAsia="Calibri" w:hAnsi="Times New Roman" w:cs="Times New Roman"/>
                <w:sz w:val="24"/>
                <w:szCs w:val="24"/>
              </w:rPr>
              <w:footnoteReference w:id="5"/>
            </w:r>
            <w:r w:rsidRPr="002B26CE">
              <w:rPr>
                <w:rFonts w:ascii="Times New Roman" w:eastAsia="Calibri" w:hAnsi="Times New Roman" w:cs="Times New Roman"/>
                <w:sz w:val="24"/>
                <w:szCs w:val="24"/>
              </w:rPr>
              <w:t xml:space="preserve"> Tieši Padomes piemērotā pagaidu noregulējuma rezultātā iestājās tāds tiesiskais un faktiskais stāvoklis, pār kura tiesiskumu kontroli bija nepieciešams veikt nekavējoties, tuvāko dažu dienu laikā, negaidot Likuma 31.panta pirmajā daļā noteikto 14 dienu termiņu. </w:t>
            </w:r>
          </w:p>
          <w:p w14:paraId="605FCFF7" w14:textId="77777777" w:rsidR="00F242A3" w:rsidRPr="002B26CE" w:rsidRDefault="00F242A3" w:rsidP="00F242A3">
            <w:pPr>
              <w:spacing w:after="0" w:line="240" w:lineRule="auto"/>
              <w:jc w:val="both"/>
              <w:rPr>
                <w:rFonts w:ascii="Times New Roman" w:eastAsia="Calibri" w:hAnsi="Times New Roman" w:cs="Times New Roman"/>
                <w:sz w:val="24"/>
                <w:szCs w:val="24"/>
              </w:rPr>
            </w:pPr>
            <w:r w:rsidRPr="002B26CE">
              <w:rPr>
                <w:rFonts w:ascii="Times New Roman" w:eastAsia="Calibri" w:hAnsi="Times New Roman" w:cs="Times New Roman"/>
                <w:sz w:val="24"/>
                <w:szCs w:val="24"/>
              </w:rPr>
              <w:t xml:space="preserve">Ņemot vērā jau iepriekšējo pieredzi Padomes praksē saistībā ar pagaidu </w:t>
            </w:r>
            <w:r w:rsidRPr="00B62CE3">
              <w:rPr>
                <w:rFonts w:ascii="Times New Roman" w:eastAsia="Calibri" w:hAnsi="Times New Roman" w:cs="Times New Roman"/>
                <w:sz w:val="24"/>
                <w:szCs w:val="24"/>
              </w:rPr>
              <w:t>noregulējuma piemērošanu, nav pieļaujams Konkurences likuma 31.pantā noteikt izņēmumu no vispārējās Administratīvā procesa likuma 185. un 195.pantā noteiktās kārtības, liedzot prasīt piemērot pagaidu aizsardzības līdzekli par Padomes lēmumu, ar kuru tā piemērojusi</w:t>
            </w:r>
            <w:r w:rsidRPr="002B26CE">
              <w:rPr>
                <w:rFonts w:ascii="Times New Roman" w:eastAsia="Calibri" w:hAnsi="Times New Roman" w:cs="Times New Roman"/>
                <w:sz w:val="24"/>
                <w:szCs w:val="24"/>
              </w:rPr>
              <w:t xml:space="preserve"> pagaidu noregulējumu. Šāds noteikums Likumā būtu pretrunā tiesībām uz taisnīgu tiesu. Turklāt šāda būtiska ierobežojuma noteikšana neizriet no Direktīvas</w:t>
            </w:r>
            <w:r w:rsidRPr="002B26CE">
              <w:rPr>
                <w:rStyle w:val="FootnoteReference"/>
                <w:rFonts w:ascii="Times New Roman" w:eastAsia="Calibri" w:hAnsi="Times New Roman" w:cs="Times New Roman"/>
                <w:sz w:val="24"/>
                <w:szCs w:val="24"/>
              </w:rPr>
              <w:footnoteReference w:id="6"/>
            </w:r>
            <w:r w:rsidRPr="002B26CE">
              <w:rPr>
                <w:rFonts w:ascii="Times New Roman" w:eastAsia="Calibri" w:hAnsi="Times New Roman" w:cs="Times New Roman"/>
                <w:sz w:val="24"/>
                <w:szCs w:val="24"/>
              </w:rPr>
              <w:t xml:space="preserve"> prasībām.</w:t>
            </w:r>
          </w:p>
          <w:p w14:paraId="2EEDBAAE" w14:textId="56BA22A0" w:rsidR="00F242A3" w:rsidRDefault="00F242A3" w:rsidP="00F242A3">
            <w:pPr>
              <w:spacing w:after="0" w:line="240" w:lineRule="auto"/>
              <w:jc w:val="both"/>
              <w:rPr>
                <w:rFonts w:ascii="Times New Roman" w:eastAsia="Calibri" w:hAnsi="Times New Roman" w:cs="Times New Roman"/>
                <w:b/>
                <w:bCs/>
                <w:sz w:val="24"/>
                <w:szCs w:val="24"/>
              </w:rPr>
            </w:pPr>
            <w:r w:rsidRPr="002B26CE">
              <w:rPr>
                <w:rFonts w:ascii="Times New Roman" w:eastAsia="Calibri" w:hAnsi="Times New Roman" w:cs="Times New Roman"/>
                <w:sz w:val="24"/>
                <w:szCs w:val="24"/>
              </w:rPr>
              <w:t xml:space="preserve">Līdz ar to </w:t>
            </w:r>
            <w:r w:rsidRPr="002B26CE">
              <w:rPr>
                <w:rFonts w:ascii="Times New Roman" w:eastAsia="Calibri" w:hAnsi="Times New Roman" w:cs="Times New Roman"/>
                <w:b/>
                <w:bCs/>
                <w:sz w:val="24"/>
                <w:szCs w:val="24"/>
              </w:rPr>
              <w:t>aicinu no Likumprojekta izslēgt 21. panta otro daļu (Konkurences likuma 31. panta otrās daļas otrais teikums).</w:t>
            </w:r>
          </w:p>
        </w:tc>
        <w:tc>
          <w:tcPr>
            <w:tcW w:w="3686" w:type="dxa"/>
            <w:tcBorders>
              <w:top w:val="single" w:sz="6" w:space="0" w:color="000000"/>
              <w:left w:val="single" w:sz="6" w:space="0" w:color="000000"/>
              <w:bottom w:val="single" w:sz="6" w:space="0" w:color="000000"/>
              <w:right w:val="single" w:sz="6" w:space="0" w:color="000000"/>
            </w:tcBorders>
          </w:tcPr>
          <w:p w14:paraId="4949809F" w14:textId="77777777" w:rsidR="00F242A3" w:rsidRDefault="00F242A3" w:rsidP="00F242A3">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711F6605" w14:textId="77777777" w:rsidR="00F242A3" w:rsidRDefault="00F242A3" w:rsidP="00F242A3">
            <w:pPr>
              <w:spacing w:after="120" w:line="240" w:lineRule="auto"/>
              <w:jc w:val="center"/>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1E83A544" w14:textId="77777777" w:rsidR="0040687F" w:rsidRPr="00157A67" w:rsidRDefault="0040687F" w:rsidP="0040687F">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w:t>
            </w:r>
            <w:r>
              <w:rPr>
                <w:rFonts w:ascii="Times New Roman" w:eastAsia="Calibri" w:hAnsi="Times New Roman" w:cs="Times New Roman"/>
                <w:i/>
                <w:iCs/>
                <w:sz w:val="24"/>
                <w:szCs w:val="24"/>
              </w:rPr>
              <w:t>1</w:t>
            </w:r>
            <w:r w:rsidRPr="00157A67">
              <w:rPr>
                <w:rFonts w:ascii="Times New Roman" w:eastAsia="Calibri" w:hAnsi="Times New Roman" w:cs="Times New Roman"/>
                <w:i/>
                <w:iCs/>
                <w:sz w:val="24"/>
                <w:szCs w:val="24"/>
              </w:rPr>
              <w:t>.pants</w:t>
            </w:r>
          </w:p>
          <w:p w14:paraId="3B67E7C3" w14:textId="77777777" w:rsidR="0040687F" w:rsidRPr="00157A67" w:rsidRDefault="0040687F" w:rsidP="0040687F">
            <w:pPr>
              <w:spacing w:after="0" w:line="240" w:lineRule="auto"/>
              <w:jc w:val="both"/>
              <w:rPr>
                <w:rFonts w:ascii="Times New Roman" w:eastAsia="Calibri" w:hAnsi="Times New Roman" w:cs="Times New Roman"/>
                <w:i/>
                <w:iCs/>
                <w:sz w:val="24"/>
                <w:szCs w:val="24"/>
              </w:rPr>
            </w:pPr>
          </w:p>
          <w:p w14:paraId="7B2C600A" w14:textId="2F334438" w:rsidR="0040687F" w:rsidRPr="0040687F" w:rsidRDefault="0040687F" w:rsidP="0040687F">
            <w:pPr>
              <w:pStyle w:val="tv213"/>
              <w:shd w:val="clear" w:color="auto" w:fill="FFFFFF"/>
              <w:spacing w:before="0" w:beforeAutospacing="0" w:after="0" w:afterAutospacing="0"/>
              <w:jc w:val="both"/>
              <w:rPr>
                <w:lang w:val="lv-LV"/>
              </w:rPr>
            </w:pPr>
            <w:r w:rsidRPr="0040687F">
              <w:rPr>
                <w:shd w:val="clear" w:color="auto" w:fill="FFFFFF"/>
                <w:lang w:val="lv-LV"/>
              </w:rPr>
              <w:t>Papildināt 31. pantā pirmo daļu pēcvārdiem “pagaidu noregulējumu” ar vārdiem “un pieņem lēmumu”</w:t>
            </w:r>
          </w:p>
          <w:p w14:paraId="5C99D297" w14:textId="77777777" w:rsidR="00F242A3" w:rsidRPr="00157A67" w:rsidRDefault="00F242A3" w:rsidP="00F242A3">
            <w:pPr>
              <w:spacing w:after="80" w:line="240" w:lineRule="auto"/>
              <w:jc w:val="both"/>
              <w:rPr>
                <w:rFonts w:ascii="Times New Roman" w:eastAsia="Calibri" w:hAnsi="Times New Roman" w:cs="Times New Roman"/>
                <w:i/>
                <w:iCs/>
                <w:sz w:val="24"/>
                <w:szCs w:val="24"/>
              </w:rPr>
            </w:pPr>
          </w:p>
        </w:tc>
      </w:tr>
      <w:tr w:rsidR="0050117A" w:rsidRPr="00157A67" w14:paraId="302A00D0" w14:textId="77777777" w:rsidTr="00F242A3">
        <w:tc>
          <w:tcPr>
            <w:tcW w:w="700" w:type="dxa"/>
            <w:tcBorders>
              <w:top w:val="single" w:sz="6" w:space="0" w:color="000000"/>
              <w:left w:val="single" w:sz="6" w:space="0" w:color="000000"/>
              <w:bottom w:val="single" w:sz="6" w:space="0" w:color="000000"/>
              <w:right w:val="single" w:sz="6" w:space="0" w:color="000000"/>
            </w:tcBorders>
          </w:tcPr>
          <w:p w14:paraId="76E8866A" w14:textId="208423DF" w:rsidR="0050117A" w:rsidRPr="00157A67" w:rsidRDefault="0050117A" w:rsidP="0050117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p>
        </w:tc>
        <w:tc>
          <w:tcPr>
            <w:tcW w:w="3403" w:type="dxa"/>
            <w:tcBorders>
              <w:top w:val="single" w:sz="6" w:space="0" w:color="000000"/>
              <w:left w:val="single" w:sz="6" w:space="0" w:color="000000"/>
              <w:bottom w:val="single" w:sz="6" w:space="0" w:color="000000"/>
              <w:right w:val="single" w:sz="6" w:space="0" w:color="000000"/>
            </w:tcBorders>
          </w:tcPr>
          <w:p w14:paraId="1B3F1644" w14:textId="77777777" w:rsidR="0050117A" w:rsidRPr="00157A67" w:rsidRDefault="0050117A" w:rsidP="0050117A">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w:t>
            </w:r>
            <w:r>
              <w:rPr>
                <w:rFonts w:ascii="Times New Roman" w:eastAsia="Calibri" w:hAnsi="Times New Roman" w:cs="Times New Roman"/>
                <w:i/>
                <w:iCs/>
                <w:sz w:val="24"/>
                <w:szCs w:val="24"/>
              </w:rPr>
              <w:t>1</w:t>
            </w:r>
            <w:r w:rsidRPr="00157A67">
              <w:rPr>
                <w:rFonts w:ascii="Times New Roman" w:eastAsia="Calibri" w:hAnsi="Times New Roman" w:cs="Times New Roman"/>
                <w:i/>
                <w:iCs/>
                <w:sz w:val="24"/>
                <w:szCs w:val="24"/>
              </w:rPr>
              <w:t>.pants</w:t>
            </w:r>
          </w:p>
          <w:p w14:paraId="5E45E33A" w14:textId="77777777" w:rsidR="0050117A" w:rsidRPr="00157A67" w:rsidRDefault="0050117A" w:rsidP="0050117A">
            <w:pPr>
              <w:spacing w:after="0" w:line="240" w:lineRule="auto"/>
              <w:jc w:val="both"/>
              <w:rPr>
                <w:rFonts w:ascii="Times New Roman" w:eastAsia="Calibri" w:hAnsi="Times New Roman" w:cs="Times New Roman"/>
                <w:i/>
                <w:iCs/>
                <w:sz w:val="24"/>
                <w:szCs w:val="24"/>
              </w:rPr>
            </w:pPr>
          </w:p>
          <w:p w14:paraId="3A2B0E93" w14:textId="77777777" w:rsidR="0050117A" w:rsidRPr="00157A67" w:rsidRDefault="0050117A" w:rsidP="0050117A">
            <w:pPr>
              <w:pStyle w:val="tv213"/>
              <w:shd w:val="clear" w:color="auto" w:fill="FFFFFF"/>
              <w:spacing w:before="0" w:beforeAutospacing="0" w:after="0" w:afterAutospacing="0"/>
              <w:jc w:val="both"/>
              <w:rPr>
                <w:lang w:val="lv-LV"/>
              </w:rPr>
            </w:pPr>
            <w:r w:rsidRPr="00157A67">
              <w:rPr>
                <w:shd w:val="clear" w:color="auto" w:fill="FFFFFF"/>
                <w:lang w:val="lv-LV"/>
              </w:rPr>
              <w:t>31. pantā:</w:t>
            </w:r>
          </w:p>
          <w:p w14:paraId="20DAE376" w14:textId="77777777" w:rsidR="0050117A" w:rsidRPr="00157A67" w:rsidRDefault="0050117A" w:rsidP="0050117A">
            <w:pPr>
              <w:pStyle w:val="tv213"/>
              <w:shd w:val="clear" w:color="auto" w:fill="FFFFFF"/>
              <w:spacing w:before="0" w:beforeAutospacing="0" w:after="0" w:afterAutospacing="0"/>
              <w:jc w:val="both"/>
              <w:rPr>
                <w:lang w:val="lv-LV"/>
              </w:rPr>
            </w:pPr>
            <w:r w:rsidRPr="00157A67">
              <w:rPr>
                <w:shd w:val="clear" w:color="auto" w:fill="FFFFFF"/>
                <w:lang w:val="lv-LV"/>
              </w:rPr>
              <w:t>papildināt pirmo daļu pēcvārdiem “pagaidu noregulējumu” ar vārdiem “un pieņem lēmumu”;</w:t>
            </w:r>
          </w:p>
          <w:p w14:paraId="0854F957" w14:textId="77777777" w:rsidR="0050117A" w:rsidRPr="00157A67" w:rsidRDefault="0050117A" w:rsidP="0050117A">
            <w:pPr>
              <w:pStyle w:val="tv213"/>
              <w:shd w:val="clear" w:color="auto" w:fill="FFFFFF"/>
              <w:spacing w:before="0" w:beforeAutospacing="0" w:after="0" w:afterAutospacing="0"/>
              <w:ind w:left="1069"/>
              <w:jc w:val="both"/>
              <w:rPr>
                <w:lang w:val="lv-LV"/>
              </w:rPr>
            </w:pPr>
          </w:p>
          <w:p w14:paraId="3EEE3F6B" w14:textId="77777777" w:rsidR="0050117A" w:rsidRPr="00157A67" w:rsidRDefault="0050117A" w:rsidP="0050117A">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otro daļu ar otro teikumu šādā redakcijā:</w:t>
            </w:r>
          </w:p>
          <w:p w14:paraId="5503CA48" w14:textId="77777777" w:rsidR="0050117A" w:rsidRPr="00157A67" w:rsidRDefault="0050117A" w:rsidP="0050117A">
            <w:pPr>
              <w:pStyle w:val="tv213"/>
              <w:shd w:val="clear" w:color="auto" w:fill="FFFFFF"/>
              <w:spacing w:before="120" w:after="0"/>
              <w:jc w:val="both"/>
              <w:rPr>
                <w:lang w:val="lv-LV"/>
              </w:rPr>
            </w:pPr>
            <w:r w:rsidRPr="00157A67">
              <w:rPr>
                <w:lang w:val="lv-LV"/>
              </w:rPr>
              <w:t>“Lūgums par pagaidu aizsardzību par lēmumu par pagaidu noregulējumu nav pieļaujams.”</w:t>
            </w:r>
          </w:p>
          <w:p w14:paraId="51798120" w14:textId="77777777" w:rsidR="0050117A" w:rsidRPr="00157A67" w:rsidRDefault="0050117A" w:rsidP="0050117A">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CFA16C0" w14:textId="77777777" w:rsidR="0050117A" w:rsidRDefault="0050117A" w:rsidP="0050117A">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Latvijas Darba devēju konfederācija, AS “Latvijas Gāze”</w:t>
            </w:r>
          </w:p>
          <w:p w14:paraId="3147AC93" w14:textId="77777777" w:rsidR="0050117A" w:rsidRDefault="0050117A" w:rsidP="0050117A">
            <w:pPr>
              <w:spacing w:after="0" w:line="240" w:lineRule="auto"/>
              <w:jc w:val="both"/>
              <w:rPr>
                <w:rFonts w:ascii="Times New Roman" w:hAnsi="Times New Roman" w:cs="Times New Roman"/>
                <w:sz w:val="24"/>
                <w:szCs w:val="24"/>
              </w:rPr>
            </w:pPr>
          </w:p>
          <w:p w14:paraId="25B461AA" w14:textId="77777777" w:rsidR="0050117A" w:rsidRPr="001C4A98" w:rsidRDefault="0050117A" w:rsidP="0050117A">
            <w:pPr>
              <w:spacing w:after="0" w:line="240" w:lineRule="auto"/>
              <w:jc w:val="both"/>
              <w:rPr>
                <w:rFonts w:ascii="Times New Roman" w:hAnsi="Times New Roman" w:cs="Times New Roman"/>
                <w:sz w:val="24"/>
                <w:szCs w:val="24"/>
              </w:rPr>
            </w:pPr>
            <w:r w:rsidRPr="001C4A98">
              <w:rPr>
                <w:rFonts w:ascii="Times New Roman" w:hAnsi="Times New Roman" w:cs="Times New Roman"/>
                <w:sz w:val="24"/>
                <w:szCs w:val="24"/>
              </w:rPr>
              <w:t>LDDK iebilst pret Likumprojekta 21.panta otro daļu.</w:t>
            </w:r>
          </w:p>
          <w:p w14:paraId="14137D91" w14:textId="77777777" w:rsidR="0050117A" w:rsidRPr="00C2257D" w:rsidRDefault="0050117A" w:rsidP="0050117A">
            <w:pPr>
              <w:spacing w:after="0" w:line="240" w:lineRule="auto"/>
              <w:jc w:val="both"/>
              <w:rPr>
                <w:rFonts w:ascii="Times New Roman" w:hAnsi="Times New Roman" w:cs="Times New Roman"/>
                <w:sz w:val="24"/>
                <w:szCs w:val="24"/>
              </w:rPr>
            </w:pPr>
            <w:r w:rsidRPr="00C2257D">
              <w:rPr>
                <w:rFonts w:ascii="Times New Roman" w:hAnsi="Times New Roman" w:cs="Times New Roman"/>
                <w:b/>
                <w:bCs/>
                <w:sz w:val="24"/>
                <w:szCs w:val="24"/>
              </w:rPr>
              <w:t>Pamatojums:</w:t>
            </w:r>
            <w:r>
              <w:rPr>
                <w:rFonts w:ascii="Times New Roman" w:hAnsi="Times New Roman" w:cs="Times New Roman"/>
                <w:b/>
                <w:bCs/>
                <w:sz w:val="24"/>
                <w:szCs w:val="24"/>
              </w:rPr>
              <w:t xml:space="preserve"> </w:t>
            </w:r>
            <w:r w:rsidRPr="00C2257D">
              <w:rPr>
                <w:rFonts w:ascii="Times New Roman" w:hAnsi="Times New Roman" w:cs="Times New Roman"/>
                <w:sz w:val="24"/>
                <w:szCs w:val="24"/>
              </w:rPr>
              <w:t>LDDK ieskatā vispusīgs pamatojums ir iekļauts zvērināta advokāta Artūra Spīguļa 2021.gada 29.septembra atzinumā Nr. 2021/09/29/1</w:t>
            </w:r>
          </w:p>
          <w:p w14:paraId="4AC4F01A" w14:textId="77777777" w:rsidR="0050117A" w:rsidRPr="00C2257D" w:rsidRDefault="0050117A" w:rsidP="0050117A">
            <w:pPr>
              <w:spacing w:after="0" w:line="240" w:lineRule="auto"/>
              <w:jc w:val="both"/>
              <w:rPr>
                <w:rFonts w:ascii="Times New Roman" w:hAnsi="Times New Roman" w:cs="Times New Roman"/>
                <w:sz w:val="24"/>
                <w:szCs w:val="24"/>
              </w:rPr>
            </w:pPr>
            <w:r w:rsidRPr="00C2257D">
              <w:rPr>
                <w:rFonts w:ascii="Times New Roman" w:hAnsi="Times New Roman" w:cs="Times New Roman"/>
                <w:sz w:val="24"/>
                <w:szCs w:val="24"/>
              </w:rPr>
              <w:t xml:space="preserve">LDDK pilnībā pievienojas minētajā atzinumā paustajai </w:t>
            </w:r>
            <w:proofErr w:type="spellStart"/>
            <w:r w:rsidRPr="00C2257D">
              <w:rPr>
                <w:rFonts w:ascii="Times New Roman" w:hAnsi="Times New Roman" w:cs="Times New Roman"/>
                <w:sz w:val="24"/>
                <w:szCs w:val="24"/>
              </w:rPr>
              <w:t>nostājai</w:t>
            </w:r>
            <w:proofErr w:type="spellEnd"/>
            <w:r w:rsidRPr="00C2257D">
              <w:rPr>
                <w:rFonts w:ascii="Times New Roman" w:hAnsi="Times New Roman" w:cs="Times New Roman"/>
                <w:sz w:val="24"/>
                <w:szCs w:val="24"/>
              </w:rPr>
              <w:t xml:space="preserve"> par nepieciešamību nodrošināt tiesību uz taisnīgu tiesu.</w:t>
            </w:r>
            <w:r w:rsidRPr="00C2257D">
              <w:rPr>
                <w:rFonts w:ascii="Times New Roman" w:hAnsi="Times New Roman" w:cs="Times New Roman"/>
                <w:sz w:val="24"/>
                <w:szCs w:val="24"/>
                <w:u w:val="single"/>
              </w:rPr>
              <w:t xml:space="preserve"> </w:t>
            </w:r>
          </w:p>
          <w:p w14:paraId="3D5B82C4" w14:textId="003BF9C7" w:rsidR="0050117A" w:rsidRPr="00157A67" w:rsidRDefault="0050117A" w:rsidP="0050117A">
            <w:pPr>
              <w:spacing w:after="0" w:line="240" w:lineRule="auto"/>
              <w:jc w:val="both"/>
              <w:rPr>
                <w:rFonts w:ascii="Times New Roman" w:eastAsia="Calibri" w:hAnsi="Times New Roman" w:cs="Times New Roman"/>
                <w:b/>
                <w:sz w:val="24"/>
                <w:szCs w:val="24"/>
              </w:rPr>
            </w:pPr>
            <w:r w:rsidRPr="00C2257D">
              <w:rPr>
                <w:rFonts w:ascii="Times New Roman" w:hAnsi="Times New Roman" w:cs="Times New Roman"/>
                <w:b/>
                <w:bCs/>
                <w:sz w:val="24"/>
                <w:szCs w:val="24"/>
              </w:rPr>
              <w:t>Priekšlikums:</w:t>
            </w:r>
            <w:r>
              <w:rPr>
                <w:rFonts w:ascii="Times New Roman" w:hAnsi="Times New Roman" w:cs="Times New Roman"/>
                <w:b/>
                <w:bCs/>
                <w:sz w:val="24"/>
                <w:szCs w:val="24"/>
              </w:rPr>
              <w:t xml:space="preserve"> </w:t>
            </w:r>
            <w:r w:rsidRPr="00C2257D">
              <w:rPr>
                <w:rFonts w:ascii="Times New Roman" w:hAnsi="Times New Roman" w:cs="Times New Roman"/>
                <w:sz w:val="24"/>
                <w:szCs w:val="24"/>
              </w:rPr>
              <w:t>Izslēgt Likumprojekta 21. panta otro daļu (Konkurences likuma 31. panta otrās daļas otrais teikums).</w:t>
            </w:r>
          </w:p>
        </w:tc>
        <w:tc>
          <w:tcPr>
            <w:tcW w:w="3686" w:type="dxa"/>
            <w:tcBorders>
              <w:top w:val="single" w:sz="6" w:space="0" w:color="000000"/>
              <w:left w:val="single" w:sz="6" w:space="0" w:color="000000"/>
              <w:bottom w:val="single" w:sz="6" w:space="0" w:color="000000"/>
              <w:right w:val="single" w:sz="6" w:space="0" w:color="000000"/>
            </w:tcBorders>
          </w:tcPr>
          <w:p w14:paraId="0EB55BB4" w14:textId="77777777" w:rsidR="0050117A" w:rsidRDefault="0050117A" w:rsidP="0050117A">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p w14:paraId="7AB46062" w14:textId="77777777" w:rsidR="0050117A" w:rsidRPr="00157A67" w:rsidRDefault="0050117A" w:rsidP="0050117A">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5E8BBB7D" w14:textId="77777777" w:rsidR="0050117A" w:rsidRPr="00157A67" w:rsidRDefault="0050117A" w:rsidP="0050117A">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w:t>
            </w:r>
            <w:r>
              <w:rPr>
                <w:rFonts w:ascii="Times New Roman" w:eastAsia="Calibri" w:hAnsi="Times New Roman" w:cs="Times New Roman"/>
                <w:i/>
                <w:iCs/>
                <w:sz w:val="24"/>
                <w:szCs w:val="24"/>
              </w:rPr>
              <w:t>1</w:t>
            </w:r>
            <w:r w:rsidRPr="00157A67">
              <w:rPr>
                <w:rFonts w:ascii="Times New Roman" w:eastAsia="Calibri" w:hAnsi="Times New Roman" w:cs="Times New Roman"/>
                <w:i/>
                <w:iCs/>
                <w:sz w:val="24"/>
                <w:szCs w:val="24"/>
              </w:rPr>
              <w:t>.pants</w:t>
            </w:r>
          </w:p>
          <w:p w14:paraId="31A4A5F8" w14:textId="77777777" w:rsidR="0050117A" w:rsidRPr="00157A67" w:rsidRDefault="0050117A" w:rsidP="0050117A">
            <w:pPr>
              <w:spacing w:after="0" w:line="240" w:lineRule="auto"/>
              <w:jc w:val="both"/>
              <w:rPr>
                <w:rFonts w:ascii="Times New Roman" w:eastAsia="Calibri" w:hAnsi="Times New Roman" w:cs="Times New Roman"/>
                <w:i/>
                <w:iCs/>
                <w:sz w:val="24"/>
                <w:szCs w:val="24"/>
              </w:rPr>
            </w:pPr>
          </w:p>
          <w:p w14:paraId="147FE2BA" w14:textId="77777777" w:rsidR="0050117A" w:rsidRPr="0040687F" w:rsidRDefault="0050117A" w:rsidP="0050117A">
            <w:pPr>
              <w:pStyle w:val="tv213"/>
              <w:shd w:val="clear" w:color="auto" w:fill="FFFFFF"/>
              <w:spacing w:before="0" w:beforeAutospacing="0" w:after="0" w:afterAutospacing="0"/>
              <w:jc w:val="both"/>
              <w:rPr>
                <w:lang w:val="lv-LV"/>
              </w:rPr>
            </w:pPr>
            <w:r w:rsidRPr="0040687F">
              <w:rPr>
                <w:shd w:val="clear" w:color="auto" w:fill="FFFFFF"/>
                <w:lang w:val="lv-LV"/>
              </w:rPr>
              <w:t>Papildināt 31. pantā pirmo daļu pēcvārdiem “pagaidu noregulējumu” ar vārdiem “un pieņem lēmumu”</w:t>
            </w:r>
          </w:p>
          <w:p w14:paraId="74E27EDE" w14:textId="77777777" w:rsidR="0050117A" w:rsidRPr="00157A67" w:rsidRDefault="0050117A" w:rsidP="0050117A">
            <w:pPr>
              <w:spacing w:after="80" w:line="240" w:lineRule="auto"/>
              <w:jc w:val="both"/>
              <w:rPr>
                <w:rFonts w:ascii="Times New Roman" w:hAnsi="Times New Roman" w:cs="Times New Roman"/>
                <w:sz w:val="24"/>
                <w:szCs w:val="24"/>
              </w:rPr>
            </w:pPr>
          </w:p>
        </w:tc>
      </w:tr>
    </w:tbl>
    <w:p w14:paraId="653FC9AE" w14:textId="77777777" w:rsidR="00E13557" w:rsidRDefault="00E13557" w:rsidP="00E13557">
      <w:pPr>
        <w:spacing w:after="0" w:line="240" w:lineRule="auto"/>
        <w:ind w:firstLine="720"/>
        <w:jc w:val="both"/>
        <w:rPr>
          <w:rFonts w:ascii="Times New Roman" w:eastAsia="Times New Roman" w:hAnsi="Times New Roman" w:cs="Times New Roman"/>
          <w:sz w:val="24"/>
          <w:szCs w:val="24"/>
          <w:lang w:eastAsia="lv-LV"/>
        </w:rPr>
      </w:pPr>
    </w:p>
    <w:p w14:paraId="5B2900F6" w14:textId="77777777" w:rsidR="00E13557" w:rsidRDefault="00E13557" w:rsidP="00E13557">
      <w:pPr>
        <w:spacing w:after="0" w:line="240" w:lineRule="auto"/>
        <w:ind w:firstLine="720"/>
        <w:jc w:val="both"/>
        <w:rPr>
          <w:rFonts w:ascii="Times New Roman" w:eastAsia="Times New Roman" w:hAnsi="Times New Roman" w:cs="Times New Roman"/>
          <w:sz w:val="24"/>
          <w:szCs w:val="24"/>
          <w:lang w:eastAsia="lv-LV"/>
        </w:rPr>
      </w:pPr>
    </w:p>
    <w:p w14:paraId="6428F44C" w14:textId="77777777" w:rsidR="00E13557" w:rsidRDefault="00E13557" w:rsidP="00F92B27">
      <w:pPr>
        <w:spacing w:after="0" w:line="240" w:lineRule="auto"/>
        <w:jc w:val="both"/>
        <w:rPr>
          <w:rFonts w:ascii="Times New Roman" w:eastAsia="Times New Roman" w:hAnsi="Times New Roman" w:cs="Times New Roman"/>
          <w:b/>
          <w:sz w:val="24"/>
          <w:szCs w:val="24"/>
          <w:lang w:eastAsia="lv-LV"/>
        </w:rPr>
      </w:pPr>
    </w:p>
    <w:p w14:paraId="79BB79A2" w14:textId="77777777" w:rsidR="00E13557" w:rsidRDefault="00E13557" w:rsidP="00F92B27">
      <w:pPr>
        <w:spacing w:after="0" w:line="240" w:lineRule="auto"/>
        <w:jc w:val="both"/>
        <w:rPr>
          <w:rFonts w:ascii="Times New Roman" w:eastAsia="Times New Roman" w:hAnsi="Times New Roman" w:cs="Times New Roman"/>
          <w:b/>
          <w:sz w:val="24"/>
          <w:szCs w:val="24"/>
          <w:lang w:eastAsia="lv-LV"/>
        </w:rPr>
      </w:pPr>
    </w:p>
    <w:p w14:paraId="43CD3548" w14:textId="4F16B4A8" w:rsidR="00E13557" w:rsidRDefault="00E13557">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1A1CDAAE" w14:textId="3281E06D" w:rsidR="00A161AD" w:rsidRPr="00157A67" w:rsidRDefault="001D457E" w:rsidP="00F92B27">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 xml:space="preserve">Informācija par </w:t>
      </w:r>
      <w:proofErr w:type="spellStart"/>
      <w:r w:rsidRPr="00157A67">
        <w:rPr>
          <w:rFonts w:ascii="Times New Roman" w:eastAsia="Times New Roman" w:hAnsi="Times New Roman" w:cs="Times New Roman"/>
          <w:b/>
          <w:sz w:val="24"/>
          <w:szCs w:val="24"/>
          <w:lang w:eastAsia="lv-LV"/>
        </w:rPr>
        <w:t>starpministriju</w:t>
      </w:r>
      <w:proofErr w:type="spellEnd"/>
      <w:r w:rsidRPr="00157A67">
        <w:rPr>
          <w:rFonts w:ascii="Times New Roman" w:eastAsia="Times New Roman" w:hAnsi="Times New Roman" w:cs="Times New Roman"/>
          <w:b/>
          <w:sz w:val="24"/>
          <w:szCs w:val="24"/>
          <w:lang w:eastAsia="lv-LV"/>
        </w:rPr>
        <w:t xml:space="preserve"> (starpinstitūciju) sanāksmi vai elektronisko saskaņošanu</w:t>
      </w:r>
    </w:p>
    <w:p w14:paraId="5FFE1575" w14:textId="77777777" w:rsidR="00A161AD" w:rsidRPr="00157A67" w:rsidRDefault="00A161AD" w:rsidP="00F92B27">
      <w:pPr>
        <w:spacing w:after="0" w:line="240" w:lineRule="auto"/>
        <w:jc w:val="both"/>
        <w:rPr>
          <w:rFonts w:ascii="Times New Roman" w:eastAsia="Times New Roman" w:hAnsi="Times New Roman" w:cs="Times New Roman"/>
          <w:b/>
          <w:sz w:val="24"/>
          <w:szCs w:val="24"/>
          <w:lang w:eastAsia="lv-LV"/>
        </w:rPr>
      </w:pPr>
    </w:p>
    <w:tbl>
      <w:tblPr>
        <w:tblW w:w="14317" w:type="dxa"/>
        <w:tblLook w:val="00A0" w:firstRow="1" w:lastRow="0" w:firstColumn="1" w:lastColumn="0" w:noHBand="0" w:noVBand="0"/>
      </w:tblPr>
      <w:tblGrid>
        <w:gridCol w:w="6162"/>
        <w:gridCol w:w="350"/>
        <w:gridCol w:w="7805"/>
      </w:tblGrid>
      <w:tr w:rsidR="00157A67" w:rsidRPr="00157A67" w14:paraId="4BF4E4E6" w14:textId="77777777" w:rsidTr="009B3F5B">
        <w:tc>
          <w:tcPr>
            <w:tcW w:w="6162" w:type="dxa"/>
          </w:tcPr>
          <w:p w14:paraId="318A17F3"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Datums</w:t>
            </w:r>
          </w:p>
        </w:tc>
        <w:tc>
          <w:tcPr>
            <w:tcW w:w="8155" w:type="dxa"/>
            <w:gridSpan w:val="2"/>
            <w:tcBorders>
              <w:bottom w:val="single" w:sz="4" w:space="0" w:color="auto"/>
            </w:tcBorders>
          </w:tcPr>
          <w:p w14:paraId="19C59514" w14:textId="048A4FC5" w:rsidR="00A161AD" w:rsidRPr="00157A67" w:rsidRDefault="00055411" w:rsidP="00F92B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 xml:space="preserve">26.10.2020., </w:t>
            </w:r>
            <w:r w:rsidR="001A170D">
              <w:rPr>
                <w:rFonts w:ascii="Times New Roman" w:eastAsia="Times New Roman" w:hAnsi="Times New Roman" w:cs="Times New Roman"/>
                <w:b/>
                <w:sz w:val="24"/>
                <w:szCs w:val="24"/>
                <w:lang w:eastAsia="lv-LV"/>
              </w:rPr>
              <w:t>09</w:t>
            </w:r>
            <w:r w:rsidR="003178AF" w:rsidRPr="00157A67">
              <w:rPr>
                <w:rFonts w:ascii="Times New Roman" w:eastAsia="Times New Roman" w:hAnsi="Times New Roman" w:cs="Times New Roman"/>
                <w:b/>
                <w:sz w:val="24"/>
                <w:szCs w:val="24"/>
                <w:lang w:eastAsia="lv-LV"/>
              </w:rPr>
              <w:t>.</w:t>
            </w:r>
            <w:r w:rsidR="000D3445" w:rsidRPr="00157A67">
              <w:rPr>
                <w:rFonts w:ascii="Times New Roman" w:eastAsia="Times New Roman" w:hAnsi="Times New Roman" w:cs="Times New Roman"/>
                <w:b/>
                <w:sz w:val="24"/>
                <w:szCs w:val="24"/>
                <w:lang w:eastAsia="lv-LV"/>
              </w:rPr>
              <w:t>0</w:t>
            </w:r>
            <w:r w:rsidR="001A170D">
              <w:rPr>
                <w:rFonts w:ascii="Times New Roman" w:eastAsia="Times New Roman" w:hAnsi="Times New Roman" w:cs="Times New Roman"/>
                <w:b/>
                <w:sz w:val="24"/>
                <w:szCs w:val="24"/>
                <w:lang w:eastAsia="lv-LV"/>
              </w:rPr>
              <w:t>3</w:t>
            </w:r>
            <w:r w:rsidR="003178AF" w:rsidRPr="00157A67">
              <w:rPr>
                <w:rFonts w:ascii="Times New Roman" w:eastAsia="Times New Roman" w:hAnsi="Times New Roman" w:cs="Times New Roman"/>
                <w:b/>
                <w:sz w:val="24"/>
                <w:szCs w:val="24"/>
                <w:lang w:eastAsia="lv-LV"/>
              </w:rPr>
              <w:t>.20</w:t>
            </w:r>
            <w:r w:rsidR="0008176D" w:rsidRPr="00157A67">
              <w:rPr>
                <w:rFonts w:ascii="Times New Roman" w:eastAsia="Times New Roman" w:hAnsi="Times New Roman" w:cs="Times New Roman"/>
                <w:b/>
                <w:sz w:val="24"/>
                <w:szCs w:val="24"/>
                <w:lang w:eastAsia="lv-LV"/>
              </w:rPr>
              <w:t>2</w:t>
            </w:r>
            <w:r w:rsidR="000D3445" w:rsidRPr="00157A67">
              <w:rPr>
                <w:rFonts w:ascii="Times New Roman" w:eastAsia="Times New Roman" w:hAnsi="Times New Roman" w:cs="Times New Roman"/>
                <w:b/>
                <w:sz w:val="24"/>
                <w:szCs w:val="24"/>
                <w:lang w:eastAsia="lv-LV"/>
              </w:rPr>
              <w:t>1</w:t>
            </w:r>
            <w:r w:rsidR="0008176D" w:rsidRPr="00157A67">
              <w:rPr>
                <w:rFonts w:ascii="Times New Roman" w:eastAsia="Times New Roman" w:hAnsi="Times New Roman" w:cs="Times New Roman"/>
                <w:b/>
                <w:sz w:val="24"/>
                <w:szCs w:val="24"/>
                <w:lang w:eastAsia="lv-LV"/>
              </w:rPr>
              <w:t>.</w:t>
            </w:r>
            <w:r w:rsidR="004575A3" w:rsidRPr="00157A67">
              <w:rPr>
                <w:rFonts w:ascii="Times New Roman" w:eastAsia="Times New Roman" w:hAnsi="Times New Roman" w:cs="Times New Roman"/>
                <w:b/>
                <w:sz w:val="24"/>
                <w:szCs w:val="24"/>
                <w:lang w:eastAsia="lv-LV"/>
              </w:rPr>
              <w:t>, 09.07.2021.</w:t>
            </w:r>
            <w:r w:rsidR="00FE693E">
              <w:rPr>
                <w:rFonts w:ascii="Times New Roman" w:eastAsia="Times New Roman" w:hAnsi="Times New Roman" w:cs="Times New Roman"/>
                <w:b/>
                <w:sz w:val="24"/>
                <w:szCs w:val="24"/>
                <w:lang w:eastAsia="lv-LV"/>
              </w:rPr>
              <w:t>, 23.09.2021.</w:t>
            </w:r>
            <w:r w:rsidR="00892795">
              <w:rPr>
                <w:rFonts w:ascii="Times New Roman" w:eastAsia="Times New Roman" w:hAnsi="Times New Roman" w:cs="Times New Roman"/>
                <w:b/>
                <w:sz w:val="24"/>
                <w:szCs w:val="24"/>
                <w:lang w:eastAsia="lv-LV"/>
              </w:rPr>
              <w:t>, 07.10.2021.</w:t>
            </w:r>
            <w:r w:rsidR="0008176D" w:rsidRPr="00157A67">
              <w:rPr>
                <w:rFonts w:ascii="Times New Roman" w:eastAsia="Times New Roman" w:hAnsi="Times New Roman" w:cs="Times New Roman"/>
                <w:b/>
                <w:sz w:val="24"/>
                <w:szCs w:val="24"/>
                <w:lang w:eastAsia="lv-LV"/>
              </w:rPr>
              <w:t xml:space="preserve"> </w:t>
            </w:r>
            <w:proofErr w:type="spellStart"/>
            <w:r w:rsidR="00892795" w:rsidRPr="00892795">
              <w:rPr>
                <w:rFonts w:ascii="Times New Roman" w:eastAsia="Times New Roman" w:hAnsi="Times New Roman" w:cs="Times New Roman"/>
                <w:bCs/>
                <w:sz w:val="24"/>
                <w:szCs w:val="24"/>
                <w:lang w:eastAsia="lv-LV"/>
              </w:rPr>
              <w:t>s</w:t>
            </w:r>
            <w:r w:rsidR="001D457E" w:rsidRPr="00157A67">
              <w:rPr>
                <w:rFonts w:ascii="Times New Roman" w:eastAsia="Times New Roman" w:hAnsi="Times New Roman" w:cs="Times New Roman"/>
                <w:sz w:val="24"/>
                <w:szCs w:val="24"/>
                <w:lang w:eastAsia="lv-LV"/>
              </w:rPr>
              <w:t>tarpministriju</w:t>
            </w:r>
            <w:proofErr w:type="spellEnd"/>
            <w:r w:rsidR="001D457E" w:rsidRPr="00157A67">
              <w:rPr>
                <w:rFonts w:ascii="Times New Roman" w:eastAsia="Times New Roman" w:hAnsi="Times New Roman" w:cs="Times New Roman"/>
                <w:sz w:val="24"/>
                <w:szCs w:val="24"/>
                <w:lang w:eastAsia="lv-LV"/>
              </w:rPr>
              <w:t xml:space="preserve"> (starpinstitūciju) sanāksme</w:t>
            </w:r>
            <w:r w:rsidR="002E3410" w:rsidRPr="00157A67">
              <w:rPr>
                <w:rFonts w:ascii="Times New Roman" w:eastAsia="Times New Roman" w:hAnsi="Times New Roman" w:cs="Times New Roman"/>
                <w:sz w:val="24"/>
                <w:szCs w:val="24"/>
                <w:lang w:eastAsia="lv-LV"/>
              </w:rPr>
              <w:t>, elektroniskā skaņošana</w:t>
            </w:r>
            <w:r w:rsidR="001D457E" w:rsidRPr="00157A67">
              <w:rPr>
                <w:rFonts w:ascii="Times New Roman" w:eastAsia="Times New Roman" w:hAnsi="Times New Roman" w:cs="Times New Roman"/>
                <w:sz w:val="24"/>
                <w:szCs w:val="24"/>
                <w:lang w:eastAsia="lv-LV"/>
              </w:rPr>
              <w:t xml:space="preserve"> </w:t>
            </w:r>
          </w:p>
        </w:tc>
      </w:tr>
      <w:tr w:rsidR="00157A67" w:rsidRPr="00157A67" w14:paraId="783F8CBE" w14:textId="77777777" w:rsidTr="009B3F5B">
        <w:tc>
          <w:tcPr>
            <w:tcW w:w="6162" w:type="dxa"/>
          </w:tcPr>
          <w:p w14:paraId="0CFE3415" w14:textId="77777777" w:rsidR="00A161AD" w:rsidRPr="00157A67" w:rsidRDefault="00A161AD" w:rsidP="00F92B27">
            <w:pPr>
              <w:spacing w:after="0" w:line="240" w:lineRule="auto"/>
              <w:jc w:val="both"/>
              <w:rPr>
                <w:rFonts w:ascii="Times New Roman" w:eastAsia="Times New Roman" w:hAnsi="Times New Roman" w:cs="Times New Roman"/>
                <w:sz w:val="24"/>
                <w:szCs w:val="24"/>
                <w:lang w:eastAsia="lv-LV"/>
              </w:rPr>
            </w:pPr>
          </w:p>
        </w:tc>
        <w:tc>
          <w:tcPr>
            <w:tcW w:w="8155" w:type="dxa"/>
            <w:gridSpan w:val="2"/>
            <w:tcBorders>
              <w:top w:val="single" w:sz="4" w:space="0" w:color="auto"/>
            </w:tcBorders>
          </w:tcPr>
          <w:p w14:paraId="0F20CC05" w14:textId="77777777" w:rsidR="00A161AD" w:rsidRPr="00157A67" w:rsidRDefault="00A161AD" w:rsidP="00F92B27">
            <w:pPr>
              <w:spacing w:after="0" w:line="240" w:lineRule="auto"/>
              <w:ind w:firstLine="720"/>
              <w:jc w:val="both"/>
              <w:rPr>
                <w:rFonts w:ascii="Times New Roman" w:eastAsia="Times New Roman" w:hAnsi="Times New Roman" w:cs="Times New Roman"/>
                <w:sz w:val="24"/>
                <w:szCs w:val="24"/>
                <w:lang w:eastAsia="lv-LV"/>
              </w:rPr>
            </w:pPr>
          </w:p>
        </w:tc>
      </w:tr>
      <w:tr w:rsidR="00157A67" w:rsidRPr="00157A67" w14:paraId="1462DD63" w14:textId="77777777" w:rsidTr="009B3F5B">
        <w:tc>
          <w:tcPr>
            <w:tcW w:w="6162" w:type="dxa"/>
          </w:tcPr>
          <w:p w14:paraId="39074651"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Saskaņošanas dalībnieki</w:t>
            </w:r>
          </w:p>
        </w:tc>
        <w:tc>
          <w:tcPr>
            <w:tcW w:w="8155" w:type="dxa"/>
            <w:gridSpan w:val="2"/>
          </w:tcPr>
          <w:p w14:paraId="67215D7A" w14:textId="618B07AA" w:rsidR="00004115" w:rsidRPr="00157A67" w:rsidRDefault="001D457E" w:rsidP="00F92B27">
            <w:pPr>
              <w:pStyle w:val="NormalWeb"/>
              <w:spacing w:before="0" w:beforeAutospacing="0" w:after="0" w:afterAutospacing="0"/>
              <w:jc w:val="both"/>
              <w:rPr>
                <w:rStyle w:val="normal1"/>
                <w:rFonts w:ascii="Times New Roman" w:hAnsi="Times New Roman"/>
                <w:sz w:val="24"/>
                <w:szCs w:val="24"/>
              </w:rPr>
            </w:pPr>
            <w:r w:rsidRPr="00157A67">
              <w:t xml:space="preserve">Finanšu ministrija, </w:t>
            </w:r>
            <w:r w:rsidR="00CC6B8A" w:rsidRPr="00157A67">
              <w:t>Tieslietu ministrija,</w:t>
            </w:r>
            <w:r w:rsidR="0008176D" w:rsidRPr="00157A67">
              <w:t xml:space="preserve"> </w:t>
            </w:r>
            <w:r w:rsidR="00437838" w:rsidRPr="00157A67">
              <w:t xml:space="preserve">Vides aizsardzības un reģionālās attīstības ministrija, </w:t>
            </w:r>
            <w:proofErr w:type="spellStart"/>
            <w:r w:rsidR="00437838" w:rsidRPr="00157A67">
              <w:t>Iekšlietu</w:t>
            </w:r>
            <w:proofErr w:type="spellEnd"/>
            <w:r w:rsidR="00437838" w:rsidRPr="00157A67">
              <w:t xml:space="preserve"> ministrija, Valsts kancelejas Valsts pārvaldes politikas departaments, </w:t>
            </w:r>
            <w:r w:rsidR="0008176D" w:rsidRPr="00157A67">
              <w:t xml:space="preserve">Ārvalstu investoru padome Latvijā, Latvijas Darba devēju konfederācija, </w:t>
            </w:r>
            <w:r w:rsidR="00437838" w:rsidRPr="00157A67">
              <w:t xml:space="preserve">Latvijas Tirdzniecības un rūpniecības kamera, Latvijas Lielo pilsētu asociācija, Latvijas Pašvaldību savienība, </w:t>
            </w:r>
            <w:r w:rsidR="0008176D" w:rsidRPr="00157A67">
              <w:t xml:space="preserve">Latvijas Interneta asociācija, </w:t>
            </w:r>
            <w:r w:rsidR="00437838" w:rsidRPr="00157A67">
              <w:t xml:space="preserve">Latvijas Brīvo arodbiedrību savienība, </w:t>
            </w:r>
            <w:r w:rsidR="0008176D" w:rsidRPr="00157A67">
              <w:t xml:space="preserve">Akciju sabiedrība “Latvijas Gāze”, </w:t>
            </w:r>
            <w:r w:rsidR="00437838" w:rsidRPr="00157A67">
              <w:rPr>
                <w:rFonts w:eastAsia="Calibri"/>
              </w:rPr>
              <w:t>zvērinātu advokātu birojs “Spīgulis &amp; Kukainis”</w:t>
            </w:r>
          </w:p>
          <w:p w14:paraId="060BF92D" w14:textId="77777777" w:rsidR="00A161AD" w:rsidRPr="00157A67" w:rsidRDefault="00A161AD" w:rsidP="00F92B27">
            <w:pPr>
              <w:pStyle w:val="NormalWeb"/>
              <w:spacing w:before="0" w:beforeAutospacing="0" w:after="0" w:afterAutospacing="0"/>
              <w:jc w:val="both"/>
            </w:pPr>
          </w:p>
        </w:tc>
      </w:tr>
      <w:tr w:rsidR="00157A67" w:rsidRPr="00157A67" w14:paraId="04CA1C2D" w14:textId="77777777" w:rsidTr="009B3F5B">
        <w:trPr>
          <w:trHeight w:val="285"/>
        </w:trPr>
        <w:tc>
          <w:tcPr>
            <w:tcW w:w="6162" w:type="dxa"/>
          </w:tcPr>
          <w:p w14:paraId="2FD3CE9F" w14:textId="77777777" w:rsidR="00454D55" w:rsidRPr="00157A67" w:rsidRDefault="00454D55" w:rsidP="00F92B27">
            <w:pPr>
              <w:spacing w:after="0" w:line="240" w:lineRule="auto"/>
              <w:jc w:val="both"/>
              <w:rPr>
                <w:rFonts w:ascii="Times New Roman" w:eastAsia="Times New Roman" w:hAnsi="Times New Roman" w:cs="Times New Roman"/>
                <w:sz w:val="24"/>
                <w:szCs w:val="24"/>
                <w:lang w:eastAsia="lv-LV"/>
              </w:rPr>
            </w:pPr>
          </w:p>
        </w:tc>
        <w:tc>
          <w:tcPr>
            <w:tcW w:w="8155" w:type="dxa"/>
            <w:gridSpan w:val="2"/>
          </w:tcPr>
          <w:p w14:paraId="6BAA7151" w14:textId="77777777" w:rsidR="00454D55" w:rsidRPr="00157A67" w:rsidRDefault="00454D55" w:rsidP="00F92B27">
            <w:pPr>
              <w:spacing w:after="0" w:line="240" w:lineRule="auto"/>
              <w:jc w:val="both"/>
              <w:rPr>
                <w:rFonts w:ascii="Times New Roman" w:eastAsia="Times New Roman" w:hAnsi="Times New Roman" w:cs="Times New Roman"/>
                <w:sz w:val="24"/>
                <w:szCs w:val="24"/>
                <w:lang w:eastAsia="lv-LV"/>
              </w:rPr>
            </w:pPr>
          </w:p>
        </w:tc>
      </w:tr>
      <w:tr w:rsidR="00157A67" w:rsidRPr="00157A67" w14:paraId="5CFC432B" w14:textId="77777777" w:rsidTr="009B3F5B">
        <w:trPr>
          <w:trHeight w:val="285"/>
        </w:trPr>
        <w:tc>
          <w:tcPr>
            <w:tcW w:w="6512" w:type="dxa"/>
            <w:gridSpan w:val="2"/>
          </w:tcPr>
          <w:p w14:paraId="58A7A59D" w14:textId="77777777" w:rsidR="00454D55"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br w:type="page"/>
              <w:t>Saskaņošanas dalībnieki izskatīja šādu ministriju (citu institūciju) iebildumus</w:t>
            </w:r>
          </w:p>
        </w:tc>
        <w:tc>
          <w:tcPr>
            <w:tcW w:w="7805" w:type="dxa"/>
          </w:tcPr>
          <w:p w14:paraId="32896BE0" w14:textId="1B4E3B46" w:rsidR="00454D55" w:rsidRPr="00157A67" w:rsidRDefault="002549CC" w:rsidP="00F92B27">
            <w:pPr>
              <w:pStyle w:val="CommentText"/>
              <w:spacing w:after="0"/>
              <w:jc w:val="both"/>
              <w:rPr>
                <w:rFonts w:ascii="Times New Roman" w:eastAsia="Times New Roman" w:hAnsi="Times New Roman" w:cs="Times New Roman"/>
                <w:sz w:val="24"/>
                <w:szCs w:val="24"/>
                <w:lang w:eastAsia="lv-LV"/>
              </w:rPr>
            </w:pPr>
            <w:r w:rsidRPr="00157A67">
              <w:rPr>
                <w:rFonts w:ascii="Times New Roman" w:hAnsi="Times New Roman" w:cs="Times New Roman"/>
                <w:sz w:val="24"/>
                <w:szCs w:val="24"/>
              </w:rPr>
              <w:t xml:space="preserve">Finanšu ministrija, Tieslietu ministrija, Vides aizsardzības un reģionālās attīstības ministrija, </w:t>
            </w:r>
            <w:r w:rsidRPr="00157A67">
              <w:rPr>
                <w:rFonts w:ascii="Times New Roman" w:eastAsia="Times New Roman" w:hAnsi="Times New Roman" w:cs="Times New Roman"/>
                <w:sz w:val="24"/>
                <w:szCs w:val="24"/>
              </w:rPr>
              <w:t>Valsts kancelejas Valsts pārvaldes politikas departaments</w:t>
            </w:r>
            <w:r w:rsidRPr="00157A67">
              <w:rPr>
                <w:rFonts w:ascii="Times New Roman" w:hAnsi="Times New Roman" w:cs="Times New Roman"/>
                <w:sz w:val="24"/>
                <w:szCs w:val="24"/>
              </w:rPr>
              <w:t xml:space="preserve">, Ārvalstu investoru padome Latvijā, Latvijas Darba devēju konfederācija, Latvijas Tirdzniecības un rūpniecības kamera, Latvijas Lielo pilsētu asociācija, Latvijas Pašvaldību savienība, Latvijas Interneta asociācija, Akciju sabiedrība “Latvijas Gāze”, </w:t>
            </w:r>
            <w:r w:rsidRPr="00157A67">
              <w:rPr>
                <w:rFonts w:ascii="Times New Roman" w:eastAsia="Calibri" w:hAnsi="Times New Roman" w:cs="Times New Roman"/>
                <w:sz w:val="24"/>
                <w:szCs w:val="24"/>
              </w:rPr>
              <w:t>zvērinātu advokātu birojs “Spīgulis &amp; Kukainis”</w:t>
            </w:r>
          </w:p>
        </w:tc>
      </w:tr>
      <w:tr w:rsidR="00157A67" w:rsidRPr="00157A67" w14:paraId="0EE38B57" w14:textId="77777777" w:rsidTr="009B3F5B">
        <w:trPr>
          <w:trHeight w:val="465"/>
        </w:trPr>
        <w:tc>
          <w:tcPr>
            <w:tcW w:w="14317" w:type="dxa"/>
            <w:gridSpan w:val="3"/>
          </w:tcPr>
          <w:p w14:paraId="54A9BDCF" w14:textId="77777777" w:rsidR="00A161AD" w:rsidRPr="00157A67" w:rsidRDefault="00A161AD" w:rsidP="00F92B27">
            <w:pPr>
              <w:spacing w:after="0" w:line="240" w:lineRule="auto"/>
              <w:jc w:val="both"/>
              <w:rPr>
                <w:rFonts w:ascii="Times New Roman" w:eastAsia="Times New Roman" w:hAnsi="Times New Roman" w:cs="Times New Roman"/>
                <w:sz w:val="24"/>
                <w:szCs w:val="24"/>
                <w:lang w:eastAsia="lv-LV"/>
              </w:rPr>
            </w:pPr>
          </w:p>
        </w:tc>
      </w:tr>
      <w:tr w:rsidR="00157A67" w:rsidRPr="00157A67" w14:paraId="0C427CB8" w14:textId="77777777" w:rsidTr="009B3F5B">
        <w:tc>
          <w:tcPr>
            <w:tcW w:w="6512" w:type="dxa"/>
            <w:gridSpan w:val="2"/>
          </w:tcPr>
          <w:p w14:paraId="4A65339D"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Ministrijas (citas institūcijas), kuras nav ieradušās uz sanāksmi vai kuras nav atbildējušas uz uzaicinājumu piedalīties elektroniskajā saskaņošanā</w:t>
            </w:r>
          </w:p>
        </w:tc>
        <w:tc>
          <w:tcPr>
            <w:tcW w:w="7805" w:type="dxa"/>
          </w:tcPr>
          <w:p w14:paraId="2779F1EB" w14:textId="5B38EEAB" w:rsidR="00A161AD" w:rsidRPr="00157A67" w:rsidRDefault="00A161AD" w:rsidP="00BD2542">
            <w:pPr>
              <w:spacing w:after="0" w:line="240" w:lineRule="auto"/>
              <w:jc w:val="both"/>
              <w:rPr>
                <w:rFonts w:ascii="Times New Roman" w:eastAsia="Times New Roman" w:hAnsi="Times New Roman" w:cs="Times New Roman"/>
                <w:sz w:val="24"/>
                <w:szCs w:val="24"/>
                <w:lang w:eastAsia="lv-LV"/>
              </w:rPr>
            </w:pPr>
          </w:p>
        </w:tc>
      </w:tr>
      <w:tr w:rsidR="006476A5" w:rsidRPr="00157A67" w14:paraId="4B56782B" w14:textId="77777777" w:rsidTr="009B3F5B">
        <w:tc>
          <w:tcPr>
            <w:tcW w:w="6512" w:type="dxa"/>
            <w:gridSpan w:val="2"/>
          </w:tcPr>
          <w:p w14:paraId="6DB76918"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  </w:t>
            </w:r>
          </w:p>
        </w:tc>
        <w:tc>
          <w:tcPr>
            <w:tcW w:w="7805" w:type="dxa"/>
            <w:tcBorders>
              <w:top w:val="single" w:sz="6" w:space="0" w:color="000000"/>
              <w:bottom w:val="single" w:sz="6" w:space="0" w:color="000000"/>
            </w:tcBorders>
          </w:tcPr>
          <w:p w14:paraId="3047BE26" w14:textId="77777777" w:rsidR="00A161AD" w:rsidRPr="00157A67" w:rsidRDefault="00A161AD" w:rsidP="00F92B27">
            <w:pPr>
              <w:spacing w:after="0" w:line="240" w:lineRule="auto"/>
              <w:ind w:firstLine="720"/>
              <w:jc w:val="both"/>
              <w:rPr>
                <w:rFonts w:ascii="Times New Roman" w:eastAsia="Times New Roman" w:hAnsi="Times New Roman" w:cs="Times New Roman"/>
                <w:sz w:val="24"/>
                <w:szCs w:val="24"/>
                <w:lang w:eastAsia="lv-LV"/>
              </w:rPr>
            </w:pPr>
          </w:p>
        </w:tc>
      </w:tr>
    </w:tbl>
    <w:p w14:paraId="4F4CE495" w14:textId="77777777" w:rsidR="00A161AD" w:rsidRPr="00157A67" w:rsidRDefault="00A161AD" w:rsidP="00F92B27">
      <w:pPr>
        <w:spacing w:after="0" w:line="240" w:lineRule="auto"/>
        <w:jc w:val="both"/>
        <w:rPr>
          <w:rFonts w:ascii="Times New Roman" w:eastAsia="Times New Roman" w:hAnsi="Times New Roman" w:cs="Times New Roman"/>
          <w:b/>
          <w:sz w:val="24"/>
          <w:szCs w:val="24"/>
          <w:lang w:eastAsia="lv-LV"/>
        </w:rPr>
      </w:pPr>
    </w:p>
    <w:p w14:paraId="53EA1599" w14:textId="77777777" w:rsidR="00903DF9" w:rsidRPr="00157A67" w:rsidRDefault="00903DF9">
      <w:pP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br w:type="page"/>
      </w:r>
    </w:p>
    <w:p w14:paraId="564B76E2" w14:textId="77777777" w:rsidR="00A161AD" w:rsidRPr="00157A67" w:rsidRDefault="001D457E" w:rsidP="00F92B27">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II. Jautājumi, par kuriem saskaņošanā vienošanās ir panākta</w:t>
      </w:r>
    </w:p>
    <w:p w14:paraId="443C4E48" w14:textId="77777777" w:rsidR="00E13557" w:rsidRPr="00157A67" w:rsidRDefault="00E13557" w:rsidP="00F92B27">
      <w:pPr>
        <w:spacing w:after="0" w:line="240" w:lineRule="auto"/>
        <w:ind w:firstLine="720"/>
        <w:jc w:val="both"/>
        <w:rPr>
          <w:rFonts w:ascii="Times New Roman" w:eastAsia="Times New Roman" w:hAnsi="Times New Roman" w:cs="Times New Roman"/>
          <w:sz w:val="24"/>
          <w:szCs w:val="24"/>
          <w:lang w:eastAsia="lv-LV"/>
        </w:rPr>
      </w:pPr>
    </w:p>
    <w:tbl>
      <w:tblPr>
        <w:tblW w:w="1473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0"/>
        <w:gridCol w:w="2511"/>
        <w:gridCol w:w="892"/>
        <w:gridCol w:w="3969"/>
        <w:gridCol w:w="353"/>
        <w:gridCol w:w="3333"/>
        <w:gridCol w:w="2976"/>
      </w:tblGrid>
      <w:tr w:rsidR="00157A67" w:rsidRPr="00157A67" w14:paraId="4F76C0A0" w14:textId="77777777" w:rsidTr="006D67AF">
        <w:tc>
          <w:tcPr>
            <w:tcW w:w="700" w:type="dxa"/>
            <w:tcBorders>
              <w:top w:val="single" w:sz="6" w:space="0" w:color="000000"/>
              <w:left w:val="single" w:sz="6" w:space="0" w:color="000000"/>
              <w:bottom w:val="single" w:sz="6" w:space="0" w:color="000000"/>
              <w:right w:val="single" w:sz="6" w:space="0" w:color="000000"/>
            </w:tcBorders>
            <w:vAlign w:val="center"/>
          </w:tcPr>
          <w:p w14:paraId="6ACB1A91"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Nr. p.k.</w:t>
            </w:r>
          </w:p>
        </w:tc>
        <w:tc>
          <w:tcPr>
            <w:tcW w:w="3403" w:type="dxa"/>
            <w:gridSpan w:val="2"/>
            <w:tcBorders>
              <w:top w:val="single" w:sz="6" w:space="0" w:color="000000"/>
              <w:left w:val="single" w:sz="6" w:space="0" w:color="000000"/>
              <w:bottom w:val="single" w:sz="6" w:space="0" w:color="000000"/>
              <w:right w:val="single" w:sz="6" w:space="0" w:color="000000"/>
            </w:tcBorders>
            <w:vAlign w:val="center"/>
          </w:tcPr>
          <w:p w14:paraId="0CC71CD9" w14:textId="77777777" w:rsidR="00A161AD" w:rsidRPr="00157A67" w:rsidRDefault="001D457E" w:rsidP="00F92B27">
            <w:pPr>
              <w:spacing w:after="0" w:line="240" w:lineRule="auto"/>
              <w:ind w:firstLine="12"/>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Saskaņošanai nosūtītā projekta redakcija (konkrēta punkta (panta) redakcija)</w:t>
            </w:r>
          </w:p>
        </w:tc>
        <w:tc>
          <w:tcPr>
            <w:tcW w:w="3969" w:type="dxa"/>
            <w:tcBorders>
              <w:top w:val="single" w:sz="6" w:space="0" w:color="000000"/>
              <w:left w:val="single" w:sz="6" w:space="0" w:color="000000"/>
              <w:bottom w:val="single" w:sz="6" w:space="0" w:color="000000"/>
              <w:right w:val="single" w:sz="6" w:space="0" w:color="000000"/>
            </w:tcBorders>
            <w:vAlign w:val="center"/>
          </w:tcPr>
          <w:p w14:paraId="4DAA6129" w14:textId="77777777" w:rsidR="00A161AD" w:rsidRPr="00157A67" w:rsidRDefault="001D457E" w:rsidP="00F92B27">
            <w:pPr>
              <w:spacing w:after="0" w:line="240" w:lineRule="auto"/>
              <w:ind w:right="3"/>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1C5E41CE" w14:textId="77777777" w:rsidR="00A161AD" w:rsidRPr="00157A67" w:rsidRDefault="001D457E" w:rsidP="00F92B27">
            <w:pPr>
              <w:spacing w:after="0" w:line="240" w:lineRule="auto"/>
              <w:ind w:firstLine="21"/>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2976" w:type="dxa"/>
            <w:tcBorders>
              <w:top w:val="single" w:sz="4" w:space="0" w:color="auto"/>
              <w:left w:val="single" w:sz="4" w:space="0" w:color="auto"/>
              <w:bottom w:val="single" w:sz="4" w:space="0" w:color="auto"/>
            </w:tcBorders>
            <w:vAlign w:val="center"/>
          </w:tcPr>
          <w:p w14:paraId="670F427E" w14:textId="77777777" w:rsidR="00A161AD" w:rsidRPr="00157A67" w:rsidRDefault="001D457E" w:rsidP="00BD2F03">
            <w:pPr>
              <w:spacing w:after="8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Projekta attiecīgā punkta (panta) galīgā redakcija</w:t>
            </w:r>
          </w:p>
        </w:tc>
      </w:tr>
      <w:bookmarkEnd w:id="0"/>
      <w:tr w:rsidR="00421277" w:rsidRPr="00157A67" w14:paraId="425468A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4A0FBB3" w14:textId="77777777" w:rsidR="00421277" w:rsidRPr="00157A67" w:rsidRDefault="00421277" w:rsidP="00D715D5">
            <w:pPr>
              <w:spacing w:after="0" w:line="240" w:lineRule="auto"/>
              <w:jc w:val="both"/>
              <w:rPr>
                <w:rFonts w:ascii="Times New Roman" w:eastAsia="Times New Roman" w:hAnsi="Times New Roman" w:cs="Times New Roman"/>
                <w:sz w:val="24"/>
                <w:szCs w:val="24"/>
                <w:lang w:eastAsia="lv-LV"/>
              </w:rPr>
            </w:pPr>
          </w:p>
        </w:tc>
        <w:tc>
          <w:tcPr>
            <w:tcW w:w="3403" w:type="dxa"/>
            <w:gridSpan w:val="2"/>
            <w:tcBorders>
              <w:top w:val="single" w:sz="6" w:space="0" w:color="000000"/>
              <w:left w:val="single" w:sz="6" w:space="0" w:color="000000"/>
              <w:right w:val="single" w:sz="6" w:space="0" w:color="000000"/>
            </w:tcBorders>
          </w:tcPr>
          <w:p w14:paraId="7EE4B74C" w14:textId="77777777" w:rsidR="00421277" w:rsidRPr="00157A67" w:rsidRDefault="00421277"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3B3F9FAB" w14:textId="77777777" w:rsidR="00421277" w:rsidRPr="004A51CC" w:rsidRDefault="00421277" w:rsidP="00421277">
            <w:pPr>
              <w:spacing w:after="0" w:line="240" w:lineRule="auto"/>
              <w:jc w:val="center"/>
              <w:rPr>
                <w:rFonts w:ascii="Times New Roman" w:eastAsia="Calibri" w:hAnsi="Times New Roman" w:cs="Times New Roman"/>
                <w:b/>
                <w:bCs/>
                <w:iCs/>
                <w:sz w:val="24"/>
                <w:szCs w:val="24"/>
                <w:lang w:eastAsia="lv-LV"/>
              </w:rPr>
            </w:pPr>
            <w:r w:rsidRPr="004A51CC">
              <w:rPr>
                <w:rFonts w:ascii="Times New Roman" w:eastAsia="Calibri" w:hAnsi="Times New Roman" w:cs="Times New Roman"/>
                <w:b/>
                <w:bCs/>
                <w:iCs/>
                <w:sz w:val="24"/>
                <w:szCs w:val="24"/>
                <w:lang w:eastAsia="lv-LV"/>
              </w:rPr>
              <w:t>Finanšu ministrija</w:t>
            </w:r>
          </w:p>
          <w:p w14:paraId="12DD2429" w14:textId="77777777" w:rsidR="00421277" w:rsidRDefault="00421277" w:rsidP="00421277">
            <w:pPr>
              <w:spacing w:after="0" w:line="240" w:lineRule="auto"/>
              <w:jc w:val="both"/>
              <w:rPr>
                <w:rFonts w:ascii="Times New Roman" w:eastAsia="Calibri" w:hAnsi="Times New Roman" w:cs="Times New Roman"/>
                <w:iCs/>
                <w:sz w:val="24"/>
                <w:szCs w:val="24"/>
                <w:lang w:eastAsia="lv-LV"/>
              </w:rPr>
            </w:pPr>
          </w:p>
          <w:p w14:paraId="2758E46F" w14:textId="48C105D8" w:rsidR="00421277" w:rsidRPr="00157A67" w:rsidRDefault="00421277" w:rsidP="00421277">
            <w:pPr>
              <w:spacing w:line="240" w:lineRule="auto"/>
              <w:jc w:val="both"/>
              <w:rPr>
                <w:rFonts w:ascii="Times New Roman" w:eastAsia="Calibri" w:hAnsi="Times New Roman" w:cs="Times New Roman"/>
                <w:b/>
                <w:sz w:val="24"/>
                <w:szCs w:val="24"/>
              </w:rPr>
            </w:pPr>
            <w:r w:rsidRPr="004A51CC">
              <w:rPr>
                <w:rFonts w:ascii="Times New Roman" w:eastAsia="Calibri" w:hAnsi="Times New Roman" w:cs="Times New Roman"/>
                <w:iCs/>
                <w:sz w:val="24"/>
                <w:szCs w:val="24"/>
                <w:lang w:eastAsia="lv-LV"/>
              </w:rPr>
              <w:t xml:space="preserve">Precizētā likumprojekta 3.pants paredz Konkurences padomes locekļu skaita palielināšanu no diviem uz </w:t>
            </w:r>
            <w:r w:rsidRPr="004A51CC">
              <w:rPr>
                <w:rFonts w:ascii="Times New Roman" w:eastAsia="Calibri" w:hAnsi="Times New Roman" w:cs="Times New Roman"/>
                <w:iCs/>
                <w:sz w:val="24"/>
                <w:szCs w:val="24"/>
                <w:u w:val="single"/>
                <w:lang w:eastAsia="lv-LV"/>
              </w:rPr>
              <w:t>četriem (</w:t>
            </w:r>
            <w:r w:rsidRPr="004A51CC">
              <w:rPr>
                <w:rFonts w:ascii="Times New Roman" w:eastAsia="Calibri" w:hAnsi="Times New Roman" w:cs="Times New Roman"/>
                <w:iCs/>
                <w:sz w:val="24"/>
                <w:szCs w:val="24"/>
                <w:lang w:eastAsia="lv-LV"/>
              </w:rPr>
              <w:t xml:space="preserve">neskaitot priekšsēdētāju), kā arī 8.pants </w:t>
            </w:r>
            <w:r w:rsidRPr="004A51CC">
              <w:rPr>
                <w:rFonts w:ascii="Times New Roman" w:eastAsia="Calibri" w:hAnsi="Times New Roman" w:cs="Times New Roman"/>
                <w:iCs/>
                <w:sz w:val="24"/>
                <w:szCs w:val="24"/>
                <w:u w:val="single"/>
                <w:lang w:eastAsia="lv-LV"/>
              </w:rPr>
              <w:t>jaunu padomes lēmuma veidu</w:t>
            </w:r>
            <w:r w:rsidRPr="004A51CC">
              <w:rPr>
                <w:rFonts w:ascii="Times New Roman" w:eastAsia="Calibri" w:hAnsi="Times New Roman" w:cs="Times New Roman"/>
                <w:iCs/>
                <w:sz w:val="24"/>
                <w:szCs w:val="24"/>
                <w:lang w:eastAsia="lv-LV"/>
              </w:rPr>
              <w:t xml:space="preserve"> par iesniegumu un sūdzību izskatīšanu, anotācijas III sadaļā norādot, ka minēto pasākumu nodrošināšanai ir nepieciešams papildu finansējums 2022.gadam 224 112 </w:t>
            </w:r>
            <w:proofErr w:type="spellStart"/>
            <w:r w:rsidRPr="004A51CC">
              <w:rPr>
                <w:rFonts w:ascii="Times New Roman" w:eastAsia="Calibri" w:hAnsi="Times New Roman" w:cs="Times New Roman"/>
                <w:iCs/>
                <w:sz w:val="24"/>
                <w:szCs w:val="24"/>
                <w:lang w:eastAsia="lv-LV"/>
              </w:rPr>
              <w:t>euro</w:t>
            </w:r>
            <w:proofErr w:type="spellEnd"/>
            <w:r w:rsidRPr="004A51CC">
              <w:rPr>
                <w:rFonts w:ascii="Times New Roman" w:eastAsia="Calibri" w:hAnsi="Times New Roman" w:cs="Times New Roman"/>
                <w:iCs/>
                <w:sz w:val="24"/>
                <w:szCs w:val="24"/>
                <w:lang w:eastAsia="lv-LV"/>
              </w:rPr>
              <w:t xml:space="preserve">, 2023. gadam 221 668 </w:t>
            </w:r>
            <w:proofErr w:type="spellStart"/>
            <w:r w:rsidRPr="004A51CC">
              <w:rPr>
                <w:rFonts w:ascii="Times New Roman" w:eastAsia="Calibri" w:hAnsi="Times New Roman" w:cs="Times New Roman"/>
                <w:iCs/>
                <w:sz w:val="24"/>
                <w:szCs w:val="24"/>
                <w:lang w:eastAsia="lv-LV"/>
              </w:rPr>
              <w:t>euro</w:t>
            </w:r>
            <w:proofErr w:type="spellEnd"/>
            <w:r w:rsidRPr="004A51CC">
              <w:rPr>
                <w:rFonts w:ascii="Times New Roman" w:eastAsia="Calibri" w:hAnsi="Times New Roman" w:cs="Times New Roman"/>
                <w:iCs/>
                <w:sz w:val="24"/>
                <w:szCs w:val="24"/>
                <w:lang w:eastAsia="lv-LV"/>
              </w:rPr>
              <w:t xml:space="preserve">, 2024.gadam 230 471 </w:t>
            </w:r>
            <w:proofErr w:type="spellStart"/>
            <w:r w:rsidRPr="004A51CC">
              <w:rPr>
                <w:rFonts w:ascii="Times New Roman" w:eastAsia="Calibri" w:hAnsi="Times New Roman" w:cs="Times New Roman"/>
                <w:iCs/>
                <w:sz w:val="24"/>
                <w:szCs w:val="24"/>
                <w:lang w:eastAsia="lv-LV"/>
              </w:rPr>
              <w:t>euro</w:t>
            </w:r>
            <w:proofErr w:type="spellEnd"/>
            <w:r w:rsidRPr="004A51CC">
              <w:rPr>
                <w:rFonts w:ascii="Times New Roman" w:eastAsia="Calibri" w:hAnsi="Times New Roman" w:cs="Times New Roman"/>
                <w:iCs/>
                <w:sz w:val="24"/>
                <w:szCs w:val="24"/>
                <w:lang w:eastAsia="lv-LV"/>
              </w:rPr>
              <w:t xml:space="preserve"> apmērā. Ņemot vērā minēto, </w:t>
            </w:r>
            <w:r w:rsidRPr="004A51CC">
              <w:rPr>
                <w:rFonts w:ascii="Times New Roman" w:eastAsia="Calibri" w:hAnsi="Times New Roman" w:cs="Times New Roman"/>
                <w:iCs/>
                <w:sz w:val="24"/>
                <w:szCs w:val="24"/>
                <w:u w:val="single"/>
                <w:lang w:eastAsia="lv-LV"/>
              </w:rPr>
              <w:t>likumprojekts tālāk virzāms tikai pēc tam</w:t>
            </w:r>
            <w:r w:rsidRPr="004A51CC">
              <w:rPr>
                <w:rFonts w:ascii="Times New Roman" w:eastAsia="Calibri" w:hAnsi="Times New Roman" w:cs="Times New Roman"/>
                <w:iCs/>
                <w:sz w:val="24"/>
                <w:szCs w:val="24"/>
                <w:lang w:eastAsia="lv-LV"/>
              </w:rPr>
              <w:t xml:space="preserve">, kad 2022.gada valsts budžeta sagatavošanas procesā Ministru kabinetā </w:t>
            </w:r>
            <w:r w:rsidRPr="004A51CC">
              <w:rPr>
                <w:rFonts w:ascii="Times New Roman" w:eastAsia="Calibri" w:hAnsi="Times New Roman" w:cs="Times New Roman"/>
                <w:iCs/>
                <w:sz w:val="24"/>
                <w:szCs w:val="24"/>
                <w:u w:val="single"/>
                <w:lang w:eastAsia="lv-LV"/>
              </w:rPr>
              <w:t>ir atbalstīta papildu finansējuma piešķiršana</w:t>
            </w:r>
            <w:r w:rsidRPr="004A51CC">
              <w:rPr>
                <w:rFonts w:ascii="Times New Roman" w:eastAsia="Calibri" w:hAnsi="Times New Roman" w:cs="Times New Roman"/>
                <w:iCs/>
                <w:sz w:val="24"/>
                <w:szCs w:val="24"/>
                <w:lang w:eastAsia="lv-LV"/>
              </w:rPr>
              <w:t xml:space="preserve">  likumprojektā paredzēto pasākumu īstenošanai.</w:t>
            </w:r>
          </w:p>
        </w:tc>
        <w:tc>
          <w:tcPr>
            <w:tcW w:w="3686" w:type="dxa"/>
            <w:gridSpan w:val="2"/>
            <w:tcBorders>
              <w:top w:val="single" w:sz="6" w:space="0" w:color="000000"/>
              <w:left w:val="single" w:sz="6" w:space="0" w:color="000000"/>
              <w:bottom w:val="single" w:sz="6" w:space="0" w:color="000000"/>
              <w:right w:val="single" w:sz="6" w:space="0" w:color="000000"/>
            </w:tcBorders>
          </w:tcPr>
          <w:p w14:paraId="038ABF9B" w14:textId="77777777" w:rsidR="00421277" w:rsidRDefault="00421277" w:rsidP="00D715D5">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p w14:paraId="7CE553B4" w14:textId="77777777" w:rsidR="00421277" w:rsidRPr="00C05B94" w:rsidRDefault="00421277" w:rsidP="00421277">
            <w:pPr>
              <w:spacing w:after="0" w:line="240" w:lineRule="auto"/>
              <w:jc w:val="both"/>
              <w:rPr>
                <w:rFonts w:ascii="Times New Roman" w:eastAsia="Times New Roman" w:hAnsi="Times New Roman" w:cs="Times New Roman"/>
                <w:bCs/>
                <w:sz w:val="24"/>
                <w:szCs w:val="24"/>
                <w:lang w:eastAsia="lv-LV"/>
              </w:rPr>
            </w:pPr>
            <w:r w:rsidRPr="00C05B94">
              <w:rPr>
                <w:rFonts w:ascii="Times New Roman" w:eastAsia="Times New Roman" w:hAnsi="Times New Roman" w:cs="Times New Roman"/>
                <w:bCs/>
                <w:sz w:val="24"/>
                <w:szCs w:val="24"/>
                <w:lang w:eastAsia="lv-LV"/>
              </w:rPr>
              <w:t xml:space="preserve">Norādāms, ka Likumprojekts ir sadalīts 2 tiesību akta </w:t>
            </w:r>
            <w:r w:rsidRPr="00AF11FA">
              <w:rPr>
                <w:rFonts w:ascii="Times New Roman" w:eastAsia="Times New Roman" w:hAnsi="Times New Roman" w:cs="Times New Roman"/>
                <w:bCs/>
                <w:sz w:val="24"/>
                <w:szCs w:val="24"/>
                <w:lang w:eastAsia="lv-LV"/>
              </w:rPr>
              <w:t>projektos (</w:t>
            </w:r>
            <w:r w:rsidRPr="00AF11FA">
              <w:rPr>
                <w:rFonts w:ascii="Times New Roman" w:eastAsia="Calibri" w:hAnsi="Times New Roman" w:cs="Times New Roman"/>
                <w:sz w:val="24"/>
                <w:szCs w:val="24"/>
              </w:rPr>
              <w:t xml:space="preserve">VSS-864 </w:t>
            </w:r>
            <w:r w:rsidRPr="00AF11FA">
              <w:rPr>
                <w:rFonts w:ascii="Times New Roman" w:eastAsia="Times New Roman" w:hAnsi="Times New Roman" w:cs="Times New Roman"/>
                <w:bCs/>
                <w:sz w:val="24"/>
                <w:szCs w:val="24"/>
                <w:lang w:eastAsia="lv-LV"/>
              </w:rPr>
              <w:t xml:space="preserve">un </w:t>
            </w:r>
            <w:r w:rsidRPr="00AF11FA">
              <w:rPr>
                <w:rFonts w:ascii="Times New Roman" w:hAnsi="Times New Roman" w:cs="Times New Roman"/>
                <w:sz w:val="24"/>
                <w:szCs w:val="24"/>
              </w:rPr>
              <w:t>21-TA-32</w:t>
            </w:r>
            <w:r w:rsidRPr="00AF11FA">
              <w:rPr>
                <w:rFonts w:ascii="Times New Roman" w:eastAsia="Times New Roman" w:hAnsi="Times New Roman" w:cs="Times New Roman"/>
                <w:bCs/>
                <w:sz w:val="24"/>
                <w:szCs w:val="24"/>
                <w:lang w:eastAsia="lv-LV"/>
              </w:rPr>
              <w:t>), o</w:t>
            </w:r>
            <w:r w:rsidRPr="00C05B94">
              <w:rPr>
                <w:rFonts w:ascii="Times New Roman" w:eastAsia="Times New Roman" w:hAnsi="Times New Roman" w:cs="Times New Roman"/>
                <w:bCs/>
                <w:sz w:val="24"/>
                <w:szCs w:val="24"/>
                <w:lang w:eastAsia="lv-LV"/>
              </w:rPr>
              <w:t xml:space="preserve">trajā tiesību aktā </w:t>
            </w:r>
            <w:r>
              <w:rPr>
                <w:rFonts w:ascii="Times New Roman" w:eastAsia="Times New Roman" w:hAnsi="Times New Roman" w:cs="Times New Roman"/>
                <w:bCs/>
                <w:sz w:val="24"/>
                <w:szCs w:val="24"/>
                <w:lang w:eastAsia="lv-LV"/>
              </w:rPr>
              <w:t>(</w:t>
            </w:r>
            <w:r w:rsidRPr="00AF11FA">
              <w:rPr>
                <w:rFonts w:ascii="Times New Roman" w:hAnsi="Times New Roman" w:cs="Times New Roman"/>
                <w:sz w:val="24"/>
                <w:szCs w:val="24"/>
              </w:rPr>
              <w:t>21-TA-32</w:t>
            </w:r>
            <w:r>
              <w:rPr>
                <w:rFonts w:ascii="Times New Roman" w:eastAsia="Times New Roman" w:hAnsi="Times New Roman" w:cs="Times New Roman"/>
                <w:bCs/>
                <w:sz w:val="24"/>
                <w:szCs w:val="24"/>
                <w:lang w:eastAsia="lv-LV"/>
              </w:rPr>
              <w:t xml:space="preserve">) </w:t>
            </w:r>
            <w:r w:rsidRPr="00C05B94">
              <w:rPr>
                <w:rFonts w:ascii="Times New Roman" w:eastAsia="Times New Roman" w:hAnsi="Times New Roman" w:cs="Times New Roman"/>
                <w:bCs/>
                <w:sz w:val="24"/>
                <w:szCs w:val="24"/>
                <w:lang w:eastAsia="lv-LV"/>
              </w:rPr>
              <w:t>ietverot tiesību normas, kurām ir fiskāla ietekme uz valsts budžetu</w:t>
            </w:r>
            <w:r>
              <w:rPr>
                <w:rFonts w:ascii="Times New Roman" w:eastAsia="Times New Roman" w:hAnsi="Times New Roman" w:cs="Times New Roman"/>
                <w:bCs/>
                <w:sz w:val="24"/>
                <w:szCs w:val="24"/>
                <w:lang w:eastAsia="lv-LV"/>
              </w:rPr>
              <w:t xml:space="preserve"> un kuru plānots virzīt izskatīšanai Ministru kabinetā </w:t>
            </w:r>
            <w:r w:rsidRPr="00AF11FA">
              <w:rPr>
                <w:rFonts w:ascii="Times New Roman" w:eastAsia="Times New Roman" w:hAnsi="Times New Roman" w:cs="Times New Roman"/>
                <w:bCs/>
                <w:sz w:val="24"/>
                <w:szCs w:val="24"/>
                <w:lang w:eastAsia="lv-LV"/>
              </w:rPr>
              <w:t>2022. gada budžeta likumprojekta paketē</w:t>
            </w:r>
            <w:r w:rsidRPr="00C05B94">
              <w:rPr>
                <w:rFonts w:ascii="Times New Roman" w:eastAsia="Times New Roman" w:hAnsi="Times New Roman" w:cs="Times New Roman"/>
                <w:bCs/>
                <w:sz w:val="24"/>
                <w:szCs w:val="24"/>
                <w:lang w:eastAsia="lv-LV"/>
              </w:rPr>
              <w:t xml:space="preserve">. </w:t>
            </w:r>
          </w:p>
          <w:p w14:paraId="184039B0" w14:textId="2D7884C8" w:rsidR="00421277" w:rsidRPr="00157A67" w:rsidRDefault="00421277" w:rsidP="00D715D5">
            <w:pPr>
              <w:spacing w:after="120" w:line="240" w:lineRule="auto"/>
              <w:jc w:val="center"/>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72F1D3BA" w14:textId="77777777" w:rsidR="00421277" w:rsidRPr="00157A67" w:rsidRDefault="00421277" w:rsidP="00D715D5">
            <w:pPr>
              <w:spacing w:after="80" w:line="240" w:lineRule="auto"/>
              <w:jc w:val="both"/>
              <w:rPr>
                <w:rFonts w:ascii="Times New Roman" w:eastAsia="Calibri" w:hAnsi="Times New Roman" w:cs="Times New Roman"/>
                <w:i/>
                <w:iCs/>
                <w:sz w:val="24"/>
                <w:szCs w:val="24"/>
              </w:rPr>
            </w:pPr>
          </w:p>
        </w:tc>
      </w:tr>
      <w:tr w:rsidR="00421277" w:rsidRPr="00157A67" w14:paraId="57FE096C" w14:textId="77777777" w:rsidTr="00C15193">
        <w:tc>
          <w:tcPr>
            <w:tcW w:w="700" w:type="dxa"/>
            <w:tcBorders>
              <w:top w:val="single" w:sz="6" w:space="0" w:color="000000"/>
              <w:left w:val="single" w:sz="6" w:space="0" w:color="000000"/>
              <w:bottom w:val="single" w:sz="6" w:space="0" w:color="000000"/>
              <w:right w:val="single" w:sz="6" w:space="0" w:color="000000"/>
            </w:tcBorders>
          </w:tcPr>
          <w:p w14:paraId="30CD31E7" w14:textId="77777777" w:rsidR="00421277" w:rsidRPr="00157A67" w:rsidRDefault="00421277" w:rsidP="00D715D5">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tcBorders>
          </w:tcPr>
          <w:p w14:paraId="61CEDCEB" w14:textId="2476048A" w:rsidR="00421277" w:rsidRPr="00157A67" w:rsidRDefault="00421277" w:rsidP="00421277">
            <w:pPr>
              <w:spacing w:before="120" w:after="12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b/>
                <w:sz w:val="24"/>
                <w:szCs w:val="24"/>
              </w:rPr>
              <w:t>LIKUMĀ LIETOTIE TERMINI</w:t>
            </w:r>
          </w:p>
        </w:tc>
      </w:tr>
      <w:tr w:rsidR="00D715D5" w:rsidRPr="00157A67" w14:paraId="10877F63"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6EDDD39" w14:textId="65A58323"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w:t>
            </w:r>
          </w:p>
        </w:tc>
        <w:tc>
          <w:tcPr>
            <w:tcW w:w="3403" w:type="dxa"/>
            <w:gridSpan w:val="2"/>
            <w:vMerge w:val="restart"/>
            <w:tcBorders>
              <w:top w:val="single" w:sz="6" w:space="0" w:color="000000"/>
              <w:left w:val="single" w:sz="6" w:space="0" w:color="000000"/>
              <w:right w:val="single" w:sz="6" w:space="0" w:color="000000"/>
            </w:tcBorders>
          </w:tcPr>
          <w:p w14:paraId="659FBA27"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1.pants</w:t>
            </w:r>
          </w:p>
          <w:p w14:paraId="3BB56593"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9069876"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lastRenderedPageBreak/>
              <w:t>Izteikt 1.pantu šādā redakcijā:</w:t>
            </w:r>
          </w:p>
          <w:p w14:paraId="4D13BB7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rPr>
              <w:t>[..]</w:t>
            </w:r>
          </w:p>
          <w:p w14:paraId="42AED3C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4) </w:t>
            </w:r>
            <w:r w:rsidRPr="00157A67">
              <w:rPr>
                <w:rFonts w:ascii="Times New Roman" w:hAnsi="Times New Roman" w:cs="Times New Roman"/>
                <w:b/>
                <w:bCs/>
                <w:sz w:val="24"/>
                <w:szCs w:val="24"/>
                <w:shd w:val="clear" w:color="auto" w:fill="FFFFFF"/>
              </w:rPr>
              <w:t>iecietības programmas ietvaros sniegta liecība</w:t>
            </w:r>
            <w:r w:rsidRPr="00157A67">
              <w:rPr>
                <w:rFonts w:ascii="Times New Roman" w:hAnsi="Times New Roman" w:cs="Times New Roman"/>
                <w:sz w:val="24"/>
                <w:szCs w:val="24"/>
                <w:shd w:val="clear" w:color="auto" w:fill="FFFFFF"/>
              </w:rPr>
              <w:t xml:space="preserve"> – tirgus dalībnieka vai fiziskas personas vai to vārdā brīvprātīgi sniegta mutiska vai rakstiska informācija konkurences iestādei vai minētās informācijas transkripcija, kurā aprakstīta minētā tirgus dalībnieka vai fiziskās personas rīcībā esošā informācija par iecietības programmas vienošanos un šā tirgus dalībnieka vai personas loma tajā un kura speciāli sagatavota iesniegšanai attiecīgajā konkurences iestādē, lai saņemtu atbrīvojumu no naudas soda vai naudas soda samazinājumu saskaņā ar iecietības programmu, un kurā nav ietverti pierādījumi, kas pastāv neatkarīgi no lietas izpētes procedūras, neraugoties uz to, vai šī informācija atrodas konkurences iestādes lietas materiālos, proti, iepriekš pastāvējušu informāciju;</w:t>
            </w:r>
          </w:p>
          <w:p w14:paraId="03E82D4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4E4CB38A" w14:textId="7D1CC9DC" w:rsidR="00D715D5" w:rsidRPr="00157A67" w:rsidRDefault="00D715D5" w:rsidP="00D715D5">
            <w:pPr>
              <w:spacing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 xml:space="preserve">16) </w:t>
            </w:r>
            <w:r w:rsidRPr="00157A67">
              <w:rPr>
                <w:rFonts w:ascii="Times New Roman" w:hAnsi="Times New Roman" w:cs="Times New Roman"/>
                <w:b/>
                <w:bCs/>
                <w:sz w:val="24"/>
                <w:szCs w:val="24"/>
              </w:rPr>
              <w:t>liecība, kas sniegta saskaņā ar iecietības programmu</w:t>
            </w:r>
            <w:r w:rsidRPr="00157A67">
              <w:rPr>
                <w:rFonts w:ascii="Times New Roman" w:hAnsi="Times New Roman" w:cs="Times New Roman"/>
                <w:sz w:val="24"/>
                <w:szCs w:val="24"/>
              </w:rPr>
              <w:t xml:space="preserve"> – </w:t>
            </w:r>
            <w:r w:rsidRPr="00157A67">
              <w:rPr>
                <w:rFonts w:ascii="Times New Roman" w:hAnsi="Times New Roman" w:cs="Times New Roman"/>
                <w:sz w:val="24"/>
                <w:szCs w:val="24"/>
              </w:rPr>
              <w:lastRenderedPageBreak/>
              <w:t xml:space="preserve">tirgus dalībnieka vai fiziskas personas vai to vārdā brīvprātīgi sniegta mutiska vai rakstiska informācija konkurences iestādei vai minētās informācijas transkripcija, kurā aprakstīta minētā uzņēmuma vai fiziskās personas rīcībā esošā informācija par karteļa vienošanos, </w:t>
            </w:r>
            <w:r w:rsidRPr="00157A67">
              <w:rPr>
                <w:rFonts w:ascii="Times New Roman" w:hAnsi="Times New Roman" w:cs="Times New Roman"/>
                <w:sz w:val="24"/>
                <w:szCs w:val="24"/>
                <w:shd w:val="clear" w:color="auto" w:fill="FFFFFF"/>
              </w:rPr>
              <w:t>vertikālo vienošanos par tālākpārdošanas cenas noteikšanu vai pasīvās pārdošanas ierobežojuma aizlieguma neievērošanu</w:t>
            </w:r>
            <w:r w:rsidRPr="00157A67">
              <w:rPr>
                <w:rFonts w:ascii="Times New Roman" w:hAnsi="Times New Roman" w:cs="Times New Roman"/>
                <w:sz w:val="24"/>
                <w:szCs w:val="24"/>
              </w:rPr>
              <w:t xml:space="preserve"> un šā tirgus dalībnieka vai personas loma tajā un kura speciāli sagatavota iesniegšanai attiecīgajā konkurences iestādē, lai saņemtu atbrīvojumu no naudas soda vai naudas soda samazinājumu saskaņā ar iecietības programmu, un kurā nav ietverti pierādījumi, kas pastāv neatkarīgi no lietas izpētes procedūras, neraugoties uz to, vai šī informācija atrodas konkurences iestādes lietas materiālos, proti, iepriekš pastāvējušu informāciju;</w:t>
            </w:r>
          </w:p>
        </w:tc>
        <w:tc>
          <w:tcPr>
            <w:tcW w:w="3969" w:type="dxa"/>
            <w:tcBorders>
              <w:top w:val="single" w:sz="6" w:space="0" w:color="000000"/>
              <w:left w:val="single" w:sz="6" w:space="0" w:color="000000"/>
              <w:bottom w:val="single" w:sz="6" w:space="0" w:color="000000"/>
              <w:right w:val="single" w:sz="6" w:space="0" w:color="000000"/>
            </w:tcBorders>
          </w:tcPr>
          <w:p w14:paraId="35FC3494"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Darba devēju konfederācija</w:t>
            </w:r>
          </w:p>
          <w:p w14:paraId="452CE95A"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LDDK iebilst pret Likumprojektu kopumā. </w:t>
            </w:r>
          </w:p>
          <w:p w14:paraId="6700FD2E"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2BFDC599"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Likumprojektā divas reizes ir sniegta viena un tā pati definīcija, mainot termina nosaukumu: “iecietības programmas ietvaros sniegta liecība” (KL 1. panta 4. punkts) un “liecība, kas sniegta saskaņā ar iecietības programmu”. </w:t>
            </w:r>
          </w:p>
          <w:p w14:paraId="41924A09" w14:textId="77777777" w:rsidR="00D715D5" w:rsidRPr="00157A67" w:rsidRDefault="00D715D5" w:rsidP="00D715D5">
            <w:pPr>
              <w:spacing w:after="0" w:line="240" w:lineRule="auto"/>
              <w:jc w:val="both"/>
              <w:rPr>
                <w:rFonts w:ascii="Times New Roman" w:hAnsi="Times New Roman" w:cs="Times New Roman"/>
                <w:b/>
                <w:sz w:val="24"/>
                <w:szCs w:val="24"/>
              </w:rPr>
            </w:pPr>
          </w:p>
          <w:p w14:paraId="242F11BD"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6F909B2F" w14:textId="3CC84AAA"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Saglabāt terminu lietojumu atbilstoši Direktīvā lietotajam, attiecīgi no Likumprojekta izslēdzot terminu “iecietības programmas ietvaros sniegta liecība”.</w:t>
            </w:r>
          </w:p>
        </w:tc>
        <w:tc>
          <w:tcPr>
            <w:tcW w:w="3686" w:type="dxa"/>
            <w:gridSpan w:val="2"/>
            <w:tcBorders>
              <w:top w:val="single" w:sz="6" w:space="0" w:color="000000"/>
              <w:left w:val="single" w:sz="6" w:space="0" w:color="000000"/>
              <w:bottom w:val="single" w:sz="6" w:space="0" w:color="000000"/>
              <w:right w:val="single" w:sz="6" w:space="0" w:color="000000"/>
            </w:tcBorders>
          </w:tcPr>
          <w:p w14:paraId="679DCC34" w14:textId="0ED4752D"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99E430D" w14:textId="08CF47B0"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lastRenderedPageBreak/>
              <w:t>Precizēts likumprojekts. Likumprojekta teksts jau lieto terminu “iecietības programmas ietvaros sniegta liecība” likumprojekta 14. pantā (KL 12.</w:t>
            </w:r>
            <w:r w:rsidRPr="00157A67">
              <w:rPr>
                <w:rFonts w:ascii="Times New Roman" w:eastAsia="Times New Roman" w:hAnsi="Times New Roman" w:cs="Times New Roman"/>
                <w:bCs/>
                <w:sz w:val="24"/>
                <w:szCs w:val="24"/>
                <w:vertAlign w:val="superscript"/>
                <w:lang w:eastAsia="lv-LV"/>
              </w:rPr>
              <w:t>1</w:t>
            </w:r>
            <w:r w:rsidRPr="00157A67">
              <w:rPr>
                <w:rFonts w:ascii="Times New Roman" w:eastAsia="Times New Roman" w:hAnsi="Times New Roman" w:cs="Times New Roman"/>
                <w:bCs/>
                <w:sz w:val="24"/>
                <w:szCs w:val="24"/>
                <w:lang w:eastAsia="lv-LV"/>
              </w:rPr>
              <w:t> panta sestā daļa). Līdz ar to, lai novērstu identificēto dublēšanos, no likumprojekta 1. panta izslēgts ietvertais KL 1. panta 16. punkts, pārskatot KL 1. pantā ietverto punktu numerāciju.</w:t>
            </w:r>
          </w:p>
        </w:tc>
        <w:tc>
          <w:tcPr>
            <w:tcW w:w="2976" w:type="dxa"/>
            <w:tcBorders>
              <w:top w:val="single" w:sz="4" w:space="0" w:color="auto"/>
              <w:left w:val="single" w:sz="4" w:space="0" w:color="auto"/>
              <w:bottom w:val="single" w:sz="4" w:space="0" w:color="auto"/>
            </w:tcBorders>
          </w:tcPr>
          <w:p w14:paraId="32649D20" w14:textId="31000BA8" w:rsidR="00D715D5" w:rsidRPr="00157A67" w:rsidRDefault="00D715D5" w:rsidP="00D715D5">
            <w:pPr>
              <w:spacing w:after="8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lastRenderedPageBreak/>
              <w:t>Likumprojekta 1. pants</w:t>
            </w:r>
          </w:p>
          <w:p w14:paraId="0F3A28AA" w14:textId="77777777" w:rsidR="00D715D5" w:rsidRPr="00157A67" w:rsidRDefault="00D715D5" w:rsidP="00D715D5">
            <w:pPr>
              <w:spacing w:after="80" w:line="240" w:lineRule="auto"/>
              <w:jc w:val="both"/>
              <w:rPr>
                <w:rFonts w:ascii="Times New Roman" w:hAnsi="Times New Roman" w:cs="Times New Roman"/>
                <w:sz w:val="24"/>
                <w:szCs w:val="24"/>
              </w:rPr>
            </w:pPr>
          </w:p>
          <w:p w14:paraId="677F0FA1" w14:textId="69807CA2" w:rsidR="00D715D5" w:rsidRPr="00157A67" w:rsidRDefault="00D715D5" w:rsidP="00D715D5">
            <w:pPr>
              <w:spacing w:after="80" w:line="240" w:lineRule="auto"/>
              <w:jc w:val="both"/>
              <w:rPr>
                <w:rFonts w:ascii="Times New Roman" w:hAnsi="Times New Roman" w:cs="Times New Roman"/>
                <w:sz w:val="24"/>
                <w:szCs w:val="24"/>
              </w:rPr>
            </w:pPr>
            <w:r w:rsidRPr="00157A67">
              <w:rPr>
                <w:rFonts w:ascii="Times New Roman" w:hAnsi="Times New Roman" w:cs="Times New Roman"/>
                <w:sz w:val="24"/>
                <w:szCs w:val="24"/>
              </w:rPr>
              <w:lastRenderedPageBreak/>
              <w:t>No likumprojekta 1. panta izslēgts ietvertais KL 1. panta 16. punkts, pārskatot punktu numerāciju.</w:t>
            </w:r>
          </w:p>
        </w:tc>
      </w:tr>
      <w:tr w:rsidR="00D715D5" w:rsidRPr="00157A67" w14:paraId="036AD801"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1AABA18" w14:textId="5E5CE758"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w:t>
            </w:r>
          </w:p>
        </w:tc>
        <w:tc>
          <w:tcPr>
            <w:tcW w:w="3403" w:type="dxa"/>
            <w:gridSpan w:val="2"/>
            <w:vMerge/>
            <w:tcBorders>
              <w:left w:val="single" w:sz="6" w:space="0" w:color="000000"/>
              <w:right w:val="single" w:sz="6" w:space="0" w:color="000000"/>
            </w:tcBorders>
          </w:tcPr>
          <w:p w14:paraId="5DB1E636"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75BD31F0"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0CD98800" w14:textId="7631B16E"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Projekta 1. pantā ietvertais Konkurences likuma 1. panta 4. un 16. punkts skaidro terminus "iecietības programmas ietvaros sniegta liecība" un "liecība, kas sniegta saskaņā ar iecietības programmu". Abu minēto terminu skaidrojumos ir nelielas atšķirības, vienlaikus projekta tekstā tiek lietots tikai termins "iecietības programmas ietvaros sniegta liecība". Savukārt Konkurences likuma tekstā nav lietots neviens no šiem terminiem. Ņemot vērā to, ka normatīvo aktu </w:t>
            </w:r>
            <w:r w:rsidRPr="00157A67">
              <w:rPr>
                <w:rFonts w:ascii="Times New Roman" w:hAnsi="Times New Roman" w:cs="Times New Roman"/>
                <w:sz w:val="24"/>
                <w:szCs w:val="24"/>
              </w:rPr>
              <w:lastRenderedPageBreak/>
              <w:t>projektos neietver terminu skaidrojumus, kas netiek lietoti normatīvā akta tekstā, lūdzam izslēgt projekta 1. pantā ietverto Konkurences likuma 1. panta 16. punktu.</w:t>
            </w:r>
          </w:p>
        </w:tc>
        <w:tc>
          <w:tcPr>
            <w:tcW w:w="3686" w:type="dxa"/>
            <w:gridSpan w:val="2"/>
            <w:tcBorders>
              <w:top w:val="single" w:sz="6" w:space="0" w:color="000000"/>
              <w:left w:val="single" w:sz="6" w:space="0" w:color="000000"/>
              <w:bottom w:val="single" w:sz="6" w:space="0" w:color="000000"/>
              <w:right w:val="single" w:sz="6" w:space="0" w:color="000000"/>
            </w:tcBorders>
          </w:tcPr>
          <w:p w14:paraId="37C95501" w14:textId="77777777"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0432E70" w14:textId="36AE3011"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0F25BE56" w14:textId="6242295F"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No likumprojekta 1. panta izslēgts ietvertais KL 1. panta 16. punkts, pārskatot punktu numerāciju.</w:t>
            </w:r>
          </w:p>
          <w:p w14:paraId="7C592845" w14:textId="471B286D"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74E7B1B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20F6164" w14:textId="56E98114"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w:t>
            </w:r>
          </w:p>
        </w:tc>
        <w:tc>
          <w:tcPr>
            <w:tcW w:w="3403" w:type="dxa"/>
            <w:gridSpan w:val="2"/>
            <w:vMerge/>
            <w:tcBorders>
              <w:left w:val="single" w:sz="6" w:space="0" w:color="000000"/>
              <w:bottom w:val="single" w:sz="6" w:space="0" w:color="000000"/>
              <w:right w:val="single" w:sz="6" w:space="0" w:color="000000"/>
            </w:tcBorders>
          </w:tcPr>
          <w:p w14:paraId="4317F007"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779AB4B1" w14:textId="77777777" w:rsidR="00D715D5" w:rsidRPr="00157A67" w:rsidRDefault="00D715D5" w:rsidP="00D715D5">
            <w:pPr>
              <w:spacing w:line="240" w:lineRule="auto"/>
              <w:jc w:val="center"/>
              <w:rPr>
                <w:rFonts w:ascii="Times New Roman" w:eastAsia="Calibri" w:hAnsi="Times New Roman" w:cs="Times New Roman"/>
                <w:b/>
                <w:bCs/>
                <w:sz w:val="24"/>
                <w:szCs w:val="24"/>
              </w:rPr>
            </w:pPr>
            <w:r w:rsidRPr="00157A67">
              <w:rPr>
                <w:rFonts w:ascii="Times New Roman" w:eastAsia="Calibri" w:hAnsi="Times New Roman" w:cs="Times New Roman"/>
                <w:b/>
                <w:bCs/>
                <w:sz w:val="24"/>
                <w:szCs w:val="24"/>
              </w:rPr>
              <w:t>ZAB “Spīgulis &amp; Kukainis”</w:t>
            </w:r>
          </w:p>
          <w:p w14:paraId="086006F3" w14:textId="3D9F17F2"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eastAsia="Calibri" w:hAnsi="Times New Roman" w:cs="Times New Roman"/>
                <w:sz w:val="24"/>
                <w:szCs w:val="24"/>
              </w:rPr>
              <w:t xml:space="preserve">Dzēst no Likumprojekta 1. panta terminu </w:t>
            </w:r>
            <w:r w:rsidRPr="00157A67">
              <w:rPr>
                <w:rFonts w:ascii="Times New Roman" w:eastAsia="Calibri" w:hAnsi="Times New Roman" w:cs="Times New Roman"/>
                <w:i/>
                <w:iCs/>
                <w:sz w:val="24"/>
                <w:szCs w:val="24"/>
              </w:rPr>
              <w:t>“iecietības programmas ietvaros sniegta liecība”</w:t>
            </w:r>
            <w:r w:rsidRPr="00157A67">
              <w:rPr>
                <w:rFonts w:ascii="Times New Roman" w:eastAsia="Calibri" w:hAnsi="Times New Roman" w:cs="Times New Roman"/>
                <w:sz w:val="24"/>
                <w:szCs w:val="24"/>
              </w:rPr>
              <w:t xml:space="preserve">, kas dublē terminu </w:t>
            </w:r>
            <w:r w:rsidRPr="00157A67">
              <w:rPr>
                <w:rFonts w:ascii="Times New Roman" w:eastAsia="Calibri" w:hAnsi="Times New Roman" w:cs="Times New Roman"/>
                <w:i/>
                <w:iCs/>
                <w:sz w:val="24"/>
                <w:szCs w:val="24"/>
              </w:rPr>
              <w:t>“liecība, kas sniegta saskaņā ar iecietības programmu”</w:t>
            </w:r>
            <w:r w:rsidRPr="00157A67">
              <w:rPr>
                <w:rFonts w:ascii="Times New Roman" w:eastAsia="Calibri" w:hAnsi="Times New Roman" w:cs="Times New Roman"/>
                <w:sz w:val="24"/>
                <w:szCs w:val="24"/>
              </w:rPr>
              <w:t>.</w:t>
            </w:r>
          </w:p>
        </w:tc>
        <w:tc>
          <w:tcPr>
            <w:tcW w:w="3686" w:type="dxa"/>
            <w:gridSpan w:val="2"/>
            <w:tcBorders>
              <w:top w:val="single" w:sz="6" w:space="0" w:color="000000"/>
              <w:left w:val="single" w:sz="6" w:space="0" w:color="000000"/>
              <w:bottom w:val="single" w:sz="6" w:space="0" w:color="000000"/>
              <w:right w:val="single" w:sz="6" w:space="0" w:color="000000"/>
            </w:tcBorders>
          </w:tcPr>
          <w:p w14:paraId="03AB57F6" w14:textId="5A13CE1F"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66F759EA" w14:textId="31E284F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3314CDD2" w14:textId="77777777" w:rsidR="00D715D5" w:rsidRPr="00157A67" w:rsidRDefault="00D715D5" w:rsidP="00D715D5">
            <w:pPr>
              <w:spacing w:after="8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 pants</w:t>
            </w:r>
          </w:p>
          <w:p w14:paraId="4028C97B" w14:textId="77777777" w:rsidR="00D715D5" w:rsidRPr="00157A67" w:rsidRDefault="00D715D5" w:rsidP="00D715D5">
            <w:pPr>
              <w:spacing w:after="80" w:line="240" w:lineRule="auto"/>
              <w:jc w:val="both"/>
              <w:rPr>
                <w:rFonts w:ascii="Times New Roman" w:hAnsi="Times New Roman" w:cs="Times New Roman"/>
                <w:sz w:val="24"/>
                <w:szCs w:val="24"/>
              </w:rPr>
            </w:pPr>
          </w:p>
          <w:p w14:paraId="3A414458" w14:textId="4F69C1CE"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No likumprojekta 1. panta izslēgts ietvertais KL 1. panta 16. punkts.</w:t>
            </w:r>
          </w:p>
        </w:tc>
      </w:tr>
      <w:tr w:rsidR="00D715D5" w:rsidRPr="00157A67" w14:paraId="23A2A3B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59C32C0" w14:textId="2B70B1E9"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w:t>
            </w:r>
          </w:p>
        </w:tc>
        <w:tc>
          <w:tcPr>
            <w:tcW w:w="3403" w:type="dxa"/>
            <w:gridSpan w:val="2"/>
            <w:tcBorders>
              <w:top w:val="single" w:sz="6" w:space="0" w:color="000000"/>
              <w:left w:val="single" w:sz="6" w:space="0" w:color="000000"/>
              <w:bottom w:val="single" w:sz="6" w:space="0" w:color="000000"/>
              <w:right w:val="single" w:sz="6" w:space="0" w:color="000000"/>
            </w:tcBorders>
          </w:tcPr>
          <w:p w14:paraId="1A8DA4BE" w14:textId="699C13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1.pants</w:t>
            </w:r>
          </w:p>
          <w:p w14:paraId="6005DC38" w14:textId="1C776C8F"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C8C5CE7" w14:textId="198076D0" w:rsidR="00D715D5" w:rsidRPr="00157A67" w:rsidRDefault="00D715D5" w:rsidP="00D715D5">
            <w:pPr>
              <w:spacing w:after="0" w:line="240" w:lineRule="auto"/>
              <w:jc w:val="both"/>
              <w:rPr>
                <w:rFonts w:ascii="Times New Roman" w:hAnsi="Times New Roman" w:cs="Times New Roman"/>
                <w:sz w:val="26"/>
                <w:szCs w:val="26"/>
              </w:rPr>
            </w:pPr>
            <w:r w:rsidRPr="00157A67">
              <w:rPr>
                <w:rFonts w:ascii="Times New Roman" w:hAnsi="Times New Roman" w:cs="Times New Roman"/>
                <w:sz w:val="26"/>
                <w:szCs w:val="26"/>
              </w:rPr>
              <w:t>Izteikt 1.pantu šādā redakcijā:</w:t>
            </w:r>
          </w:p>
          <w:p w14:paraId="705ABFE2" w14:textId="6E97A1E2"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6"/>
                <w:szCs w:val="26"/>
              </w:rPr>
              <w:t>[..]</w:t>
            </w:r>
          </w:p>
          <w:p w14:paraId="4453C4DE" w14:textId="46F5D554" w:rsidR="00D715D5" w:rsidRPr="00157A67" w:rsidRDefault="00D715D5" w:rsidP="00D715D5">
            <w:pPr>
              <w:spacing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lastRenderedPageBreak/>
              <w:t xml:space="preserve">6) </w:t>
            </w:r>
            <w:r w:rsidRPr="00157A67">
              <w:rPr>
                <w:rFonts w:ascii="Times New Roman" w:hAnsi="Times New Roman" w:cs="Times New Roman"/>
                <w:b/>
                <w:bCs/>
                <w:sz w:val="24"/>
                <w:szCs w:val="24"/>
                <w:shd w:val="clear" w:color="auto" w:fill="FFFFFF"/>
              </w:rPr>
              <w:t>iecietības programmas vienošanās</w:t>
            </w:r>
            <w:r w:rsidRPr="00157A67">
              <w:rPr>
                <w:rFonts w:ascii="Times New Roman" w:hAnsi="Times New Roman" w:cs="Times New Roman"/>
                <w:sz w:val="24"/>
                <w:szCs w:val="24"/>
                <w:shd w:val="clear" w:color="auto" w:fill="FFFFFF"/>
              </w:rPr>
              <w:t xml:space="preserve"> – karteļa, vertikālās vienošanās par tālākpārdošanas cenas noteikšanu vai pasīvās pārdošanas ierobežojuma aizlieguma vienošanās;</w:t>
            </w:r>
          </w:p>
        </w:tc>
        <w:tc>
          <w:tcPr>
            <w:tcW w:w="3969" w:type="dxa"/>
            <w:tcBorders>
              <w:top w:val="single" w:sz="6" w:space="0" w:color="000000"/>
              <w:left w:val="single" w:sz="6" w:space="0" w:color="000000"/>
              <w:bottom w:val="single" w:sz="6" w:space="0" w:color="000000"/>
              <w:right w:val="single" w:sz="6" w:space="0" w:color="000000"/>
            </w:tcBorders>
          </w:tcPr>
          <w:p w14:paraId="0F4432AF"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Darba devēju konfederācija</w:t>
            </w:r>
          </w:p>
          <w:p w14:paraId="46591FF7"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lastRenderedPageBreak/>
              <w:t>LDDK iebilst pret Likumprojektu kopumā.</w:t>
            </w:r>
          </w:p>
          <w:p w14:paraId="642C3001"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0E3A7813"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Lai Iecietības programma darbotos un uzņēmēji būtu gatavi tās ietvaros ziņot par pārkāpumiem, ir svarīgi, lai Iecietības programmas regulējums būtu skaidrs un saprotams, kā arī būtu saprotama tā piemērošana. LDDK ir izvērtējusi esošo, Likumprojektā ietverto un Direktīvā paredzēto Iecietības programmas regulējumu un secina, ka Likumprojektā ietvertais regulējums kopā ar esošo regulējumu ir neskaidrs un grūti uztverams, kā arī pilnībā netiek ieviests viss Direktīvā noteiktais.</w:t>
            </w:r>
          </w:p>
          <w:p w14:paraId="741D1EFB" w14:textId="77777777" w:rsidR="00D715D5" w:rsidRPr="00157A67" w:rsidRDefault="00D715D5" w:rsidP="00D715D5">
            <w:pPr>
              <w:spacing w:after="0" w:line="240" w:lineRule="auto"/>
              <w:jc w:val="both"/>
              <w:rPr>
                <w:rFonts w:ascii="Times New Roman" w:hAnsi="Times New Roman" w:cs="Times New Roman"/>
                <w:sz w:val="24"/>
                <w:szCs w:val="24"/>
              </w:rPr>
            </w:pPr>
          </w:p>
          <w:p w14:paraId="1C3A7839"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Lai gan izmaiņas kopumā vērtējamas pozitīvi (Iecietības programmas paplašināšana, iecerētā regulējuma precizēšana), LDDK ieskatā Likumprojektā saistībā ar Iecietības programmu ieviestais termins “iecietības programmas vienošanās” nav atbilstošs tā būtībai, un līdz ar to </w:t>
            </w:r>
            <w:proofErr w:type="spellStart"/>
            <w:r w:rsidRPr="00157A67">
              <w:rPr>
                <w:rFonts w:ascii="Times New Roman" w:hAnsi="Times New Roman" w:cs="Times New Roman"/>
                <w:sz w:val="24"/>
                <w:szCs w:val="24"/>
              </w:rPr>
              <w:t>sarežģī</w:t>
            </w:r>
            <w:proofErr w:type="spellEnd"/>
            <w:r w:rsidRPr="00157A67">
              <w:rPr>
                <w:rFonts w:ascii="Times New Roman" w:hAnsi="Times New Roman" w:cs="Times New Roman"/>
                <w:sz w:val="24"/>
                <w:szCs w:val="24"/>
              </w:rPr>
              <w:t xml:space="preserve"> Iecietības programmas regulējuma kopējo uztveramību. Ar šo terminu saprotamas visas tās vienošanās, kuru gadījumā tirgus dalībnieks ir tiesīgs vērsties KP ar Iecietības programmas pieteikumu, </w:t>
            </w:r>
            <w:r w:rsidRPr="00157A67">
              <w:rPr>
                <w:rFonts w:ascii="Times New Roman" w:hAnsi="Times New Roman" w:cs="Times New Roman"/>
                <w:sz w:val="24"/>
                <w:szCs w:val="24"/>
              </w:rPr>
              <w:lastRenderedPageBreak/>
              <w:t>tomēr no paša termina šāds skaidrojums nekādā veidā nav izsecināms, un var radīt mulsumu un neizpratni, lasot “iecietības programmas” definīciju un pārējo regulējumu, kur termins ir lietots. LDDK ieskatā termina “iecietības programmas vienošanās” ieviešana ir lieka, kā arī nav pamatota.</w:t>
            </w:r>
          </w:p>
          <w:p w14:paraId="0A22F20F" w14:textId="77777777" w:rsidR="00D715D5" w:rsidRPr="00157A67" w:rsidRDefault="00D715D5" w:rsidP="00D715D5">
            <w:pPr>
              <w:spacing w:after="0" w:line="240" w:lineRule="auto"/>
              <w:jc w:val="both"/>
              <w:rPr>
                <w:rFonts w:ascii="Times New Roman" w:hAnsi="Times New Roman" w:cs="Times New Roman"/>
                <w:b/>
                <w:sz w:val="24"/>
                <w:szCs w:val="24"/>
              </w:rPr>
            </w:pPr>
          </w:p>
          <w:p w14:paraId="79ACEAA2"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5CB45FAC" w14:textId="7ABB4578"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izslēgt no Likumprojekta terminu “iecietības programmas vienošanās” visās attiecīgajās vietās Likumprojektā, aizstājot šo terminu ar vienošanos uzskaitījumu, uz kurām attiecināma iecietības programma.</w:t>
            </w:r>
          </w:p>
        </w:tc>
        <w:tc>
          <w:tcPr>
            <w:tcW w:w="3686" w:type="dxa"/>
            <w:gridSpan w:val="2"/>
            <w:tcBorders>
              <w:top w:val="single" w:sz="6" w:space="0" w:color="000000"/>
              <w:left w:val="single" w:sz="6" w:space="0" w:color="000000"/>
              <w:bottom w:val="single" w:sz="6" w:space="0" w:color="000000"/>
              <w:right w:val="single" w:sz="6" w:space="0" w:color="000000"/>
            </w:tcBorders>
          </w:tcPr>
          <w:p w14:paraId="177C80F4" w14:textId="50782B79"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8AF53C9" w14:textId="5D87C249"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termina “iecietības programmas vienošanās” ieviešanas pamatojumu </w:t>
            </w:r>
            <w:r w:rsidRPr="00157A67">
              <w:rPr>
                <w:rFonts w:ascii="Times New Roman" w:eastAsia="Times New Roman" w:hAnsi="Times New Roman" w:cs="Times New Roman"/>
                <w:bCs/>
                <w:sz w:val="24"/>
                <w:szCs w:val="24"/>
                <w:lang w:eastAsia="lv-LV"/>
              </w:rPr>
              <w:t>un lietošanu. Termins “iecietības programmas vienošanās” ieviests, ņemot vērā, ka KP iecietības programma vairs neattiecas tikai uz karteļa vienošanos, bet arī uz vertikālu vienošanos par tālākpārdošanas cenas noteikšanu un pasīvās pārdošanas ierobežojuma aizlieguma vienošanos. Termins likumprojektā lietots 16 reizes. Līdz ar to termina ieviešana samazina likumprojekta teksta apjomu un atslogo KL iecietības programmas regulējumu no aizliegto vienošanos uzskaitījuma katru no reizi, kad nepieciešams uz tām atsaukties.</w:t>
            </w:r>
          </w:p>
          <w:p w14:paraId="0EC74053" w14:textId="53488D76"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0CFB66C7" w14:textId="3C354017"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D715D5" w:rsidRPr="00157A67" w14:paraId="0C21EFD6"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3F6C43F"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61D38F00" w14:textId="6355FEDF" w:rsidR="00D715D5" w:rsidRPr="00157A67"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PADOMES DARBĪBA</w:t>
            </w:r>
          </w:p>
        </w:tc>
      </w:tr>
      <w:tr w:rsidR="00D715D5" w:rsidRPr="00157A67" w14:paraId="3593109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CFBC83D" w14:textId="6FF31121"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w:t>
            </w:r>
          </w:p>
        </w:tc>
        <w:tc>
          <w:tcPr>
            <w:tcW w:w="3403" w:type="dxa"/>
            <w:gridSpan w:val="2"/>
            <w:vMerge w:val="restart"/>
            <w:tcBorders>
              <w:top w:val="single" w:sz="6" w:space="0" w:color="000000"/>
              <w:left w:val="single" w:sz="6" w:space="0" w:color="000000"/>
              <w:right w:val="single" w:sz="6" w:space="0" w:color="000000"/>
            </w:tcBorders>
          </w:tcPr>
          <w:p w14:paraId="73A70B3F" w14:textId="708DF591"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2.pants</w:t>
            </w:r>
          </w:p>
          <w:p w14:paraId="1112A1BB"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p>
          <w:p w14:paraId="59B4B660" w14:textId="02683ADE"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Izteikt 4.pantu šādā redakcijā:</w:t>
            </w:r>
          </w:p>
          <w:p w14:paraId="04C576E4" w14:textId="120C8BCA" w:rsidR="00D715D5" w:rsidRPr="00157A67" w:rsidRDefault="00D715D5" w:rsidP="00D715D5">
            <w:pPr>
              <w:spacing w:before="120" w:after="0" w:line="240" w:lineRule="auto"/>
              <w:jc w:val="both"/>
              <w:rPr>
                <w:rFonts w:ascii="Times New Roman" w:hAnsi="Times New Roman" w:cs="Times New Roman"/>
                <w:b/>
                <w:bCs/>
                <w:sz w:val="24"/>
                <w:szCs w:val="24"/>
                <w:shd w:val="clear" w:color="auto" w:fill="FFFFFF"/>
              </w:rPr>
            </w:pPr>
            <w:r w:rsidRPr="00157A67">
              <w:rPr>
                <w:rFonts w:ascii="Times New Roman" w:hAnsi="Times New Roman" w:cs="Times New Roman"/>
                <w:b/>
                <w:bCs/>
                <w:sz w:val="24"/>
                <w:szCs w:val="24"/>
                <w:shd w:val="clear" w:color="auto" w:fill="FFFFFF"/>
              </w:rPr>
              <w:t>4. pants.</w:t>
            </w:r>
            <w:r w:rsidRPr="00157A67">
              <w:rPr>
                <w:rFonts w:ascii="Times New Roman" w:hAnsi="Times New Roman" w:cs="Times New Roman"/>
                <w:sz w:val="24"/>
                <w:szCs w:val="24"/>
                <w:shd w:val="clear" w:color="auto" w:fill="FFFFFF"/>
              </w:rPr>
              <w:t xml:space="preserve"> </w:t>
            </w:r>
            <w:r w:rsidRPr="00157A67">
              <w:rPr>
                <w:rFonts w:ascii="Times New Roman" w:hAnsi="Times New Roman" w:cs="Times New Roman"/>
                <w:b/>
                <w:bCs/>
                <w:sz w:val="24"/>
                <w:szCs w:val="24"/>
                <w:shd w:val="clear" w:color="auto" w:fill="FFFFFF"/>
              </w:rPr>
              <w:t>Konkurences padomes juridiskais statuss</w:t>
            </w:r>
          </w:p>
          <w:p w14:paraId="266EBF87" w14:textId="065B8F64" w:rsidR="00D715D5" w:rsidRPr="00157A67" w:rsidRDefault="00D715D5" w:rsidP="00D715D5">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(1) Konkurences padome ir Ministru kabineta pārraudzībā esoša tiešās pārvaldes iestāde, </w:t>
            </w:r>
            <w:bookmarkStart w:id="1" w:name="_Hlk41469588"/>
            <w:r w:rsidRPr="00157A67">
              <w:rPr>
                <w:rFonts w:ascii="Times New Roman" w:hAnsi="Times New Roman" w:cs="Times New Roman"/>
                <w:sz w:val="24"/>
                <w:szCs w:val="24"/>
                <w:shd w:val="clear" w:color="auto" w:fill="FFFFFF"/>
              </w:rPr>
              <w:t xml:space="preserve">kas darbojas saskaņā ar šo likumu un citiem normatīvajiem aktiem. </w:t>
            </w:r>
            <w:bookmarkEnd w:id="1"/>
            <w:r w:rsidRPr="00157A67">
              <w:rPr>
                <w:rFonts w:ascii="Times New Roman" w:hAnsi="Times New Roman" w:cs="Times New Roman"/>
                <w:sz w:val="24"/>
                <w:szCs w:val="24"/>
                <w:shd w:val="clear" w:color="auto" w:fill="FFFFFF"/>
              </w:rPr>
              <w:t xml:space="preserve">Konkurences padomi izveido Ministru kabinets un tās </w:t>
            </w:r>
            <w:r w:rsidRPr="00157A67">
              <w:rPr>
                <w:rFonts w:ascii="Times New Roman" w:hAnsi="Times New Roman" w:cs="Times New Roman"/>
                <w:sz w:val="24"/>
                <w:szCs w:val="24"/>
                <w:shd w:val="clear" w:color="auto" w:fill="FFFFFF"/>
              </w:rPr>
              <w:lastRenderedPageBreak/>
              <w:t>institucionālo pārraudzību īsteno ar ekonomikas ministra starpniecību.</w:t>
            </w:r>
          </w:p>
          <w:p w14:paraId="01B66873" w14:textId="77777777" w:rsidR="00D715D5" w:rsidRPr="00157A67" w:rsidRDefault="00D715D5" w:rsidP="00D715D5">
            <w:pPr>
              <w:spacing w:before="120" w:after="0" w:line="240" w:lineRule="auto"/>
              <w:jc w:val="both"/>
              <w:rPr>
                <w:rFonts w:ascii="Times New Roman" w:hAnsi="Times New Roman" w:cs="Times New Roman"/>
                <w:b/>
                <w:bCs/>
                <w:sz w:val="24"/>
                <w:szCs w:val="24"/>
                <w:shd w:val="clear" w:color="auto" w:fill="FFFFFF"/>
              </w:rPr>
            </w:pPr>
            <w:r w:rsidRPr="00157A67">
              <w:rPr>
                <w:rFonts w:ascii="Times New Roman" w:hAnsi="Times New Roman" w:cs="Times New Roman"/>
                <w:sz w:val="24"/>
                <w:szCs w:val="24"/>
                <w:shd w:val="clear" w:color="auto" w:fill="FFFFFF"/>
              </w:rPr>
              <w:t>(2) </w:t>
            </w:r>
            <w:r w:rsidRPr="00157A67">
              <w:rPr>
                <w:rFonts w:ascii="Times New Roman" w:hAnsi="Times New Roman" w:cs="Times New Roman"/>
                <w:sz w:val="24"/>
                <w:szCs w:val="24"/>
              </w:rPr>
              <w:t>Pārraudzība neattiecas uz Konkurences padomei noteikto uzdevumu un tiesību īstenošanu, kā arī Konkurences padomes iekšējās organizācijas jautājumiem, tostarp starpresoru vienošanos slēgšanu, iekšējo normatīvo aktu izdošanu, uzziņas sagatavošanu un lēmumiem, kuri attiecas uz iestādē nodarbinātajiem (piemēram, lēmumiem par nodarbināto pieņemšanu un atbrīvošanu no amata, pārcelšanu un tās saskaņošanu, nosūtīšanu komandējumā, disciplinārlietu ierosināšanu, izskatīšanu un disciplinārsodu piemērošanu).</w:t>
            </w:r>
          </w:p>
          <w:p w14:paraId="4DD1C56A" w14:textId="77777777"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(3) </w:t>
            </w:r>
            <w:r w:rsidRPr="00157A67">
              <w:rPr>
                <w:rFonts w:ascii="Times New Roman" w:hAnsi="Times New Roman" w:cs="Times New Roman"/>
                <w:sz w:val="24"/>
                <w:szCs w:val="24"/>
              </w:rPr>
              <w:t>Konkurences padomes darbību finansē no valsts budžeta un tā ir patstāvīga sava likumā apstiprinātā budžeta izpildē.</w:t>
            </w:r>
          </w:p>
          <w:p w14:paraId="038F51D9" w14:textId="77777777" w:rsidR="00D715D5" w:rsidRPr="00157A67" w:rsidRDefault="00D715D5" w:rsidP="00D715D5">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(4) Konkurences padomei ir valsts budžeta konts Valsts kasē, zīmogs ar papildinātā mazā valsts ģerboņa attēlu un pilnu </w:t>
            </w:r>
            <w:r w:rsidRPr="00157A67">
              <w:rPr>
                <w:rFonts w:ascii="Times New Roman" w:hAnsi="Times New Roman" w:cs="Times New Roman"/>
                <w:sz w:val="24"/>
                <w:szCs w:val="24"/>
                <w:shd w:val="clear" w:color="auto" w:fill="FFFFFF"/>
              </w:rPr>
              <w:lastRenderedPageBreak/>
              <w:t>Konkurences padomes nosaukumu.</w:t>
            </w:r>
          </w:p>
          <w:p w14:paraId="323D834F" w14:textId="7C2BE110" w:rsidR="00D715D5" w:rsidRPr="00157A67" w:rsidRDefault="00D715D5" w:rsidP="00D715D5">
            <w:pPr>
              <w:spacing w:before="120"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t>(5) </w:t>
            </w:r>
            <w:r w:rsidRPr="00157A67">
              <w:rPr>
                <w:rFonts w:ascii="Times New Roman" w:hAnsi="Times New Roman" w:cs="Times New Roman"/>
                <w:sz w:val="24"/>
                <w:szCs w:val="24"/>
              </w:rPr>
              <w:t>Konkurences padomes rīcībā nodrošina pietiekamus resursus (finanšu, tehniskos, tehnoloģiskos un kvalificētu personālu), lai veiktu efektīvu Līguma par Eiropas Savienības darbību 101. un 102. panta un Konkurences likuma piemērošanu.</w:t>
            </w:r>
          </w:p>
        </w:tc>
        <w:tc>
          <w:tcPr>
            <w:tcW w:w="3969" w:type="dxa"/>
            <w:tcBorders>
              <w:top w:val="single" w:sz="6" w:space="0" w:color="000000"/>
              <w:left w:val="single" w:sz="6" w:space="0" w:color="000000"/>
              <w:bottom w:val="single" w:sz="6" w:space="0" w:color="000000"/>
              <w:right w:val="single" w:sz="6" w:space="0" w:color="000000"/>
            </w:tcBorders>
          </w:tcPr>
          <w:p w14:paraId="3BEF9197"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Finanšu ministrija</w:t>
            </w:r>
          </w:p>
          <w:p w14:paraId="7CE33B8C" w14:textId="5566DF31"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shd w:val="clear" w:color="auto" w:fill="FFFFFF"/>
              </w:rPr>
              <w:t xml:space="preserve">Saskaņā ar LBFV noteikto Konkurences padomei kā budžeta izpildītājam ir jāievēro LBFV paredzētie budžeta izpildes nosacījumi, jāsagatavo un jāapstiprina valsts budžeta programmu, apakšprogrammu un pasākumu tāmes, nodrošinot valsts budžeta līdzekļu efektīvu un racionālu izlietojumu atbilstoši paredzētajiem mērķiem un sasniedzamajiem rezultātiem, ievērojot </w:t>
            </w:r>
            <w:r w:rsidRPr="00157A67">
              <w:rPr>
                <w:rFonts w:ascii="Times New Roman" w:hAnsi="Times New Roman" w:cs="Times New Roman"/>
                <w:bCs/>
                <w:sz w:val="24"/>
                <w:szCs w:val="24"/>
                <w:shd w:val="clear" w:color="auto" w:fill="FFFFFF"/>
              </w:rPr>
              <w:t>likumdevēja</w:t>
            </w:r>
            <w:r w:rsidRPr="00157A67">
              <w:rPr>
                <w:rFonts w:ascii="Times New Roman" w:hAnsi="Times New Roman" w:cs="Times New Roman"/>
                <w:sz w:val="24"/>
                <w:szCs w:val="24"/>
                <w:shd w:val="clear" w:color="auto" w:fill="FFFFFF"/>
              </w:rPr>
              <w:t xml:space="preserve"> </w:t>
            </w:r>
            <w:r w:rsidRPr="00157A67">
              <w:rPr>
                <w:rFonts w:ascii="Times New Roman" w:hAnsi="Times New Roman" w:cs="Times New Roman"/>
                <w:sz w:val="24"/>
                <w:szCs w:val="24"/>
                <w:shd w:val="clear" w:color="auto" w:fill="FFFFFF"/>
              </w:rPr>
              <w:t>(Saeimas) likumā par valsts budžetu kārtējam gadam noteiktos nosacījumus un regulējumu (atbilstoši parlamentārās republikas funkcionēšanas principiem). Pamatojoties uz iepriekš minēto</w:t>
            </w:r>
            <w:r w:rsidRPr="00157A67">
              <w:rPr>
                <w:rFonts w:ascii="Times New Roman" w:hAnsi="Times New Roman" w:cs="Times New Roman"/>
                <w:bCs/>
                <w:sz w:val="24"/>
                <w:szCs w:val="24"/>
                <w:shd w:val="clear" w:color="auto" w:fill="FFFFFF"/>
              </w:rPr>
              <w:t>, iebilstam un lūdzam svītrot no likumprojekta 2.pantā iekļautā likuma 4.panta trešās daļas redakcijas vārdus</w:t>
            </w:r>
            <w:r w:rsidRPr="00157A67">
              <w:rPr>
                <w:rFonts w:ascii="Times New Roman" w:hAnsi="Times New Roman" w:cs="Times New Roman"/>
                <w:bCs/>
                <w:i/>
                <w:iCs/>
                <w:sz w:val="24"/>
                <w:szCs w:val="24"/>
                <w:shd w:val="clear" w:color="auto" w:fill="FFFFFF"/>
              </w:rPr>
              <w:t xml:space="preserve"> </w:t>
            </w:r>
            <w:r w:rsidRPr="00157A67">
              <w:rPr>
                <w:rFonts w:ascii="Times New Roman" w:hAnsi="Times New Roman" w:cs="Times New Roman"/>
                <w:bCs/>
                <w:iCs/>
                <w:sz w:val="24"/>
                <w:szCs w:val="24"/>
                <w:shd w:val="clear" w:color="auto" w:fill="FFFFFF"/>
              </w:rPr>
              <w:t>”un tā ir patstāvīga sava likumā apstiprinātā budžeta izpildē”</w:t>
            </w:r>
            <w:r w:rsidRPr="00157A67">
              <w:rPr>
                <w:rFonts w:ascii="Times New Roman" w:hAnsi="Times New Roman" w:cs="Times New Roman"/>
                <w:bCs/>
                <w:i/>
                <w:iCs/>
                <w:sz w:val="24"/>
                <w:szCs w:val="24"/>
                <w:shd w:val="clear" w:color="auto" w:fill="FFFFFF"/>
              </w:rPr>
              <w:t xml:space="preserve"> </w:t>
            </w:r>
            <w:r w:rsidRPr="00157A67">
              <w:rPr>
                <w:rFonts w:ascii="Times New Roman" w:hAnsi="Times New Roman" w:cs="Times New Roman"/>
                <w:bCs/>
                <w:iCs/>
                <w:sz w:val="24"/>
                <w:szCs w:val="24"/>
                <w:shd w:val="clear" w:color="auto" w:fill="FFFFFF"/>
              </w:rPr>
              <w:t>un 4.panta piekto daļu</w:t>
            </w:r>
            <w:r w:rsidRPr="00157A67">
              <w:rPr>
                <w:rFonts w:ascii="Times New Roman" w:hAnsi="Times New Roman" w:cs="Times New Roman"/>
                <w:i/>
                <w:iCs/>
                <w:sz w:val="24"/>
                <w:szCs w:val="24"/>
                <w:shd w:val="clear" w:color="auto" w:fill="FFFFFF"/>
              </w:rPr>
              <w:t xml:space="preserve">. </w:t>
            </w:r>
            <w:r w:rsidRPr="00157A67">
              <w:rPr>
                <w:rFonts w:ascii="Times New Roman" w:hAnsi="Times New Roman" w:cs="Times New Roman"/>
                <w:sz w:val="24"/>
                <w:szCs w:val="24"/>
                <w:shd w:val="clear" w:color="auto" w:fill="FFFFFF"/>
              </w:rPr>
              <w:t xml:space="preserve">Aicinām noteikt vienveidīgu regulējumu un vēršam uzmanību, ka arī Datu valsts inspekcijai </w:t>
            </w:r>
            <w:r w:rsidRPr="00157A67">
              <w:rPr>
                <w:rFonts w:ascii="Times New Roman" w:hAnsi="Times New Roman" w:cs="Times New Roman"/>
                <w:sz w:val="24"/>
                <w:szCs w:val="24"/>
              </w:rPr>
              <w:t>Fizisko personu datu apstrādes likumā šāda kompetence nav paredzēta.</w:t>
            </w:r>
            <w:r w:rsidRPr="00157A67">
              <w:rPr>
                <w:rFonts w:ascii="Times New Roman" w:hAnsi="Times New Roman" w:cs="Times New Roman"/>
                <w:i/>
                <w:iCs/>
                <w:sz w:val="24"/>
                <w:szCs w:val="24"/>
                <w:shd w:val="clear" w:color="auto" w:fill="FFFFFF"/>
              </w:rPr>
              <w:t xml:space="preserve">  </w:t>
            </w:r>
          </w:p>
        </w:tc>
        <w:tc>
          <w:tcPr>
            <w:tcW w:w="3686" w:type="dxa"/>
            <w:gridSpan w:val="2"/>
            <w:tcBorders>
              <w:top w:val="single" w:sz="6" w:space="0" w:color="000000"/>
              <w:left w:val="single" w:sz="6" w:space="0" w:color="000000"/>
              <w:bottom w:val="single" w:sz="6" w:space="0" w:color="000000"/>
              <w:right w:val="single" w:sz="6" w:space="0" w:color="000000"/>
            </w:tcBorders>
          </w:tcPr>
          <w:p w14:paraId="7EA1FEA0" w14:textId="77777777"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Vienošanās panākta</w:t>
            </w:r>
          </w:p>
          <w:p w14:paraId="2F7E8447" w14:textId="175DA57A"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 xml:space="preserve"> saskaņošanas sanāksmē</w:t>
            </w:r>
          </w:p>
          <w:p w14:paraId="34705F7F" w14:textId="5FDFEFF1"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likumprojekta 2.pantā iekļautā KL (3) daļa un precizēta (5) daļa. Anotācijā aprakstīta kārtība, kādā KP risinās jautājumu par  papildus nepieciešamajiem finanšu resursiem, ja tie būs nepieciešami efektīvai Līguma par Eiropas Savienības darbību 101. un 102. panta un Konkurences likuma piemērošanai.</w:t>
            </w:r>
          </w:p>
        </w:tc>
        <w:tc>
          <w:tcPr>
            <w:tcW w:w="2976" w:type="dxa"/>
            <w:tcBorders>
              <w:top w:val="single" w:sz="4" w:space="0" w:color="auto"/>
              <w:left w:val="single" w:sz="4" w:space="0" w:color="auto"/>
              <w:bottom w:val="single" w:sz="4" w:space="0" w:color="auto"/>
            </w:tcBorders>
          </w:tcPr>
          <w:p w14:paraId="58AEDD12"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r w:rsidRPr="00157A67">
              <w:rPr>
                <w:rFonts w:ascii="Times New Roman" w:hAnsi="Times New Roman" w:cs="Times New Roman"/>
                <w:i/>
                <w:iCs/>
                <w:sz w:val="24"/>
                <w:szCs w:val="24"/>
                <w:shd w:val="clear" w:color="auto" w:fill="FFFFFF"/>
              </w:rPr>
              <w:t>Likumprojekta 2.pants</w:t>
            </w:r>
          </w:p>
          <w:p w14:paraId="4763DFF1" w14:textId="77777777" w:rsidR="00D715D5" w:rsidRPr="00157A67" w:rsidRDefault="00D715D5" w:rsidP="00D715D5">
            <w:pPr>
              <w:spacing w:after="0" w:line="240" w:lineRule="auto"/>
              <w:jc w:val="both"/>
              <w:rPr>
                <w:rFonts w:ascii="Times New Roman" w:hAnsi="Times New Roman" w:cs="Times New Roman"/>
                <w:i/>
                <w:iCs/>
                <w:sz w:val="24"/>
                <w:szCs w:val="24"/>
                <w:shd w:val="clear" w:color="auto" w:fill="FFFFFF"/>
              </w:rPr>
            </w:pPr>
          </w:p>
          <w:p w14:paraId="5D9309A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Izteikt 4.pantu šādā redakcijā:</w:t>
            </w:r>
          </w:p>
          <w:p w14:paraId="6CE7059D" w14:textId="57692063" w:rsidR="00D715D5" w:rsidRPr="00157A67" w:rsidRDefault="00D715D5" w:rsidP="00D715D5">
            <w:pPr>
              <w:spacing w:before="120" w:after="0" w:line="240" w:lineRule="auto"/>
              <w:jc w:val="both"/>
              <w:rPr>
                <w:rFonts w:ascii="Times New Roman" w:hAnsi="Times New Roman" w:cs="Times New Roman"/>
                <w:b/>
                <w:bCs/>
                <w:sz w:val="24"/>
                <w:szCs w:val="24"/>
                <w:shd w:val="clear" w:color="auto" w:fill="FFFFFF"/>
              </w:rPr>
            </w:pPr>
            <w:r w:rsidRPr="00157A67">
              <w:rPr>
                <w:rFonts w:ascii="Times New Roman" w:hAnsi="Times New Roman" w:cs="Times New Roman"/>
                <w:b/>
                <w:bCs/>
                <w:sz w:val="24"/>
                <w:szCs w:val="24"/>
                <w:shd w:val="clear" w:color="auto" w:fill="FFFFFF"/>
              </w:rPr>
              <w:t>4.pants.</w:t>
            </w:r>
            <w:r w:rsidRPr="00157A67">
              <w:rPr>
                <w:rFonts w:ascii="Times New Roman" w:hAnsi="Times New Roman" w:cs="Times New Roman"/>
                <w:sz w:val="24"/>
                <w:szCs w:val="24"/>
                <w:shd w:val="clear" w:color="auto" w:fill="FFFFFF"/>
              </w:rPr>
              <w:t xml:space="preserve"> </w:t>
            </w:r>
            <w:r w:rsidRPr="00157A67">
              <w:rPr>
                <w:rFonts w:ascii="Times New Roman" w:hAnsi="Times New Roman" w:cs="Times New Roman"/>
                <w:b/>
                <w:bCs/>
                <w:sz w:val="24"/>
                <w:szCs w:val="24"/>
                <w:shd w:val="clear" w:color="auto" w:fill="FFFFFF"/>
              </w:rPr>
              <w:t>Konkurences padomes juridiskais statuss</w:t>
            </w:r>
          </w:p>
          <w:p w14:paraId="75CF5B15" w14:textId="77777777" w:rsidR="00D715D5" w:rsidRPr="00157A67" w:rsidRDefault="00D715D5" w:rsidP="00D715D5">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(1) Konkurences padome ir Ministru kabineta pārraudzībā esoša tiešās pārvaldes iestāde, kas darbojas saskaņā ar šo </w:t>
            </w:r>
            <w:r w:rsidRPr="00157A67">
              <w:rPr>
                <w:rFonts w:ascii="Times New Roman" w:hAnsi="Times New Roman" w:cs="Times New Roman"/>
                <w:sz w:val="24"/>
                <w:szCs w:val="24"/>
                <w:shd w:val="clear" w:color="auto" w:fill="FFFFFF"/>
              </w:rPr>
              <w:lastRenderedPageBreak/>
              <w:t>likumu un citiem normatīvajiem aktiem. Konkurences padomi izveido Ministru kabinets un tās institucionālo pārraudzību īsteno ar ekonomikas ministra starpniecību.</w:t>
            </w:r>
          </w:p>
          <w:p w14:paraId="2EE628FE" w14:textId="77777777" w:rsidR="00D715D5" w:rsidRPr="00157A67" w:rsidRDefault="00D715D5" w:rsidP="00D715D5">
            <w:pPr>
              <w:spacing w:before="120" w:after="0" w:line="240" w:lineRule="auto"/>
              <w:jc w:val="both"/>
              <w:rPr>
                <w:rFonts w:ascii="Times New Roman" w:hAnsi="Times New Roman" w:cs="Times New Roman"/>
                <w:b/>
                <w:bCs/>
                <w:sz w:val="24"/>
                <w:szCs w:val="24"/>
                <w:shd w:val="clear" w:color="auto" w:fill="FFFFFF"/>
              </w:rPr>
            </w:pPr>
            <w:r w:rsidRPr="00157A67">
              <w:rPr>
                <w:rFonts w:ascii="Times New Roman" w:hAnsi="Times New Roman" w:cs="Times New Roman"/>
                <w:sz w:val="24"/>
                <w:szCs w:val="24"/>
                <w:shd w:val="clear" w:color="auto" w:fill="FFFFFF"/>
              </w:rPr>
              <w:t>(2) </w:t>
            </w:r>
            <w:r w:rsidRPr="00157A67">
              <w:rPr>
                <w:rFonts w:ascii="Times New Roman" w:hAnsi="Times New Roman" w:cs="Times New Roman"/>
                <w:sz w:val="24"/>
                <w:szCs w:val="24"/>
              </w:rPr>
              <w:t>Pārraudzība neattiecas uz Konkurences padomei noteikto uzdevumu un tiesību īstenošanu, kā arī Konkurences padomes iekšējās organizācijas jautājumiem, tostarp starpresoru vienošanos slēgšanu, iekšējo normatīvo aktu izdošanu, uzziņas sagatavošanu un lēmumiem, kuri attiecas uz iestādē nodarbinātajiem (piemēram, lēmumiem par nodarbināto pieņemšanu un atbrīvošanu no amata, pārcelšanu un tās saskaņošanu, nosūtīšanu komandējumā, disciplinārlietu ierosināšanu, izskatīšanu un disciplinārsodu piemērošanu).</w:t>
            </w:r>
          </w:p>
          <w:p w14:paraId="4EBF758F" w14:textId="655E8E53"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lastRenderedPageBreak/>
              <w:t>(3) </w:t>
            </w:r>
            <w:r w:rsidRPr="00157A67">
              <w:rPr>
                <w:rFonts w:ascii="Times New Roman" w:hAnsi="Times New Roman" w:cs="Times New Roman"/>
                <w:sz w:val="24"/>
                <w:szCs w:val="24"/>
              </w:rPr>
              <w:t>Konkurences padomes darbību finansē no valsts budžeta un tā savā darbībā ir neatkarīga.</w:t>
            </w:r>
          </w:p>
          <w:p w14:paraId="220DCE43" w14:textId="103437F1" w:rsidR="00D715D5" w:rsidRPr="00157A67" w:rsidRDefault="00D715D5" w:rsidP="00D715D5">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(4) Konkurences padomei ir zīmogs ar papildinātā mazā valsts ģerboņa attēlu un pilnu Konkurences padomes nosaukumu.</w:t>
            </w:r>
          </w:p>
          <w:p w14:paraId="560C6BDE" w14:textId="6B0AD036"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t>(5) </w:t>
            </w:r>
            <w:r w:rsidRPr="00157A67">
              <w:rPr>
                <w:rFonts w:ascii="Times New Roman" w:hAnsi="Times New Roman" w:cs="Times New Roman"/>
                <w:sz w:val="24"/>
                <w:szCs w:val="24"/>
              </w:rPr>
              <w:t>Konkurences padomes rīcībā, ņemot vērā valsts budžeta finansiālās iespējas, nodrošina pietiekamus resursus (finanšu, tehniskos, tehnoloģiskos un kvalificētu personālu), lai veiktu efektīvu Līguma par Eiropas Savienības darbību 101. un 102. panta un Konkurences likuma piemērošanu.</w:t>
            </w:r>
          </w:p>
        </w:tc>
      </w:tr>
      <w:tr w:rsidR="00D715D5" w:rsidRPr="00157A67" w14:paraId="64B7316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F9AE490" w14:textId="21FEB728"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6.</w:t>
            </w:r>
          </w:p>
        </w:tc>
        <w:tc>
          <w:tcPr>
            <w:tcW w:w="3403" w:type="dxa"/>
            <w:gridSpan w:val="2"/>
            <w:vMerge/>
            <w:tcBorders>
              <w:left w:val="single" w:sz="6" w:space="0" w:color="000000"/>
              <w:right w:val="single" w:sz="6" w:space="0" w:color="000000"/>
            </w:tcBorders>
          </w:tcPr>
          <w:p w14:paraId="443F311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77F7F24B"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Finanšu ministrija</w:t>
            </w:r>
          </w:p>
          <w:p w14:paraId="474A4153" w14:textId="381E093F" w:rsidR="00D715D5" w:rsidRPr="00157A67" w:rsidRDefault="00D715D5" w:rsidP="00D715D5">
            <w:pPr>
              <w:tabs>
                <w:tab w:val="left" w:pos="993"/>
              </w:tabs>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Pamatojoties uz to, ka Konkurences padome ir valsts budžeta iestāde LBFV izpratnē, un visu valsts budžeta iestāžu kontu atvēršanu nosaka LBFV 27.panta pirmā daļa, ka valsts budžeta iestādes kontus atver tikai Valsts kasē, tad, lai nedublētu jau LBFV noteikto, lūdzam svītrot no likumprojekta 2.pantā iekļautā likuma 4.panta ceturtās daļas </w:t>
            </w:r>
            <w:r w:rsidRPr="00157A67">
              <w:rPr>
                <w:rFonts w:ascii="Times New Roman" w:hAnsi="Times New Roman" w:cs="Times New Roman"/>
                <w:sz w:val="24"/>
                <w:szCs w:val="24"/>
              </w:rPr>
              <w:lastRenderedPageBreak/>
              <w:t>redakcijas vārdus  “valsts budžeta konts Valsts kasē”.</w:t>
            </w:r>
          </w:p>
        </w:tc>
        <w:tc>
          <w:tcPr>
            <w:tcW w:w="3686" w:type="dxa"/>
            <w:gridSpan w:val="2"/>
            <w:tcBorders>
              <w:top w:val="single" w:sz="6" w:space="0" w:color="000000"/>
              <w:left w:val="single" w:sz="6" w:space="0" w:color="000000"/>
              <w:bottom w:val="single" w:sz="6" w:space="0" w:color="000000"/>
              <w:right w:val="single" w:sz="6" w:space="0" w:color="000000"/>
            </w:tcBorders>
          </w:tcPr>
          <w:p w14:paraId="2748903D" w14:textId="77777777"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Vienošanās panākta</w:t>
            </w:r>
          </w:p>
          <w:p w14:paraId="27150B29" w14:textId="766BF951"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 xml:space="preserve"> saskaņošanas sanāksmē</w:t>
            </w:r>
          </w:p>
          <w:p w14:paraId="06B8F96D" w14:textId="4B506FFD"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r w:rsidRPr="00157A67">
              <w:rPr>
                <w:rFonts w:ascii="Times New Roman" w:hAnsi="Times New Roman" w:cs="Times New Roman"/>
                <w:sz w:val="24"/>
                <w:szCs w:val="24"/>
              </w:rPr>
              <w:t>Precizēts likumprojekta 2.pantā paredzētā KL 4.panta ceturtās daļas redakcija, svītrojot vārdus “valsts budžeta konts Valsts kasē”</w:t>
            </w:r>
          </w:p>
        </w:tc>
        <w:tc>
          <w:tcPr>
            <w:tcW w:w="2976" w:type="dxa"/>
            <w:tcBorders>
              <w:top w:val="single" w:sz="4" w:space="0" w:color="auto"/>
              <w:left w:val="single" w:sz="4" w:space="0" w:color="auto"/>
              <w:bottom w:val="single" w:sz="4" w:space="0" w:color="auto"/>
            </w:tcBorders>
          </w:tcPr>
          <w:p w14:paraId="01459023"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2C2D342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CB5C120" w14:textId="7E3CD8D1"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7.</w:t>
            </w:r>
          </w:p>
        </w:tc>
        <w:tc>
          <w:tcPr>
            <w:tcW w:w="3403" w:type="dxa"/>
            <w:gridSpan w:val="2"/>
            <w:vMerge/>
            <w:tcBorders>
              <w:left w:val="single" w:sz="6" w:space="0" w:color="000000"/>
              <w:bottom w:val="single" w:sz="6" w:space="0" w:color="000000"/>
              <w:right w:val="single" w:sz="6" w:space="0" w:color="000000"/>
            </w:tcBorders>
          </w:tcPr>
          <w:p w14:paraId="23BEC803"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448506CC"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3E62A3FD"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2.pantu.</w:t>
            </w:r>
          </w:p>
          <w:p w14:paraId="6939FF9E"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71104103"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Likumprojekts paredz būtiskas izmaiņas Konkurences padomes (turpmāk – KP) institucionālajā statusā, paredzot, ka KP turpmāk būs Ministru kabineta pārraudzībā, kuru īstenos ar ekonomikas ministra starpniecību. Turklāt pārraudzība neattiecas uz KP noteikto uzdevumu izpildi un tiesību īstenošanu. LDDK ieskatā Likumprojekts paredz pārlieku lielu KP neatkarību, kā arī nav saprotams iemesls, kāpēc nepieciešams mainīt institucionālo pārraudzību no Ekonomikas ministrijas uz Ministru kabinetu, vienlaikus nosakot, ka Ministru kabinets pārraudzību īstenos ar ekonomikas ministra starpniecību. Likumprojekta anotācijā norādīts, ka līdzvērtīga institucionālās pārraudzības kārtība šobrīd ir noteikta Datu valsts inspekcijai, nesniedzot pamatojumu, kāpēc Datu valsts inspekcija izmantota kā paraugs institucionālās pārraudzības kārtības noteikšanai un kāpēc Datu </w:t>
            </w:r>
            <w:r w:rsidRPr="00157A67">
              <w:rPr>
                <w:rFonts w:ascii="Times New Roman" w:hAnsi="Times New Roman" w:cs="Times New Roman"/>
                <w:sz w:val="24"/>
                <w:szCs w:val="24"/>
              </w:rPr>
              <w:lastRenderedPageBreak/>
              <w:t>valsts inspekcijas gadījumā noteiktā kārtība būtu piemērota arī KP gadījumā.</w:t>
            </w:r>
          </w:p>
          <w:p w14:paraId="179B1085"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Anotācijā nav sniegts skaidrojums, kā faktiski ir iecerēts īstenot izmaiņas, ņemot vērā to, ka šobrīd KP ir Ekonomikas ministrijas pārraudzībā, kura šobrīd daļēji nodrošina KP administratīvās funkcijas (grāmatvedība, IT, komunālo pakalpojumu jomā u.c.). Izmaiņu rezultātā KP varētu būt nepieciešami ne vien Likumprojekta anotācijā norādītie finanšu resursi, bet arī resursi administratīvo funkciju pilnīgai un neatkarīgai nodrošināšanai. Līdz ar to LDDK ieskatā šādas izmaiņas nav pietiekami pamatotas, un varētu prasīt lielāku finansiālo slogu valsts budžetam, nekā tas šobrīd ir paredzēts, ir nepieciešams un pašreizējos apstākļos pieļaujams. Līdz ar to saglabājama esošā Konkurences likuma (turpmāk – KL) 4. panta pirmajā daļā noteiktā KP padotības kārtība.</w:t>
            </w:r>
          </w:p>
          <w:p w14:paraId="4369B42D" w14:textId="77777777" w:rsidR="00D715D5" w:rsidRPr="00157A67" w:rsidRDefault="00D715D5" w:rsidP="00D715D5">
            <w:pPr>
              <w:spacing w:after="0" w:line="240" w:lineRule="auto"/>
              <w:jc w:val="both"/>
              <w:rPr>
                <w:rFonts w:ascii="Times New Roman" w:hAnsi="Times New Roman" w:cs="Times New Roman"/>
                <w:b/>
                <w:sz w:val="24"/>
                <w:szCs w:val="24"/>
              </w:rPr>
            </w:pPr>
          </w:p>
          <w:p w14:paraId="4931E974"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690BD754" w14:textId="23882FA3"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sz w:val="24"/>
                <w:szCs w:val="24"/>
              </w:rPr>
              <w:t>Likumprojekta 2.pantā negrozīt esošo KL 4.panta pirmās daļas redakciju un saglabāt esošo.</w:t>
            </w:r>
          </w:p>
        </w:tc>
        <w:tc>
          <w:tcPr>
            <w:tcW w:w="3686" w:type="dxa"/>
            <w:gridSpan w:val="2"/>
            <w:tcBorders>
              <w:top w:val="single" w:sz="6" w:space="0" w:color="000000"/>
              <w:left w:val="single" w:sz="6" w:space="0" w:color="000000"/>
              <w:bottom w:val="single" w:sz="6" w:space="0" w:color="000000"/>
              <w:right w:val="single" w:sz="6" w:space="0" w:color="000000"/>
            </w:tcBorders>
          </w:tcPr>
          <w:p w14:paraId="1877C397" w14:textId="1BB72FE8"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Iebildums atsaukts</w:t>
            </w:r>
          </w:p>
          <w:p w14:paraId="41DD126C" w14:textId="1A56921B"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saskaņošanas sanāksmē</w:t>
            </w:r>
          </w:p>
          <w:p w14:paraId="0650B338" w14:textId="2C5E89E6"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60F82EED"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7163D73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3C9A7AD" w14:textId="408F3A8F"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8.</w:t>
            </w:r>
          </w:p>
        </w:tc>
        <w:tc>
          <w:tcPr>
            <w:tcW w:w="3403" w:type="dxa"/>
            <w:gridSpan w:val="2"/>
            <w:tcBorders>
              <w:left w:val="single" w:sz="6" w:space="0" w:color="000000"/>
              <w:bottom w:val="single" w:sz="6" w:space="0" w:color="000000"/>
              <w:right w:val="single" w:sz="6" w:space="0" w:color="000000"/>
            </w:tcBorders>
          </w:tcPr>
          <w:p w14:paraId="2A326ED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62F9ABFE"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6BD30385" w14:textId="34B301DA" w:rsidR="00D715D5" w:rsidRPr="00157A67" w:rsidRDefault="00D715D5" w:rsidP="00D715D5">
            <w:pPr>
              <w:widowControl w:val="0"/>
              <w:tabs>
                <w:tab w:val="left" w:pos="851"/>
                <w:tab w:val="left" w:pos="993"/>
              </w:tabs>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Projekta 2. pantā ietvertā Konkurences likuma 4. panta pirmā daļa paredz, ka Konkurences padome ir Ministru kabineta pārraudzībā esoša tiešās pārvaldes iestāde, kas darbojas saskaņā ar šo likumu un citiem normatīvajiem aktiem. Konkurences padomi izveido Ministru kabinets un tās institucionālo pārraudzību īsteno ar ekonomikas ministra starpniecību. Proti, minētā norma paredz noteikt, ka Konkurences padome vairs nav Ekonomikas ministrijas padotības iestāde. Vienlaikus projekts neparedz grozīt Konkurences likuma 6. panta trešo daļu, kuras ievadā noteikts, ka Konkurences padome kā Ekonomikas ministrijas padotībā esoša iestāde veic noteiktus uzdevumus. Ņemot vērā to, ka projekts paredzēt mainīt iestādi, kurai Konkurences padome padota, lūdzam papildināt projektu ar Konkurences likuma 6. panta trešās daļas grozījumiem.</w:t>
            </w:r>
          </w:p>
        </w:tc>
        <w:tc>
          <w:tcPr>
            <w:tcW w:w="3686" w:type="dxa"/>
            <w:gridSpan w:val="2"/>
            <w:tcBorders>
              <w:top w:val="single" w:sz="6" w:space="0" w:color="000000"/>
              <w:left w:val="single" w:sz="6" w:space="0" w:color="000000"/>
              <w:bottom w:val="single" w:sz="6" w:space="0" w:color="000000"/>
              <w:right w:val="single" w:sz="6" w:space="0" w:color="000000"/>
            </w:tcBorders>
          </w:tcPr>
          <w:p w14:paraId="45949052" w14:textId="77777777"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193B0838" w14:textId="0066F817" w:rsidR="00D715D5" w:rsidRPr="00157A67" w:rsidRDefault="00D715D5" w:rsidP="00D715D5">
            <w:pPr>
              <w:spacing w:before="120"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Likumprojekta 5.pantā precizēts KL 6.pants, nenorādot uz KP padotību Ekonomikas ministrijai.</w:t>
            </w:r>
          </w:p>
        </w:tc>
        <w:tc>
          <w:tcPr>
            <w:tcW w:w="2976" w:type="dxa"/>
            <w:tcBorders>
              <w:top w:val="single" w:sz="4" w:space="0" w:color="auto"/>
              <w:left w:val="single" w:sz="4" w:space="0" w:color="auto"/>
              <w:bottom w:val="single" w:sz="4" w:space="0" w:color="auto"/>
            </w:tcBorders>
          </w:tcPr>
          <w:p w14:paraId="6E50A274" w14:textId="6F734D0E" w:rsidR="00D715D5" w:rsidRPr="00157A67" w:rsidRDefault="00D715D5" w:rsidP="00D715D5">
            <w:pPr>
              <w:pStyle w:val="tv213"/>
              <w:shd w:val="clear" w:color="auto" w:fill="FFFFFF"/>
              <w:spacing w:before="0" w:beforeAutospacing="0" w:after="0" w:afterAutospacing="0"/>
              <w:jc w:val="both"/>
              <w:rPr>
                <w:i/>
                <w:iCs/>
                <w:lang w:val="lv-LV"/>
              </w:rPr>
            </w:pPr>
            <w:r w:rsidRPr="00157A67">
              <w:rPr>
                <w:i/>
                <w:iCs/>
                <w:lang w:val="lv-LV"/>
              </w:rPr>
              <w:t>Likumprojekta 5.pants:</w:t>
            </w:r>
          </w:p>
          <w:p w14:paraId="02086A7E" w14:textId="221A8442" w:rsidR="00D715D5" w:rsidRPr="00157A67" w:rsidRDefault="00D715D5" w:rsidP="00D715D5">
            <w:pPr>
              <w:pStyle w:val="tv213"/>
              <w:shd w:val="clear" w:color="auto" w:fill="FFFFFF"/>
              <w:spacing w:before="0" w:beforeAutospacing="0" w:after="0" w:afterAutospacing="0"/>
              <w:jc w:val="both"/>
              <w:rPr>
                <w:lang w:val="lv-LV"/>
              </w:rPr>
            </w:pPr>
            <w:r w:rsidRPr="00157A67">
              <w:rPr>
                <w:lang w:val="lv-LV"/>
              </w:rPr>
              <w:t>6.pantā:</w:t>
            </w:r>
          </w:p>
          <w:p w14:paraId="17EA1A2D" w14:textId="77777777" w:rsidR="00D715D5" w:rsidRPr="00157A67" w:rsidRDefault="00D715D5" w:rsidP="00D715D5">
            <w:pPr>
              <w:pStyle w:val="tv213"/>
              <w:shd w:val="clear" w:color="auto" w:fill="FFFFFF"/>
              <w:spacing w:before="120" w:beforeAutospacing="0" w:after="0" w:afterAutospacing="0"/>
              <w:jc w:val="both"/>
              <w:rPr>
                <w:lang w:val="lv-LV"/>
              </w:rPr>
            </w:pPr>
            <w:r w:rsidRPr="00157A67">
              <w:rPr>
                <w:lang w:val="lv-LV"/>
              </w:rPr>
              <w:t>papildināt pirmo daļu ar 7., 8. un 9.punktu šādā redakcijā:</w:t>
            </w:r>
          </w:p>
          <w:p w14:paraId="0AFAF5E1" w14:textId="77777777" w:rsidR="00D715D5" w:rsidRPr="00157A67" w:rsidRDefault="00D715D5" w:rsidP="00D715D5">
            <w:pPr>
              <w:pStyle w:val="tv213"/>
              <w:spacing w:before="120" w:beforeAutospacing="0" w:after="0" w:afterAutospacing="0"/>
              <w:jc w:val="both"/>
              <w:rPr>
                <w:lang w:val="lv-LV" w:eastAsia="lv-LV"/>
              </w:rPr>
            </w:pPr>
            <w:r w:rsidRPr="00157A67">
              <w:rPr>
                <w:lang w:val="lv-LV"/>
              </w:rPr>
              <w:t>“</w:t>
            </w:r>
            <w:r w:rsidRPr="00157A67">
              <w:rPr>
                <w:lang w:val="lv-LV" w:eastAsia="lv-LV"/>
              </w:rPr>
              <w:t>7) atbilstoši savai kompetencei izstrādā un noteiktā kārtībā iesniedz Ekonomikas ministrijai tiesību aktu projektus;</w:t>
            </w:r>
          </w:p>
          <w:p w14:paraId="58B77A2B" w14:textId="77777777" w:rsidR="00D715D5" w:rsidRPr="00157A67" w:rsidRDefault="00D715D5" w:rsidP="00D715D5">
            <w:pPr>
              <w:spacing w:before="120"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8) sagatavo un sniedz atzinumus par Ministru kabinetā izskatāmajiem tiesību aktu projektiem, kuros tieši vai netieši skarti konkurences aizsardzības, saglabāšanas vai attīstības jautājumi;</w:t>
            </w:r>
          </w:p>
          <w:p w14:paraId="11D6AB92" w14:textId="77777777" w:rsidR="00D715D5" w:rsidRPr="00157A67" w:rsidRDefault="00D715D5" w:rsidP="00D715D5">
            <w:pPr>
              <w:spacing w:before="120"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 xml:space="preserve">9) valsts vai pašvaldības uzņēmumu (uzņēmējsabiedrību) privatizācijas, reorganizācijas un demonopolizācijas gadījumos, ja nepieciešams, sniedz attiecīgajai institūcijai rakstveida priekšlikumus vai atzinumus par konkurences aizsardzības, saglabāšanas </w:t>
            </w:r>
            <w:r w:rsidRPr="00157A67">
              <w:rPr>
                <w:rFonts w:ascii="Times New Roman" w:eastAsia="Times New Roman" w:hAnsi="Times New Roman" w:cs="Times New Roman"/>
                <w:sz w:val="24"/>
                <w:szCs w:val="24"/>
                <w:lang w:eastAsia="lv-LV"/>
              </w:rPr>
              <w:lastRenderedPageBreak/>
              <w:t>vai attīstības principu ievērošanu.”</w:t>
            </w:r>
          </w:p>
          <w:p w14:paraId="7380A92C" w14:textId="77777777" w:rsidR="00D715D5" w:rsidRPr="00157A67" w:rsidRDefault="00D715D5" w:rsidP="00D715D5">
            <w:pPr>
              <w:pStyle w:val="tv213"/>
              <w:shd w:val="clear" w:color="auto" w:fill="FFFFFF"/>
              <w:spacing w:before="120" w:beforeAutospacing="0" w:after="0" w:afterAutospacing="0"/>
              <w:jc w:val="both"/>
              <w:rPr>
                <w:lang w:val="lv-LV"/>
              </w:rPr>
            </w:pPr>
            <w:r w:rsidRPr="00157A67">
              <w:rPr>
                <w:lang w:val="lv-LV"/>
              </w:rPr>
              <w:t>papildināt ar 2.</w:t>
            </w:r>
            <w:r w:rsidRPr="00157A67">
              <w:rPr>
                <w:vertAlign w:val="superscript"/>
                <w:lang w:val="lv-LV"/>
              </w:rPr>
              <w:t>1</w:t>
            </w:r>
            <w:r w:rsidRPr="00157A67">
              <w:rPr>
                <w:lang w:val="lv-LV"/>
              </w:rPr>
              <w:t xml:space="preserve"> daļu šādā redakcijā:</w:t>
            </w:r>
          </w:p>
          <w:p w14:paraId="29E6F279" w14:textId="77777777" w:rsidR="00D715D5" w:rsidRPr="00157A67" w:rsidRDefault="00D715D5" w:rsidP="00D715D5">
            <w:pPr>
              <w:pStyle w:val="tv213"/>
              <w:shd w:val="clear" w:color="auto" w:fill="FFFFFF"/>
              <w:spacing w:before="40" w:beforeAutospacing="0" w:after="0" w:afterAutospacing="0"/>
              <w:jc w:val="both"/>
              <w:rPr>
                <w:lang w:val="lv-LV" w:eastAsia="lv-LV"/>
              </w:rPr>
            </w:pPr>
            <w:r w:rsidRPr="00157A67">
              <w:rPr>
                <w:lang w:val="lv-LV" w:eastAsia="lv-LV"/>
              </w:rPr>
              <w:t>“(2</w:t>
            </w:r>
            <w:r w:rsidRPr="00157A67">
              <w:rPr>
                <w:vertAlign w:val="superscript"/>
                <w:lang w:val="lv-LV" w:eastAsia="lv-LV"/>
              </w:rPr>
              <w:t>1</w:t>
            </w:r>
            <w:r w:rsidRPr="00157A67">
              <w:rPr>
                <w:lang w:val="lv-LV" w:eastAsia="lv-LV"/>
              </w:rPr>
              <w:t>) Konkurences padome reizi gadā līdz 1.martam iesniedz darbības pārskatu Saeimai un Ministru kabinetam, kā arī ievieto to savā tīmekļvietnē.”</w:t>
            </w:r>
          </w:p>
          <w:p w14:paraId="08B70C69" w14:textId="1FA451D4" w:rsidR="00D715D5" w:rsidRPr="00157A67" w:rsidRDefault="00D715D5" w:rsidP="00D715D5">
            <w:pPr>
              <w:spacing w:before="120"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lang w:eastAsia="lv-LV"/>
              </w:rPr>
              <w:t>izslēgt trešo daļu.</w:t>
            </w:r>
          </w:p>
        </w:tc>
      </w:tr>
      <w:tr w:rsidR="00D715D5" w:rsidRPr="00157A67" w14:paraId="372A8C90" w14:textId="77777777" w:rsidTr="00BE07A8">
        <w:tc>
          <w:tcPr>
            <w:tcW w:w="700" w:type="dxa"/>
            <w:tcBorders>
              <w:top w:val="single" w:sz="6" w:space="0" w:color="000000"/>
              <w:left w:val="single" w:sz="6" w:space="0" w:color="000000"/>
              <w:bottom w:val="single" w:sz="6" w:space="0" w:color="000000"/>
              <w:right w:val="single" w:sz="6" w:space="0" w:color="000000"/>
            </w:tcBorders>
          </w:tcPr>
          <w:p w14:paraId="17ABEFE3" w14:textId="417AEB8A"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9.</w:t>
            </w:r>
          </w:p>
        </w:tc>
        <w:tc>
          <w:tcPr>
            <w:tcW w:w="3403" w:type="dxa"/>
            <w:gridSpan w:val="2"/>
            <w:vMerge w:val="restart"/>
            <w:tcBorders>
              <w:top w:val="single" w:sz="6" w:space="0" w:color="000000"/>
              <w:left w:val="single" w:sz="6" w:space="0" w:color="000000"/>
              <w:right w:val="single" w:sz="6" w:space="0" w:color="000000"/>
            </w:tcBorders>
          </w:tcPr>
          <w:p w14:paraId="58B86BBF"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 xml:space="preserve">Likumprojekta 3.pants </w:t>
            </w:r>
          </w:p>
          <w:p w14:paraId="360A5C1F"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467CF404" w14:textId="77777777" w:rsidR="00D715D5" w:rsidRPr="00157A67" w:rsidRDefault="00D715D5" w:rsidP="00D715D5">
            <w:pPr>
              <w:spacing w:after="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5.pantā:</w:t>
            </w:r>
          </w:p>
          <w:p w14:paraId="2529A361"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izteikt otro un trešo daļu šādā redakcijā: </w:t>
            </w:r>
          </w:p>
          <w:p w14:paraId="496D7716" w14:textId="77777777"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“(2) Konkurences padomes priekšsēdētāju, kas ir arī padomes priekšsēdētājs, un divus padomes locekļus pēc ekonomikas ministra ieteikuma amatā uz pieciem gadiem ieceļ Ministru kabinets. Padomes priekšsēdētāju un padomes locekļus var iecelt amatā atkārtoti vienu reizi pēc kārtas. </w:t>
            </w:r>
          </w:p>
          <w:p w14:paraId="077E5F56" w14:textId="77777777"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(3) Padomes priekšsēdētāja un padomes locekļa amata pretendentus izraugās atklātā konkursā. Pretendentu atlasi veic </w:t>
            </w:r>
            <w:r w:rsidRPr="00157A67">
              <w:rPr>
                <w:rFonts w:ascii="Times New Roman" w:hAnsi="Times New Roman" w:cs="Times New Roman"/>
                <w:sz w:val="24"/>
                <w:szCs w:val="24"/>
              </w:rPr>
              <w:lastRenderedPageBreak/>
              <w:t>pretendentu atlases un atbilstības izvērtēšanas komisija, kuras sastāvu nosaka Ministru kabinets. Pretendentu atlases un atbilstības izvērtēšanas komisijas sekretariāta funkcijas veic Valsts kanceleja.”</w:t>
            </w:r>
          </w:p>
          <w:p w14:paraId="161C1FA4" w14:textId="77777777" w:rsidR="00D715D5" w:rsidRPr="00157A67" w:rsidRDefault="00D715D5" w:rsidP="00D715D5">
            <w:pPr>
              <w:spacing w:after="0" w:line="240" w:lineRule="auto"/>
              <w:jc w:val="both"/>
              <w:rPr>
                <w:rFonts w:ascii="Times New Roman" w:hAnsi="Times New Roman" w:cs="Times New Roman"/>
                <w:sz w:val="24"/>
                <w:szCs w:val="24"/>
              </w:rPr>
            </w:pPr>
          </w:p>
          <w:p w14:paraId="4FF68F4C"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papildināt ar 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šādā redakcijā:</w:t>
            </w:r>
          </w:p>
          <w:p w14:paraId="40E443B5" w14:textId="77777777" w:rsidR="00D715D5" w:rsidRPr="00157A67" w:rsidRDefault="00D715D5" w:rsidP="00D715D5">
            <w:pPr>
              <w:spacing w:before="120" w:after="0" w:line="240" w:lineRule="auto"/>
              <w:jc w:val="both"/>
              <w:rPr>
                <w:rFonts w:ascii="Times New Roman" w:hAnsi="Times New Roman" w:cs="Times New Roman"/>
                <w:sz w:val="24"/>
                <w:szCs w:val="24"/>
                <w:lang w:eastAsia="lv-LV"/>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w:t>
            </w:r>
            <w:r w:rsidRPr="00157A67">
              <w:rPr>
                <w:rFonts w:ascii="Times New Roman" w:eastAsia="Times New Roman" w:hAnsi="Times New Roman" w:cs="Times New Roman"/>
                <w:sz w:val="24"/>
                <w:szCs w:val="24"/>
                <w:lang w:eastAsia="lv-LV"/>
              </w:rPr>
              <w:t>Ministru kabinets nosaka padomes priekšsēdētāja un padomes locekļu:</w:t>
            </w:r>
          </w:p>
          <w:p w14:paraId="10063C37" w14:textId="77777777" w:rsidR="00D715D5" w:rsidRPr="00157A67" w:rsidRDefault="00D715D5" w:rsidP="00D715D5">
            <w:pPr>
              <w:spacing w:after="0" w:line="240" w:lineRule="auto"/>
              <w:jc w:val="both"/>
              <w:rPr>
                <w:rFonts w:ascii="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 pretendentu pieteikšanās nosacījumus un kārtību;</w:t>
            </w:r>
          </w:p>
          <w:p w14:paraId="5A40CC11" w14:textId="77777777" w:rsidR="00D715D5" w:rsidRPr="00157A67" w:rsidRDefault="00D715D5" w:rsidP="00D715D5">
            <w:pPr>
              <w:spacing w:after="0" w:line="240" w:lineRule="auto"/>
              <w:jc w:val="both"/>
              <w:rPr>
                <w:rFonts w:ascii="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 pretendentu atlases  kritērijus un vērtēšanas kārtību;</w:t>
            </w:r>
          </w:p>
          <w:p w14:paraId="1E949F9E" w14:textId="02E189F6" w:rsidR="00D715D5" w:rsidRPr="00157A67"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Times New Roman" w:hAnsi="Times New Roman" w:cs="Times New Roman"/>
                <w:sz w:val="24"/>
                <w:szCs w:val="24"/>
                <w:lang w:eastAsia="lv-LV"/>
              </w:rPr>
              <w:t>3) pretendentu atlases un atbilstības izvērtēšanas komisijas izveides, darbības un lēmumu pieņemšanas kārtību.”</w:t>
            </w:r>
          </w:p>
          <w:p w14:paraId="7B17A892" w14:textId="77777777" w:rsidR="00D715D5"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3A1E992D" w14:textId="523FF7F1" w:rsidR="00D715D5" w:rsidRPr="00157A67" w:rsidRDefault="00D715D5" w:rsidP="00D715D5">
            <w:pPr>
              <w:spacing w:before="120" w:after="12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6EE09B6"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Valsts kanceleja</w:t>
            </w:r>
          </w:p>
          <w:p w14:paraId="258D38E1" w14:textId="77777777" w:rsidR="00D715D5" w:rsidRPr="00157A67" w:rsidRDefault="00D715D5" w:rsidP="00D715D5">
            <w:pPr>
              <w:widowControl w:val="0"/>
              <w:spacing w:after="0" w:line="240" w:lineRule="auto"/>
              <w:jc w:val="both"/>
              <w:rPr>
                <w:rFonts w:ascii="Times New Roman" w:hAnsi="Times New Roman"/>
                <w:sz w:val="24"/>
                <w:szCs w:val="24"/>
              </w:rPr>
            </w:pPr>
            <w:r w:rsidRPr="00157A67">
              <w:rPr>
                <w:rFonts w:ascii="Times New Roman" w:hAnsi="Times New Roman"/>
                <w:sz w:val="24"/>
                <w:szCs w:val="24"/>
              </w:rPr>
              <w:t>Ņemot vērā, ka Konkurences padomes priekšsēdētāja un padomes locekļu atlases kārtību plānots ietvert Ministru kabineta 2015. gada 9. jūnija noteikumos Nr.293 "Valsts tiešās pārvaldes iestāžu vadītāju atlases kārtība", lai ievērotu normatīvajā aktā lietoto terminoloģiju, lūdzam:</w:t>
            </w:r>
          </w:p>
          <w:p w14:paraId="35CBCD7B" w14:textId="77777777" w:rsidR="00D715D5" w:rsidRPr="00157A67" w:rsidRDefault="00D715D5" w:rsidP="00D715D5">
            <w:pPr>
              <w:widowControl w:val="0"/>
              <w:numPr>
                <w:ilvl w:val="1"/>
                <w:numId w:val="26"/>
              </w:numPr>
              <w:spacing w:before="120" w:after="0" w:line="240" w:lineRule="auto"/>
              <w:ind w:left="357" w:hanging="357"/>
              <w:jc w:val="both"/>
              <w:rPr>
                <w:rFonts w:ascii="Times New Roman" w:hAnsi="Times New Roman"/>
                <w:sz w:val="24"/>
                <w:szCs w:val="24"/>
              </w:rPr>
            </w:pPr>
            <w:r w:rsidRPr="00157A67">
              <w:rPr>
                <w:rFonts w:ascii="Times New Roman" w:hAnsi="Times New Roman"/>
                <w:sz w:val="24"/>
                <w:szCs w:val="24"/>
              </w:rPr>
              <w:t xml:space="preserve">izteikt 5. panta trešo daļu šādā redakcijā: </w:t>
            </w:r>
          </w:p>
          <w:p w14:paraId="6696B4EF" w14:textId="77777777" w:rsidR="00D715D5" w:rsidRPr="00157A67" w:rsidRDefault="00D715D5" w:rsidP="00D715D5">
            <w:pPr>
              <w:spacing w:after="0" w:line="240" w:lineRule="auto"/>
              <w:jc w:val="both"/>
              <w:rPr>
                <w:rFonts w:ascii="Times New Roman" w:hAnsi="Times New Roman"/>
                <w:sz w:val="24"/>
                <w:szCs w:val="24"/>
              </w:rPr>
            </w:pPr>
            <w:r w:rsidRPr="00157A67">
              <w:rPr>
                <w:rFonts w:ascii="Times New Roman" w:hAnsi="Times New Roman"/>
                <w:sz w:val="24"/>
                <w:szCs w:val="24"/>
              </w:rPr>
              <w:t xml:space="preserve">"(3) Padomes priekšsēdētāja un padomes locekļa amata pretendentus izraugās atklātā konkursā. Pretendentu atlasi veic </w:t>
            </w:r>
            <w:r w:rsidRPr="00157A67">
              <w:rPr>
                <w:rFonts w:ascii="Times New Roman" w:hAnsi="Times New Roman"/>
                <w:b/>
                <w:sz w:val="24"/>
                <w:szCs w:val="24"/>
                <w:u w:val="single"/>
              </w:rPr>
              <w:t>pretendentu vērtēšanas komisija</w:t>
            </w:r>
            <w:r w:rsidRPr="00157A67">
              <w:rPr>
                <w:rFonts w:ascii="Times New Roman" w:hAnsi="Times New Roman"/>
                <w:sz w:val="24"/>
                <w:szCs w:val="24"/>
              </w:rPr>
              <w:t xml:space="preserve">, kuras sastāvu nosaka Ministru kabinets. </w:t>
            </w:r>
            <w:r w:rsidRPr="00157A67">
              <w:rPr>
                <w:rFonts w:ascii="Times New Roman" w:hAnsi="Times New Roman"/>
                <w:b/>
                <w:sz w:val="24"/>
                <w:szCs w:val="24"/>
                <w:u w:val="single"/>
              </w:rPr>
              <w:t>Pretendentu vērtēšanas komisijas</w:t>
            </w:r>
            <w:r w:rsidRPr="00157A67">
              <w:rPr>
                <w:rFonts w:ascii="Times New Roman" w:hAnsi="Times New Roman"/>
                <w:sz w:val="24"/>
                <w:szCs w:val="24"/>
              </w:rPr>
              <w:t xml:space="preserve"> sekretariāta funkcijas veic Valsts kanceleja."</w:t>
            </w:r>
          </w:p>
          <w:p w14:paraId="3EA81914" w14:textId="77777777" w:rsidR="00D715D5" w:rsidRPr="00157A67" w:rsidRDefault="00D715D5" w:rsidP="00D715D5">
            <w:pPr>
              <w:widowControl w:val="0"/>
              <w:numPr>
                <w:ilvl w:val="1"/>
                <w:numId w:val="26"/>
              </w:numPr>
              <w:spacing w:before="120" w:after="0" w:line="240" w:lineRule="auto"/>
              <w:ind w:left="357" w:hanging="357"/>
              <w:jc w:val="both"/>
              <w:rPr>
                <w:rFonts w:ascii="Times New Roman" w:hAnsi="Times New Roman"/>
                <w:sz w:val="24"/>
                <w:szCs w:val="24"/>
              </w:rPr>
            </w:pPr>
            <w:r w:rsidRPr="00157A67">
              <w:rPr>
                <w:rFonts w:ascii="Times New Roman" w:hAnsi="Times New Roman"/>
                <w:sz w:val="24"/>
                <w:szCs w:val="24"/>
              </w:rPr>
              <w:lastRenderedPageBreak/>
              <w:t>izteikt 5. panta 3.</w:t>
            </w:r>
            <w:r w:rsidRPr="00157A67">
              <w:rPr>
                <w:rFonts w:ascii="Times New Roman" w:hAnsi="Times New Roman"/>
                <w:sz w:val="24"/>
                <w:szCs w:val="24"/>
                <w:vertAlign w:val="superscript"/>
              </w:rPr>
              <w:t xml:space="preserve">1 </w:t>
            </w:r>
            <w:r w:rsidRPr="00157A67">
              <w:rPr>
                <w:rFonts w:ascii="Times New Roman" w:hAnsi="Times New Roman"/>
                <w:sz w:val="24"/>
                <w:szCs w:val="24"/>
              </w:rPr>
              <w:t xml:space="preserve">daļu šādā redakcijā: </w:t>
            </w:r>
          </w:p>
          <w:p w14:paraId="51D6EF74" w14:textId="77777777" w:rsidR="00D715D5" w:rsidRPr="00157A67" w:rsidRDefault="00D715D5" w:rsidP="00D715D5">
            <w:pPr>
              <w:spacing w:after="0" w:line="240" w:lineRule="auto"/>
              <w:jc w:val="both"/>
              <w:rPr>
                <w:rFonts w:ascii="Times New Roman" w:hAnsi="Times New Roman"/>
                <w:sz w:val="24"/>
                <w:szCs w:val="24"/>
              </w:rPr>
            </w:pPr>
            <w:r w:rsidRPr="00157A67">
              <w:rPr>
                <w:rFonts w:ascii="Times New Roman" w:hAnsi="Times New Roman"/>
                <w:sz w:val="24"/>
                <w:szCs w:val="24"/>
              </w:rPr>
              <w:t>"(3</w:t>
            </w:r>
            <w:r w:rsidRPr="00157A67">
              <w:rPr>
                <w:rFonts w:ascii="Times New Roman" w:hAnsi="Times New Roman"/>
                <w:sz w:val="24"/>
                <w:szCs w:val="24"/>
                <w:vertAlign w:val="superscript"/>
              </w:rPr>
              <w:t>1</w:t>
            </w:r>
            <w:r w:rsidRPr="00157A67">
              <w:rPr>
                <w:rFonts w:ascii="Times New Roman" w:hAnsi="Times New Roman"/>
                <w:sz w:val="24"/>
                <w:szCs w:val="24"/>
              </w:rPr>
              <w:t>) Ministru kabinets nosaka padomes priekšsēdētāja un padomes locekļu:</w:t>
            </w:r>
          </w:p>
          <w:p w14:paraId="3DAD1127" w14:textId="77777777" w:rsidR="00D715D5" w:rsidRPr="00157A67" w:rsidRDefault="00D715D5" w:rsidP="00D715D5">
            <w:pPr>
              <w:spacing w:after="0" w:line="240" w:lineRule="auto"/>
              <w:jc w:val="both"/>
              <w:rPr>
                <w:rFonts w:ascii="Times New Roman" w:hAnsi="Times New Roman"/>
                <w:sz w:val="24"/>
                <w:szCs w:val="24"/>
              </w:rPr>
            </w:pPr>
            <w:r w:rsidRPr="00157A67">
              <w:rPr>
                <w:rFonts w:ascii="Times New Roman" w:hAnsi="Times New Roman"/>
                <w:sz w:val="24"/>
                <w:szCs w:val="24"/>
              </w:rPr>
              <w:t>1) pretendentu pieteikšanās nosacījumus un kārtību;</w:t>
            </w:r>
          </w:p>
          <w:p w14:paraId="3377E11B" w14:textId="77777777" w:rsidR="00D715D5" w:rsidRPr="00157A67" w:rsidRDefault="00D715D5" w:rsidP="00D715D5">
            <w:pPr>
              <w:spacing w:after="0" w:line="240" w:lineRule="auto"/>
              <w:jc w:val="both"/>
              <w:rPr>
                <w:rFonts w:ascii="Times New Roman" w:hAnsi="Times New Roman"/>
                <w:sz w:val="24"/>
                <w:szCs w:val="24"/>
              </w:rPr>
            </w:pPr>
            <w:r w:rsidRPr="00157A67">
              <w:rPr>
                <w:rFonts w:ascii="Times New Roman" w:hAnsi="Times New Roman"/>
                <w:sz w:val="24"/>
                <w:szCs w:val="24"/>
              </w:rPr>
              <w:t xml:space="preserve">2) pretendentu atlases kritērijus un </w:t>
            </w:r>
            <w:r w:rsidRPr="00157A67">
              <w:rPr>
                <w:rFonts w:ascii="Times New Roman" w:hAnsi="Times New Roman"/>
                <w:b/>
                <w:sz w:val="24"/>
                <w:szCs w:val="24"/>
                <w:u w:val="single"/>
              </w:rPr>
              <w:t>novērtēšanas</w:t>
            </w:r>
            <w:r w:rsidRPr="00157A67">
              <w:rPr>
                <w:rFonts w:ascii="Times New Roman" w:hAnsi="Times New Roman"/>
                <w:sz w:val="24"/>
                <w:szCs w:val="24"/>
              </w:rPr>
              <w:t xml:space="preserve"> kārtību;</w:t>
            </w:r>
          </w:p>
          <w:p w14:paraId="42E738A7" w14:textId="19039DC8" w:rsidR="00D715D5" w:rsidRPr="00157A67" w:rsidRDefault="00D715D5" w:rsidP="00D715D5">
            <w:pPr>
              <w:spacing w:line="240" w:lineRule="auto"/>
              <w:jc w:val="both"/>
              <w:rPr>
                <w:rFonts w:ascii="Times New Roman" w:eastAsia="Calibri" w:hAnsi="Times New Roman" w:cs="Times New Roman"/>
                <w:b/>
                <w:sz w:val="24"/>
                <w:szCs w:val="24"/>
                <w:highlight w:val="yellow"/>
              </w:rPr>
            </w:pPr>
            <w:r w:rsidRPr="00157A67">
              <w:rPr>
                <w:rFonts w:ascii="Times New Roman" w:hAnsi="Times New Roman"/>
                <w:sz w:val="24"/>
                <w:szCs w:val="24"/>
              </w:rPr>
              <w:t xml:space="preserve">3) </w:t>
            </w:r>
            <w:r w:rsidRPr="00157A67">
              <w:rPr>
                <w:rFonts w:ascii="Times New Roman" w:hAnsi="Times New Roman"/>
                <w:b/>
                <w:sz w:val="24"/>
                <w:szCs w:val="24"/>
                <w:u w:val="single"/>
              </w:rPr>
              <w:t>pretendentu vērtēšanas komisijas</w:t>
            </w:r>
            <w:r w:rsidRPr="00157A67">
              <w:rPr>
                <w:rFonts w:ascii="Times New Roman" w:hAnsi="Times New Roman"/>
                <w:sz w:val="24"/>
                <w:szCs w:val="24"/>
              </w:rPr>
              <w:t xml:space="preserve"> izveides, darbības un lēmumu pieņemšanas kārtību".</w:t>
            </w:r>
          </w:p>
        </w:tc>
        <w:tc>
          <w:tcPr>
            <w:tcW w:w="3686" w:type="dxa"/>
            <w:gridSpan w:val="2"/>
            <w:tcBorders>
              <w:top w:val="single" w:sz="6" w:space="0" w:color="000000"/>
              <w:left w:val="single" w:sz="6" w:space="0" w:color="000000"/>
              <w:bottom w:val="single" w:sz="6" w:space="0" w:color="000000"/>
              <w:right w:val="single" w:sz="6" w:space="0" w:color="000000"/>
            </w:tcBorders>
          </w:tcPr>
          <w:p w14:paraId="1F6D7A70"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3B752853" w14:textId="2392516E"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KL 5.panta (3) un (</w:t>
            </w:r>
            <w:r w:rsidRPr="00157A67">
              <w:rPr>
                <w:rFonts w:ascii="Times New Roman" w:hAnsi="Times New Roman" w:cs="Times New Roman"/>
                <w:sz w:val="26"/>
                <w:szCs w:val="26"/>
              </w:rPr>
              <w:t>3.</w:t>
            </w:r>
            <w:r w:rsidRPr="00157A67">
              <w:rPr>
                <w:rFonts w:ascii="Times New Roman" w:hAnsi="Times New Roman" w:cs="Times New Roman"/>
                <w:sz w:val="26"/>
                <w:szCs w:val="26"/>
                <w:vertAlign w:val="superscript"/>
              </w:rPr>
              <w:t>1</w:t>
            </w:r>
            <w:r w:rsidRPr="00157A67">
              <w:rPr>
                <w:rFonts w:ascii="Times New Roman" w:hAnsi="Times New Roman" w:cs="Times New Roman"/>
                <w:sz w:val="26"/>
                <w:szCs w:val="26"/>
              </w:rPr>
              <w:t xml:space="preserve">) </w:t>
            </w:r>
            <w:r w:rsidRPr="00157A67">
              <w:rPr>
                <w:rFonts w:ascii="Times New Roman" w:eastAsia="Times New Roman" w:hAnsi="Times New Roman" w:cs="Times New Roman"/>
                <w:bCs/>
                <w:sz w:val="24"/>
                <w:szCs w:val="24"/>
                <w:lang w:eastAsia="lv-LV"/>
              </w:rPr>
              <w:t>daļa atbilstoši Valsts kancelejas norādījumiem.</w:t>
            </w:r>
          </w:p>
        </w:tc>
        <w:tc>
          <w:tcPr>
            <w:tcW w:w="2976" w:type="dxa"/>
            <w:vMerge w:val="restart"/>
            <w:tcBorders>
              <w:top w:val="single" w:sz="4" w:space="0" w:color="auto"/>
              <w:left w:val="single" w:sz="4" w:space="0" w:color="auto"/>
            </w:tcBorders>
          </w:tcPr>
          <w:p w14:paraId="50F3F855"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 xml:space="preserve">Likumprojekta 3.pants </w:t>
            </w:r>
          </w:p>
          <w:p w14:paraId="775D437E" w14:textId="77777777" w:rsidR="00D715D5" w:rsidRPr="00157A67" w:rsidRDefault="00D715D5" w:rsidP="00D715D5">
            <w:pPr>
              <w:spacing w:after="80" w:line="240" w:lineRule="auto"/>
              <w:jc w:val="both"/>
              <w:rPr>
                <w:rFonts w:ascii="Times New Roman" w:eastAsia="Calibri" w:hAnsi="Times New Roman" w:cs="Times New Roman"/>
                <w:sz w:val="24"/>
                <w:szCs w:val="24"/>
              </w:rPr>
            </w:pPr>
          </w:p>
          <w:p w14:paraId="732D186A" w14:textId="18A56F62"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5.pantā:</w:t>
            </w:r>
          </w:p>
          <w:p w14:paraId="1DAEBDDF" w14:textId="05107F68"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1786CF05" w14:textId="29C0BEDF" w:rsidR="00D715D5" w:rsidRPr="0055002E" w:rsidRDefault="00D715D5" w:rsidP="00D715D5">
            <w:pPr>
              <w:spacing w:before="120" w:after="0" w:line="240" w:lineRule="auto"/>
              <w:jc w:val="both"/>
              <w:rPr>
                <w:rFonts w:ascii="Times New Roman" w:hAnsi="Times New Roman" w:cs="Times New Roman"/>
                <w:sz w:val="24"/>
                <w:szCs w:val="24"/>
              </w:rPr>
            </w:pPr>
            <w:r w:rsidRPr="0055002E">
              <w:rPr>
                <w:rFonts w:ascii="Times New Roman" w:hAnsi="Times New Roman" w:cs="Times New Roman"/>
                <w:sz w:val="24"/>
                <w:szCs w:val="24"/>
                <w:shd w:val="clear" w:color="auto" w:fill="FFFFFF"/>
              </w:rPr>
              <w:t>(2) Konkurences padomes priekšsēdētāju, kas ir arī padomes priekšsēdētājs, un četrus padomes locekļus pēc ekonomikas ministra ieteikuma amatā uz pieciem gadiem ieceļ Ministru kabinets. Padomes priekšsēdētāju un padomes locekļus var iecelt amatā atkārtoti vienu reizi pēc kārtas.</w:t>
            </w:r>
          </w:p>
          <w:p w14:paraId="240EA14E" w14:textId="0384C504"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(3) Padomes priekšsēdētāja un padomes locekļa amata </w:t>
            </w:r>
            <w:r w:rsidRPr="00157A67">
              <w:rPr>
                <w:rFonts w:ascii="Times New Roman" w:hAnsi="Times New Roman" w:cs="Times New Roman"/>
                <w:sz w:val="24"/>
                <w:szCs w:val="24"/>
              </w:rPr>
              <w:lastRenderedPageBreak/>
              <w:t>pretendentus izraugās atklātā konkursā. Pretendentu atlasi veic pretendentu vērtēšanas komisija, kuras sastāvu nosaka Ministru kabinets. Pretendentu vērtēšanas komisijas sekretariāta funkcijas veic Valsts kanceleja.”</w:t>
            </w:r>
          </w:p>
          <w:p w14:paraId="604EFE7B" w14:textId="77777777" w:rsidR="00D715D5" w:rsidRPr="00157A67" w:rsidRDefault="00D715D5" w:rsidP="00D715D5">
            <w:pPr>
              <w:spacing w:after="0" w:line="240" w:lineRule="auto"/>
              <w:jc w:val="both"/>
              <w:rPr>
                <w:rFonts w:ascii="Times New Roman" w:hAnsi="Times New Roman" w:cs="Times New Roman"/>
                <w:sz w:val="24"/>
                <w:szCs w:val="24"/>
              </w:rPr>
            </w:pPr>
          </w:p>
          <w:p w14:paraId="0FD86CE4" w14:textId="77777777" w:rsidR="00D715D5" w:rsidRPr="00157A67" w:rsidRDefault="00D715D5" w:rsidP="00D715D5">
            <w:pPr>
              <w:spacing w:before="120" w:after="0" w:line="240" w:lineRule="auto"/>
              <w:jc w:val="both"/>
              <w:rPr>
                <w:rFonts w:ascii="Times New Roman" w:hAnsi="Times New Roman" w:cs="Times New Roman"/>
                <w:sz w:val="24"/>
                <w:szCs w:val="24"/>
                <w:lang w:eastAsia="lv-LV"/>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w:t>
            </w:r>
            <w:r w:rsidRPr="00157A67">
              <w:rPr>
                <w:rFonts w:ascii="Times New Roman" w:eastAsia="Times New Roman" w:hAnsi="Times New Roman" w:cs="Times New Roman"/>
                <w:sz w:val="24"/>
                <w:szCs w:val="24"/>
                <w:lang w:eastAsia="lv-LV"/>
              </w:rPr>
              <w:t>Ministru kabinets nosaka padomes priekšsēdētāja un padomes locekļu:</w:t>
            </w:r>
          </w:p>
          <w:p w14:paraId="7CD62FF4" w14:textId="77777777" w:rsidR="00D715D5" w:rsidRPr="00157A67" w:rsidRDefault="00D715D5" w:rsidP="00D715D5">
            <w:pPr>
              <w:spacing w:after="0" w:line="240" w:lineRule="auto"/>
              <w:jc w:val="both"/>
              <w:rPr>
                <w:rFonts w:ascii="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 pretendentu pieteikšanās nosacījumus un kārtību;</w:t>
            </w:r>
          </w:p>
          <w:p w14:paraId="3FFAAEA2" w14:textId="77777777" w:rsidR="00D715D5" w:rsidRPr="00157A67" w:rsidRDefault="00D715D5" w:rsidP="00D715D5">
            <w:pPr>
              <w:spacing w:after="0" w:line="240" w:lineRule="auto"/>
              <w:jc w:val="both"/>
              <w:rPr>
                <w:rFonts w:ascii="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 pretendentu atlases kritērijus un novērtēšanas kārtību;</w:t>
            </w:r>
          </w:p>
          <w:p w14:paraId="0F0A5499" w14:textId="1E117DD5"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 pretendentu vērtēšanas komisijas izveides, darbības un lēmumu pieņemšanas kārtību.”</w:t>
            </w:r>
          </w:p>
          <w:p w14:paraId="213D81FB" w14:textId="77777777" w:rsidR="00D715D5" w:rsidRPr="00157A67" w:rsidRDefault="00D715D5" w:rsidP="00D715D5">
            <w:pPr>
              <w:spacing w:after="80" w:line="240" w:lineRule="auto"/>
              <w:jc w:val="both"/>
              <w:rPr>
                <w:rFonts w:ascii="Times New Roman" w:eastAsia="Calibri" w:hAnsi="Times New Roman" w:cs="Times New Roman"/>
                <w:sz w:val="24"/>
                <w:szCs w:val="24"/>
              </w:rPr>
            </w:pPr>
          </w:p>
          <w:p w14:paraId="27F6E90D" w14:textId="77777777" w:rsidR="00D715D5"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1898C0D6" w14:textId="32775B50"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6FAFB5D6" w14:textId="77777777" w:rsidTr="00BE07A8">
        <w:tc>
          <w:tcPr>
            <w:tcW w:w="700" w:type="dxa"/>
            <w:tcBorders>
              <w:top w:val="single" w:sz="6" w:space="0" w:color="000000"/>
              <w:left w:val="single" w:sz="6" w:space="0" w:color="000000"/>
              <w:bottom w:val="single" w:sz="6" w:space="0" w:color="000000"/>
              <w:right w:val="single" w:sz="6" w:space="0" w:color="000000"/>
            </w:tcBorders>
          </w:tcPr>
          <w:p w14:paraId="541FDD62" w14:textId="59198F79"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9A.</w:t>
            </w:r>
          </w:p>
        </w:tc>
        <w:tc>
          <w:tcPr>
            <w:tcW w:w="3403" w:type="dxa"/>
            <w:gridSpan w:val="2"/>
            <w:vMerge/>
            <w:tcBorders>
              <w:left w:val="single" w:sz="6" w:space="0" w:color="000000"/>
              <w:right w:val="single" w:sz="6" w:space="0" w:color="000000"/>
            </w:tcBorders>
          </w:tcPr>
          <w:p w14:paraId="657CECD0"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24A5C50" w14:textId="77777777" w:rsidR="00D715D5" w:rsidRPr="0055002E" w:rsidRDefault="00D715D5" w:rsidP="00D715D5">
            <w:pPr>
              <w:spacing w:line="240" w:lineRule="auto"/>
              <w:jc w:val="center"/>
              <w:rPr>
                <w:rFonts w:ascii="Times New Roman" w:eastAsia="Calibri" w:hAnsi="Times New Roman" w:cs="Times New Roman"/>
                <w:b/>
                <w:sz w:val="24"/>
                <w:szCs w:val="24"/>
              </w:rPr>
            </w:pPr>
            <w:r w:rsidRPr="0055002E">
              <w:rPr>
                <w:rFonts w:ascii="Times New Roman" w:eastAsia="Calibri" w:hAnsi="Times New Roman" w:cs="Times New Roman"/>
                <w:b/>
                <w:sz w:val="24"/>
                <w:szCs w:val="24"/>
              </w:rPr>
              <w:t>Valsts kanceleja</w:t>
            </w:r>
          </w:p>
          <w:p w14:paraId="0495DD34" w14:textId="52278C58" w:rsidR="00D715D5" w:rsidRPr="0055002E" w:rsidRDefault="00D715D5" w:rsidP="00D715D5">
            <w:pPr>
              <w:spacing w:before="100" w:beforeAutospacing="1" w:line="253" w:lineRule="atLeast"/>
              <w:jc w:val="both"/>
              <w:rPr>
                <w:rFonts w:ascii="Times New Roman" w:eastAsia="Calibri" w:hAnsi="Times New Roman" w:cs="Times New Roman"/>
                <w:b/>
                <w:sz w:val="24"/>
                <w:szCs w:val="24"/>
              </w:rPr>
            </w:pPr>
            <w:r w:rsidRPr="0055002E">
              <w:rPr>
                <w:rFonts w:ascii="Times New Roman" w:hAnsi="Times New Roman" w:cs="Times New Roman"/>
                <w:color w:val="000000"/>
                <w:sz w:val="24"/>
                <w:szCs w:val="24"/>
              </w:rPr>
              <w:t xml:space="preserve">Likumprojekta 3. pants paredz izteikt Konkurences likuma 5. panta otro daļu jaunā redakcijā, tostarp paredzot, ka Konkurences padomi turpmāk veidos padomes priekšsēdētājs un četri padomes locekļi, kurus pēc </w:t>
            </w:r>
            <w:r w:rsidRPr="0055002E">
              <w:rPr>
                <w:rFonts w:ascii="Times New Roman" w:hAnsi="Times New Roman" w:cs="Times New Roman"/>
                <w:color w:val="000000"/>
                <w:sz w:val="24"/>
                <w:szCs w:val="24"/>
                <w:u w:val="single"/>
              </w:rPr>
              <w:t>ekonomikas ministra ieteikuma</w:t>
            </w:r>
            <w:r w:rsidRPr="0055002E">
              <w:rPr>
                <w:rFonts w:ascii="Times New Roman" w:hAnsi="Times New Roman" w:cs="Times New Roman"/>
                <w:color w:val="000000"/>
                <w:sz w:val="24"/>
                <w:szCs w:val="24"/>
              </w:rPr>
              <w:t xml:space="preserve"> amatā iecels Ministru kabinets uz pieciem gadiem. Projekta sākotnējās ietekmes novērtējuma ziņojuma (anotācijā) 8. </w:t>
            </w:r>
            <w:proofErr w:type="spellStart"/>
            <w:r w:rsidRPr="0055002E">
              <w:rPr>
                <w:rFonts w:ascii="Times New Roman" w:hAnsi="Times New Roman" w:cs="Times New Roman"/>
                <w:color w:val="000000"/>
                <w:sz w:val="24"/>
                <w:szCs w:val="24"/>
              </w:rPr>
              <w:t>lpp</w:t>
            </w:r>
            <w:proofErr w:type="spellEnd"/>
            <w:r w:rsidRPr="0055002E">
              <w:rPr>
                <w:rFonts w:ascii="Times New Roman" w:hAnsi="Times New Roman" w:cs="Times New Roman"/>
                <w:color w:val="000000"/>
                <w:sz w:val="24"/>
                <w:szCs w:val="24"/>
              </w:rPr>
              <w:t xml:space="preserve"> norādīts, ka padomes priekšsēdētāju un četrus padomes locekļus amatā pēc </w:t>
            </w:r>
            <w:r w:rsidRPr="0055002E">
              <w:rPr>
                <w:rFonts w:ascii="Times New Roman" w:hAnsi="Times New Roman" w:cs="Times New Roman"/>
                <w:color w:val="000000"/>
                <w:sz w:val="24"/>
                <w:szCs w:val="24"/>
                <w:u w:val="single"/>
              </w:rPr>
              <w:t>Valsts kancelejas direktora ieteikuma</w:t>
            </w:r>
            <w:r w:rsidRPr="0055002E">
              <w:rPr>
                <w:rFonts w:ascii="Times New Roman" w:hAnsi="Times New Roman" w:cs="Times New Roman"/>
                <w:color w:val="000000"/>
                <w:sz w:val="24"/>
                <w:szCs w:val="24"/>
              </w:rPr>
              <w:t xml:space="preserve"> ieceļ Ministru kabinets. Lūdzam novērst minēto </w:t>
            </w:r>
            <w:r w:rsidRPr="0055002E">
              <w:rPr>
                <w:rFonts w:ascii="Times New Roman" w:hAnsi="Times New Roman" w:cs="Times New Roman"/>
                <w:color w:val="000000"/>
                <w:sz w:val="24"/>
                <w:szCs w:val="24"/>
              </w:rPr>
              <w:lastRenderedPageBreak/>
              <w:t xml:space="preserve">pretrunu, attiecīgi labojot likumprojektu vai tā anotāciju. </w:t>
            </w:r>
          </w:p>
        </w:tc>
        <w:tc>
          <w:tcPr>
            <w:tcW w:w="3686" w:type="dxa"/>
            <w:gridSpan w:val="2"/>
            <w:tcBorders>
              <w:top w:val="single" w:sz="6" w:space="0" w:color="000000"/>
              <w:left w:val="single" w:sz="6" w:space="0" w:color="000000"/>
              <w:bottom w:val="single" w:sz="6" w:space="0" w:color="000000"/>
              <w:right w:val="single" w:sz="6" w:space="0" w:color="000000"/>
            </w:tcBorders>
          </w:tcPr>
          <w:p w14:paraId="0DE7C236" w14:textId="77777777" w:rsidR="00D715D5" w:rsidRPr="0055002E" w:rsidRDefault="00D715D5" w:rsidP="00D715D5">
            <w:pPr>
              <w:spacing w:after="120" w:line="240" w:lineRule="auto"/>
              <w:jc w:val="center"/>
              <w:rPr>
                <w:rFonts w:ascii="Times New Roman" w:eastAsia="Times New Roman" w:hAnsi="Times New Roman" w:cs="Times New Roman"/>
                <w:b/>
                <w:sz w:val="24"/>
                <w:szCs w:val="24"/>
                <w:lang w:eastAsia="lv-LV"/>
              </w:rPr>
            </w:pPr>
            <w:r w:rsidRPr="0055002E">
              <w:rPr>
                <w:rFonts w:ascii="Times New Roman" w:eastAsia="Times New Roman" w:hAnsi="Times New Roman" w:cs="Times New Roman"/>
                <w:b/>
                <w:sz w:val="24"/>
                <w:szCs w:val="24"/>
                <w:lang w:eastAsia="lv-LV"/>
              </w:rPr>
              <w:lastRenderedPageBreak/>
              <w:t xml:space="preserve">Ņemts vērā </w:t>
            </w:r>
          </w:p>
          <w:p w14:paraId="45096CC7" w14:textId="6BC13565" w:rsidR="00D715D5" w:rsidRDefault="00D715D5" w:rsidP="00D715D5">
            <w:pPr>
              <w:spacing w:after="120" w:line="240" w:lineRule="auto"/>
              <w:jc w:val="center"/>
              <w:rPr>
                <w:rFonts w:ascii="Times New Roman" w:eastAsia="Times New Roman" w:hAnsi="Times New Roman" w:cs="Times New Roman"/>
                <w:bCs/>
                <w:sz w:val="24"/>
                <w:szCs w:val="24"/>
                <w:lang w:eastAsia="lv-LV"/>
              </w:rPr>
            </w:pPr>
            <w:r w:rsidRPr="0055002E">
              <w:rPr>
                <w:rFonts w:ascii="Times New Roman" w:eastAsia="Times New Roman" w:hAnsi="Times New Roman" w:cs="Times New Roman"/>
                <w:bCs/>
                <w:sz w:val="24"/>
                <w:szCs w:val="24"/>
                <w:lang w:eastAsia="lv-LV"/>
              </w:rPr>
              <w:t xml:space="preserve">Veikti precizējumi anotācijā 8. </w:t>
            </w:r>
            <w:proofErr w:type="spellStart"/>
            <w:r w:rsidRPr="0055002E">
              <w:rPr>
                <w:rFonts w:ascii="Times New Roman" w:eastAsia="Times New Roman" w:hAnsi="Times New Roman" w:cs="Times New Roman"/>
                <w:bCs/>
                <w:sz w:val="24"/>
                <w:szCs w:val="24"/>
                <w:lang w:eastAsia="lv-LV"/>
              </w:rPr>
              <w:t>lp</w:t>
            </w:r>
            <w:proofErr w:type="spellEnd"/>
            <w:r>
              <w:rPr>
                <w:rFonts w:ascii="Times New Roman" w:eastAsia="Times New Roman" w:hAnsi="Times New Roman" w:cs="Times New Roman"/>
                <w:bCs/>
                <w:sz w:val="24"/>
                <w:szCs w:val="24"/>
                <w:lang w:eastAsia="lv-LV"/>
              </w:rPr>
              <w:t>.</w:t>
            </w:r>
          </w:p>
          <w:p w14:paraId="0453CE1D" w14:textId="67B8386F" w:rsidR="00D715D5" w:rsidRPr="0055002E" w:rsidRDefault="00D715D5" w:rsidP="00D715D5">
            <w:pPr>
              <w:spacing w:after="120" w:line="240" w:lineRule="auto"/>
              <w:jc w:val="both"/>
              <w:rPr>
                <w:rFonts w:ascii="Times New Roman" w:eastAsia="Times New Roman" w:hAnsi="Times New Roman" w:cs="Times New Roman"/>
                <w:b/>
                <w:sz w:val="24"/>
                <w:szCs w:val="24"/>
                <w:lang w:eastAsia="lv-LV"/>
              </w:rPr>
            </w:pPr>
            <w:r w:rsidRPr="0055002E">
              <w:rPr>
                <w:rFonts w:ascii="Times New Roman" w:hAnsi="Times New Roman" w:cs="Times New Roman"/>
                <w:i/>
                <w:iCs/>
                <w:sz w:val="24"/>
                <w:szCs w:val="24"/>
                <w:shd w:val="clear" w:color="auto" w:fill="FFFFFF"/>
              </w:rPr>
              <w:t>Iebildums izteikts 09.07.2021. 5 dienu elektroniskās saskaņošanas laikā</w:t>
            </w:r>
          </w:p>
        </w:tc>
        <w:tc>
          <w:tcPr>
            <w:tcW w:w="2976" w:type="dxa"/>
            <w:vMerge/>
            <w:tcBorders>
              <w:left w:val="single" w:sz="4" w:space="0" w:color="auto"/>
              <w:bottom w:val="single" w:sz="4" w:space="0" w:color="auto"/>
            </w:tcBorders>
          </w:tcPr>
          <w:p w14:paraId="1E16E72F"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r>
      <w:tr w:rsidR="00D715D5" w:rsidRPr="00157A67" w14:paraId="6E942E0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D5C47F6" w14:textId="4AACFE0B"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9B.</w:t>
            </w:r>
          </w:p>
        </w:tc>
        <w:tc>
          <w:tcPr>
            <w:tcW w:w="3403" w:type="dxa"/>
            <w:gridSpan w:val="2"/>
            <w:tcBorders>
              <w:top w:val="single" w:sz="6" w:space="0" w:color="000000"/>
              <w:left w:val="single" w:sz="6" w:space="0" w:color="000000"/>
              <w:right w:val="single" w:sz="6" w:space="0" w:color="000000"/>
            </w:tcBorders>
          </w:tcPr>
          <w:p w14:paraId="28415D45"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0D2B062" w14:textId="77777777" w:rsidR="00D715D5" w:rsidRPr="00D416B6" w:rsidRDefault="00D715D5" w:rsidP="00D715D5">
            <w:pPr>
              <w:spacing w:line="240" w:lineRule="auto"/>
              <w:jc w:val="center"/>
              <w:rPr>
                <w:rFonts w:ascii="Times New Roman" w:eastAsia="Calibri" w:hAnsi="Times New Roman" w:cs="Times New Roman"/>
                <w:b/>
                <w:sz w:val="24"/>
                <w:szCs w:val="24"/>
              </w:rPr>
            </w:pPr>
            <w:r w:rsidRPr="00D416B6">
              <w:rPr>
                <w:rFonts w:ascii="Times New Roman" w:eastAsia="Calibri" w:hAnsi="Times New Roman" w:cs="Times New Roman"/>
                <w:b/>
                <w:sz w:val="24"/>
                <w:szCs w:val="24"/>
              </w:rPr>
              <w:t>Valsts kanceleja</w:t>
            </w:r>
          </w:p>
          <w:p w14:paraId="2DC548BE" w14:textId="77777777" w:rsidR="00D715D5" w:rsidRPr="00D416B6" w:rsidRDefault="00D715D5" w:rsidP="00D715D5">
            <w:pPr>
              <w:spacing w:before="100" w:beforeAutospacing="1" w:after="0" w:line="253" w:lineRule="atLeast"/>
              <w:jc w:val="both"/>
              <w:rPr>
                <w:rFonts w:ascii="Times New Roman" w:eastAsia="Calibri" w:hAnsi="Times New Roman" w:cs="Times New Roman"/>
                <w:sz w:val="24"/>
                <w:szCs w:val="24"/>
                <w:lang w:eastAsia="lv-LV"/>
              </w:rPr>
            </w:pPr>
            <w:r w:rsidRPr="00D416B6">
              <w:rPr>
                <w:rFonts w:ascii="Times New Roman" w:eastAsia="Calibri" w:hAnsi="Times New Roman" w:cs="Times New Roman"/>
                <w:color w:val="000000"/>
                <w:sz w:val="24"/>
                <w:szCs w:val="24"/>
                <w:lang w:eastAsia="lv-LV"/>
              </w:rPr>
              <w:t xml:space="preserve">Ņemot vērā, ka likumprojekts paredz palielināt Konkurences padomes locekļu skaitu no diviem uz četriem, lūdzam skaidrot, kādā termiņā paredzēts veikt jauno Konkurences padomes locekļu atlasi. </w:t>
            </w:r>
          </w:p>
          <w:p w14:paraId="6EA3DCAE" w14:textId="77777777" w:rsidR="00D715D5" w:rsidRPr="00D416B6" w:rsidRDefault="00D715D5" w:rsidP="00D715D5">
            <w:pPr>
              <w:spacing w:line="240" w:lineRule="auto"/>
              <w:jc w:val="center"/>
              <w:rPr>
                <w:rFonts w:ascii="Times New Roman" w:eastAsia="Calibri" w:hAnsi="Times New Roman" w:cs="Times New Roman"/>
                <w:b/>
                <w:sz w:val="24"/>
                <w:szCs w:val="24"/>
              </w:rPr>
            </w:pPr>
          </w:p>
        </w:tc>
        <w:tc>
          <w:tcPr>
            <w:tcW w:w="3686" w:type="dxa"/>
            <w:gridSpan w:val="2"/>
            <w:tcBorders>
              <w:top w:val="single" w:sz="6" w:space="0" w:color="000000"/>
              <w:left w:val="single" w:sz="6" w:space="0" w:color="000000"/>
              <w:bottom w:val="single" w:sz="6" w:space="0" w:color="000000"/>
              <w:right w:val="single" w:sz="6" w:space="0" w:color="000000"/>
            </w:tcBorders>
          </w:tcPr>
          <w:p w14:paraId="048460C9" w14:textId="77777777" w:rsidR="00D715D5" w:rsidRPr="00D416B6" w:rsidRDefault="00D715D5" w:rsidP="00D715D5">
            <w:pPr>
              <w:spacing w:after="120" w:line="240" w:lineRule="auto"/>
              <w:jc w:val="center"/>
              <w:rPr>
                <w:rFonts w:ascii="Times New Roman" w:eastAsia="Times New Roman" w:hAnsi="Times New Roman" w:cs="Times New Roman"/>
                <w:b/>
                <w:sz w:val="24"/>
                <w:szCs w:val="24"/>
                <w:lang w:eastAsia="lv-LV"/>
              </w:rPr>
            </w:pPr>
            <w:r w:rsidRPr="00D416B6">
              <w:rPr>
                <w:rFonts w:ascii="Times New Roman" w:eastAsia="Times New Roman" w:hAnsi="Times New Roman" w:cs="Times New Roman"/>
                <w:b/>
                <w:sz w:val="24"/>
                <w:szCs w:val="24"/>
                <w:lang w:eastAsia="lv-LV"/>
              </w:rPr>
              <w:t xml:space="preserve">Ņemts vērā </w:t>
            </w:r>
          </w:p>
          <w:p w14:paraId="6581B574" w14:textId="24CAF00D" w:rsidR="00D715D5" w:rsidRPr="00446050" w:rsidRDefault="00D715D5" w:rsidP="00D715D5">
            <w:pPr>
              <w:spacing w:after="120" w:line="240" w:lineRule="auto"/>
              <w:jc w:val="both"/>
              <w:rPr>
                <w:rFonts w:ascii="Times New Roman" w:eastAsia="Times New Roman" w:hAnsi="Times New Roman" w:cs="Times New Roman"/>
                <w:bCs/>
                <w:sz w:val="24"/>
                <w:szCs w:val="24"/>
                <w:lang w:eastAsia="lv-LV"/>
              </w:rPr>
            </w:pPr>
            <w:r w:rsidRPr="00D416B6">
              <w:rPr>
                <w:rFonts w:ascii="Times New Roman" w:eastAsia="Times New Roman" w:hAnsi="Times New Roman" w:cs="Times New Roman"/>
                <w:bCs/>
                <w:sz w:val="24"/>
                <w:szCs w:val="24"/>
                <w:lang w:eastAsia="lv-LV"/>
              </w:rPr>
              <w:t xml:space="preserve">Likumprojekts papildināts ar pārejas noteikumu, kurā noteikts, ka </w:t>
            </w:r>
            <w:r w:rsidRPr="00446050">
              <w:rPr>
                <w:rFonts w:ascii="Times New Roman" w:hAnsi="Times New Roman" w:cs="Times New Roman"/>
                <w:sz w:val="24"/>
                <w:szCs w:val="24"/>
                <w:shd w:val="clear" w:color="auto" w:fill="FFFFFF"/>
              </w:rPr>
              <w:t>Ministru kabinets veic nepieciešamās darbības, lai nodrošinātu, ka sākot ar 2022.gada 1.jūliju Konkurences padomes sastāvā ir tās priekšsēdētājs un četri Konkurences padomes locekļi.</w:t>
            </w:r>
          </w:p>
          <w:p w14:paraId="1F55FD64" w14:textId="2F4B1062" w:rsidR="00D715D5" w:rsidRPr="00D416B6" w:rsidRDefault="00D715D5" w:rsidP="00D715D5">
            <w:pPr>
              <w:spacing w:after="120" w:line="240" w:lineRule="auto"/>
              <w:jc w:val="both"/>
              <w:rPr>
                <w:rFonts w:ascii="Times New Roman" w:eastAsia="Times New Roman" w:hAnsi="Times New Roman" w:cs="Times New Roman"/>
                <w:b/>
                <w:sz w:val="24"/>
                <w:szCs w:val="24"/>
                <w:lang w:eastAsia="lv-LV"/>
              </w:rPr>
            </w:pPr>
            <w:r w:rsidRPr="0055002E">
              <w:rPr>
                <w:rFonts w:ascii="Times New Roman" w:hAnsi="Times New Roman" w:cs="Times New Roman"/>
                <w:i/>
                <w:iCs/>
                <w:sz w:val="24"/>
                <w:szCs w:val="24"/>
                <w:shd w:val="clear" w:color="auto" w:fill="FFFFFF"/>
              </w:rPr>
              <w:t>Iebildums izteikts 09.07.2021. 5 dienu elektroniskās saskaņošanas laikā</w:t>
            </w:r>
          </w:p>
        </w:tc>
        <w:tc>
          <w:tcPr>
            <w:tcW w:w="2976" w:type="dxa"/>
            <w:tcBorders>
              <w:top w:val="single" w:sz="4" w:space="0" w:color="auto"/>
              <w:left w:val="single" w:sz="4" w:space="0" w:color="auto"/>
              <w:bottom w:val="single" w:sz="4" w:space="0" w:color="auto"/>
            </w:tcBorders>
          </w:tcPr>
          <w:p w14:paraId="3C1B0EB3" w14:textId="77777777" w:rsidR="00D715D5" w:rsidRPr="00BE07A8" w:rsidRDefault="00D715D5" w:rsidP="00D715D5">
            <w:pPr>
              <w:spacing w:after="80" w:line="240" w:lineRule="auto"/>
              <w:jc w:val="both"/>
              <w:rPr>
                <w:rFonts w:ascii="Times New Roman" w:hAnsi="Times New Roman" w:cs="Times New Roman"/>
                <w:i/>
                <w:iCs/>
                <w:sz w:val="24"/>
                <w:szCs w:val="24"/>
                <w:shd w:val="clear" w:color="auto" w:fill="FFFFFF"/>
              </w:rPr>
            </w:pPr>
            <w:r w:rsidRPr="00BE07A8">
              <w:rPr>
                <w:rFonts w:ascii="Times New Roman" w:hAnsi="Times New Roman" w:cs="Times New Roman"/>
                <w:i/>
                <w:iCs/>
                <w:sz w:val="24"/>
                <w:szCs w:val="24"/>
                <w:shd w:val="clear" w:color="auto" w:fill="FFFFFF"/>
              </w:rPr>
              <w:t>Pārejas noteikums</w:t>
            </w:r>
          </w:p>
          <w:p w14:paraId="1C8C7726" w14:textId="650755C7" w:rsidR="00AA0C2A" w:rsidRDefault="00AA0C2A" w:rsidP="00D715D5">
            <w:pPr>
              <w:spacing w:after="8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p w14:paraId="40E6BAAC" w14:textId="48AD644B" w:rsidR="00D715D5" w:rsidRPr="00446050" w:rsidRDefault="00AA0C2A" w:rsidP="00D715D5">
            <w:pPr>
              <w:spacing w:after="80" w:line="240" w:lineRule="auto"/>
              <w:jc w:val="both"/>
              <w:rPr>
                <w:rFonts w:ascii="Times New Roman" w:eastAsia="Calibri" w:hAnsi="Times New Roman" w:cs="Times New Roman"/>
                <w:sz w:val="24"/>
                <w:szCs w:val="24"/>
              </w:rPr>
            </w:pPr>
            <w:r>
              <w:rPr>
                <w:rFonts w:ascii="Times New Roman" w:hAnsi="Times New Roman" w:cs="Times New Roman"/>
                <w:sz w:val="24"/>
                <w:szCs w:val="24"/>
                <w:shd w:val="clear" w:color="auto" w:fill="FFFFFF"/>
              </w:rPr>
              <w:t>“20. </w:t>
            </w:r>
            <w:r w:rsidR="00D715D5" w:rsidRPr="00AA0C2A">
              <w:rPr>
                <w:rFonts w:ascii="Times New Roman" w:hAnsi="Times New Roman" w:cs="Times New Roman"/>
                <w:sz w:val="24"/>
                <w:szCs w:val="24"/>
                <w:shd w:val="clear" w:color="auto" w:fill="FFFFFF"/>
              </w:rPr>
              <w:t>Ministru kabinets veic nepieciešamās darbības, lai nodrošinātu, ka sākot ar 2022.gada 1.jūliju Konkurences padomes sastāvā ir tās priekšsēdētājs un četri Konkurences padomes locekļi.</w:t>
            </w:r>
            <w:r w:rsidR="00D715D5" w:rsidRPr="00AA0C2A">
              <w:t xml:space="preserve"> </w:t>
            </w:r>
            <w:r w:rsidR="00D715D5" w:rsidRPr="00AA0C2A">
              <w:rPr>
                <w:rFonts w:ascii="Times New Roman" w:hAnsi="Times New Roman" w:cs="Times New Roman"/>
                <w:sz w:val="24"/>
                <w:szCs w:val="24"/>
                <w:shd w:val="clear" w:color="auto" w:fill="FFFFFF"/>
              </w:rPr>
              <w:t>Ja Konkurences padomes loceklis sācis pildīt amata pienākumus līdz 2022.gada 1.jūlijam un pēc šā datuma turpina tos pildīt, viņa pilnvaru laiks tiek skaitīts no dienas, kad stājas spēkā Ministru kabineta rīkojums par viņa apstiprināšanu Konkurences padomes locekļa amatā.</w:t>
            </w:r>
            <w:r>
              <w:rPr>
                <w:rFonts w:ascii="Times New Roman" w:hAnsi="Times New Roman" w:cs="Times New Roman"/>
                <w:sz w:val="24"/>
                <w:szCs w:val="24"/>
                <w:shd w:val="clear" w:color="auto" w:fill="FFFFFF"/>
              </w:rPr>
              <w:t>”</w:t>
            </w:r>
          </w:p>
        </w:tc>
      </w:tr>
      <w:tr w:rsidR="00D715D5" w:rsidRPr="00157A67" w14:paraId="40B8771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195690A" w14:textId="5A274016"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10.</w:t>
            </w:r>
          </w:p>
        </w:tc>
        <w:tc>
          <w:tcPr>
            <w:tcW w:w="3403" w:type="dxa"/>
            <w:gridSpan w:val="2"/>
            <w:vMerge w:val="restart"/>
            <w:tcBorders>
              <w:top w:val="single" w:sz="6" w:space="0" w:color="000000"/>
              <w:left w:val="single" w:sz="6" w:space="0" w:color="000000"/>
              <w:right w:val="single" w:sz="6" w:space="0" w:color="000000"/>
            </w:tcBorders>
          </w:tcPr>
          <w:p w14:paraId="02F17992" w14:textId="0CA5E568"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 xml:space="preserve">Likumprojekta 3.pants </w:t>
            </w:r>
          </w:p>
          <w:p w14:paraId="535E765C"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30600F4E" w14:textId="2C137EBA" w:rsidR="00D715D5" w:rsidRPr="00157A67" w:rsidRDefault="00D715D5" w:rsidP="00D715D5">
            <w:pPr>
              <w:spacing w:after="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5.pantā:</w:t>
            </w:r>
          </w:p>
          <w:p w14:paraId="2F8552AF" w14:textId="3495EDDD" w:rsidR="00D715D5" w:rsidRPr="00157A67"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28C1D2ED"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eastAsia="Times New Roman" w:hAnsi="Times New Roman" w:cs="Times New Roman"/>
                <w:sz w:val="24"/>
                <w:szCs w:val="24"/>
                <w:lang w:eastAsia="lv-LV"/>
              </w:rPr>
              <w:t xml:space="preserve">papildināt </w:t>
            </w:r>
            <w:r w:rsidRPr="00157A67">
              <w:rPr>
                <w:rFonts w:ascii="Times New Roman" w:hAnsi="Times New Roman" w:cs="Times New Roman"/>
                <w:sz w:val="24"/>
                <w:szCs w:val="24"/>
              </w:rPr>
              <w:t>ar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šādā redakcijā:</w:t>
            </w:r>
          </w:p>
          <w:p w14:paraId="5C9675A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lastRenderedPageBreak/>
              <w:t>“(8</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Uz Padomes priekšsēdētāju neattiecas citos normatīvajos aktos noteiktais par iestādes vadītāja darbības un tās rezultātu novērtēšanu, atstādināšanu un disciplināro atbildību, kā arī citas Padomes priekšsēdētāja neatkarību ierobežojošas tiesību normas.”</w:t>
            </w:r>
          </w:p>
          <w:p w14:paraId="2BBC065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358DAE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34391A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3820CE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DE1C7E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4708B6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ADF6798"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9E7F61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583085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A2806E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9B044C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896BBE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BEB78B4" w14:textId="2A4A89D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7EEEB30"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Ārvalstu investoru padome</w:t>
            </w:r>
          </w:p>
          <w:p w14:paraId="23826397" w14:textId="33C159CB" w:rsidR="00D715D5" w:rsidRPr="00157A67" w:rsidRDefault="00D715D5" w:rsidP="00D715D5">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u w:val="single"/>
              </w:rPr>
              <w:t>Padomes neatkarības nosacījumi.</w:t>
            </w:r>
            <w:r w:rsidRPr="00157A67">
              <w:rPr>
                <w:rFonts w:ascii="Times New Roman" w:hAnsi="Times New Roman" w:cs="Times New Roman"/>
                <w:sz w:val="24"/>
                <w:szCs w:val="24"/>
              </w:rPr>
              <w:t xml:space="preserve"> Likumprojekta 3.pantā paredzēts papildināt Konkurences likumu ar 5.pantā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nosakot, ka uz padomes priekšsēdētāju neattiecas citos normatīvajos aktos noteiktais par </w:t>
            </w:r>
            <w:r w:rsidRPr="00157A67">
              <w:rPr>
                <w:rFonts w:ascii="Times New Roman" w:hAnsi="Times New Roman" w:cs="Times New Roman"/>
                <w:sz w:val="24"/>
                <w:szCs w:val="24"/>
              </w:rPr>
              <w:lastRenderedPageBreak/>
              <w:t>iestādes vadītāja darbības un tās rezultātu novērtēšanu, atstādināšanu un disciplināro atbildību, kā arī citas Padomes priekšsēdētāju neatkarību ierobežojošas tiesību normas. Norādāms, ka šādas neatkarības garantijas netiek attiecinātas uz pārējiem padomes locekļiem, kuru lēmumu pieņemšanu konkrētās pārkāpumu lietās var ietekmēt iestādes vadītājs novērtējuma, atalgojuma un darba plānošanas procesos. Tas mazina Padomes kā koleģiālas lēmējinstitūcijas statusu, kas ir priekšnoteikums tiesību uz taisnīgu tiesu ierobežojumam, jo konkurences pārkāpumu lietas tiek skatītas tikai divās tiesu instancēs</w:t>
            </w:r>
            <w:r w:rsidRPr="00157A67">
              <w:rPr>
                <w:rStyle w:val="FootnoteReference"/>
              </w:rPr>
              <w:footnoteReference w:id="7"/>
            </w:r>
            <w:r w:rsidRPr="00157A67">
              <w:rPr>
                <w:rFonts w:ascii="Times New Roman" w:hAnsi="Times New Roman" w:cs="Times New Roman"/>
                <w:sz w:val="24"/>
                <w:szCs w:val="24"/>
              </w:rPr>
              <w:t>.</w:t>
            </w:r>
          </w:p>
        </w:tc>
        <w:tc>
          <w:tcPr>
            <w:tcW w:w="3686" w:type="dxa"/>
            <w:gridSpan w:val="2"/>
            <w:tcBorders>
              <w:top w:val="single" w:sz="6" w:space="0" w:color="000000"/>
              <w:left w:val="single" w:sz="6" w:space="0" w:color="000000"/>
              <w:bottom w:val="single" w:sz="6" w:space="0" w:color="000000"/>
              <w:right w:val="single" w:sz="6" w:space="0" w:color="000000"/>
            </w:tcBorders>
          </w:tcPr>
          <w:p w14:paraId="0E004FE3" w14:textId="44678FA6"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56687596"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eastAsia="Times New Roman" w:hAnsi="Times New Roman" w:cs="Times New Roman"/>
                <w:bCs/>
                <w:sz w:val="24"/>
                <w:szCs w:val="24"/>
                <w:lang w:eastAsia="lv-LV"/>
              </w:rPr>
              <w:t xml:space="preserve">Precizēta likumprojekta 3.pantā paredzētā KL 5.panta </w:t>
            </w:r>
            <w:r w:rsidRPr="00157A67">
              <w:rPr>
                <w:rFonts w:ascii="Times New Roman" w:hAnsi="Times New Roman" w:cs="Times New Roman"/>
                <w:sz w:val="24"/>
                <w:szCs w:val="24"/>
              </w:rPr>
              <w:t>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daļa.</w:t>
            </w:r>
          </w:p>
          <w:p w14:paraId="79B32A46" w14:textId="770C617C"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arī anotācija, norādot ka jautājumos par iekšējiem darba organizācijas jautājumiem lēmumu pieņem KP koleģiālās institūcija </w:t>
            </w:r>
            <w:r w:rsidRPr="00157A67">
              <w:rPr>
                <w:rFonts w:ascii="Times New Roman" w:eastAsia="Times New Roman" w:hAnsi="Times New Roman" w:cs="Times New Roman"/>
                <w:bCs/>
                <w:sz w:val="24"/>
                <w:szCs w:val="24"/>
                <w:lang w:eastAsia="lv-LV"/>
              </w:rPr>
              <w:lastRenderedPageBreak/>
              <w:t>Padome, kā to paredz likumprojekta 3. pantā ietvertā KL 7.</w:t>
            </w:r>
            <w:r w:rsidRPr="00157A67">
              <w:rPr>
                <w:rFonts w:ascii="Times New Roman" w:eastAsia="Times New Roman" w:hAnsi="Times New Roman" w:cs="Times New Roman"/>
                <w:bCs/>
                <w:sz w:val="24"/>
                <w:szCs w:val="24"/>
                <w:vertAlign w:val="superscript"/>
                <w:lang w:eastAsia="lv-LV"/>
              </w:rPr>
              <w:t>1</w:t>
            </w:r>
            <w:r w:rsidRPr="00157A67">
              <w:rPr>
                <w:rFonts w:ascii="Times New Roman" w:eastAsia="Times New Roman" w:hAnsi="Times New Roman" w:cs="Times New Roman"/>
                <w:bCs/>
                <w:sz w:val="24"/>
                <w:szCs w:val="24"/>
                <w:lang w:eastAsia="lv-LV"/>
              </w:rPr>
              <w:t xml:space="preserve"> daļa. Iekšējā darba kārtībā tiktu paredzēts, ka gadījumos, kad tiktu pieņemti lēmumi par padomes locekļa atalgojumu, piemaksām, atvaļinājumiem vai komandējumiem, tad, ievērojot likuma “Par interešu konflikta novēršanu valsts amatpersonu darbībā” prasības, padomes loceklis, attiecībā uz kuru tiktu pieņemts lēmums, nepiedalītos attiecīgā lēmuma pieņemšanā.</w:t>
            </w:r>
          </w:p>
          <w:p w14:paraId="5C33554C" w14:textId="53FEB024"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385C1C5A" w14:textId="20BFD8E5"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Precizēts likumprojekts un anotācija</w:t>
            </w:r>
          </w:p>
        </w:tc>
      </w:tr>
      <w:tr w:rsidR="00D715D5" w:rsidRPr="00157A67" w14:paraId="2BE5B8A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56F9B2B" w14:textId="16F46719"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10A.</w:t>
            </w:r>
          </w:p>
        </w:tc>
        <w:tc>
          <w:tcPr>
            <w:tcW w:w="3403" w:type="dxa"/>
            <w:gridSpan w:val="2"/>
            <w:vMerge/>
            <w:tcBorders>
              <w:top w:val="single" w:sz="6" w:space="0" w:color="000000"/>
              <w:left w:val="single" w:sz="6" w:space="0" w:color="000000"/>
              <w:right w:val="single" w:sz="6" w:space="0" w:color="000000"/>
            </w:tcBorders>
          </w:tcPr>
          <w:p w14:paraId="25A0797E"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219ECAA" w14:textId="77777777" w:rsidR="00D715D5" w:rsidRPr="00446050" w:rsidRDefault="00D715D5" w:rsidP="00D715D5">
            <w:pPr>
              <w:spacing w:line="240" w:lineRule="auto"/>
              <w:jc w:val="center"/>
              <w:rPr>
                <w:rFonts w:ascii="Times New Roman" w:eastAsia="Calibri" w:hAnsi="Times New Roman" w:cs="Times New Roman"/>
                <w:b/>
                <w:sz w:val="24"/>
                <w:szCs w:val="24"/>
              </w:rPr>
            </w:pPr>
            <w:r w:rsidRPr="00446050">
              <w:rPr>
                <w:rFonts w:ascii="Times New Roman" w:eastAsia="Calibri" w:hAnsi="Times New Roman" w:cs="Times New Roman"/>
                <w:b/>
                <w:sz w:val="24"/>
                <w:szCs w:val="24"/>
              </w:rPr>
              <w:t>Valsts kanceleja</w:t>
            </w:r>
          </w:p>
          <w:p w14:paraId="1861AB72" w14:textId="054AEFA8" w:rsidR="00D715D5" w:rsidRPr="00446050" w:rsidRDefault="00D715D5" w:rsidP="00D715D5">
            <w:pPr>
              <w:spacing w:before="100" w:beforeAutospacing="1" w:after="0" w:line="253" w:lineRule="atLeast"/>
              <w:jc w:val="both"/>
              <w:rPr>
                <w:rFonts w:ascii="Times New Roman" w:eastAsia="Calibri" w:hAnsi="Times New Roman" w:cs="Times New Roman"/>
                <w:b/>
                <w:sz w:val="24"/>
                <w:szCs w:val="24"/>
              </w:rPr>
            </w:pPr>
            <w:r w:rsidRPr="00446050">
              <w:rPr>
                <w:rFonts w:ascii="Times New Roman" w:eastAsia="Calibri" w:hAnsi="Times New Roman" w:cs="Times New Roman"/>
                <w:color w:val="000000"/>
                <w:sz w:val="24"/>
                <w:szCs w:val="24"/>
                <w:lang w:eastAsia="lv-LV"/>
              </w:rPr>
              <w:t>Likumprojekta 3. pants paredz papildināt Konkurences likuma 5. pantu ar 8.</w:t>
            </w:r>
            <w:r w:rsidRPr="00446050">
              <w:rPr>
                <w:rFonts w:ascii="Times New Roman" w:eastAsia="Calibri" w:hAnsi="Times New Roman" w:cs="Times New Roman"/>
                <w:color w:val="000000"/>
                <w:sz w:val="24"/>
                <w:szCs w:val="24"/>
                <w:vertAlign w:val="superscript"/>
                <w:lang w:eastAsia="lv-LV"/>
              </w:rPr>
              <w:t xml:space="preserve">1 </w:t>
            </w:r>
            <w:r w:rsidRPr="00446050">
              <w:rPr>
                <w:rFonts w:ascii="Times New Roman" w:eastAsia="Calibri" w:hAnsi="Times New Roman" w:cs="Times New Roman"/>
                <w:color w:val="000000"/>
                <w:sz w:val="24"/>
                <w:szCs w:val="24"/>
                <w:lang w:eastAsia="lv-LV"/>
              </w:rPr>
              <w:t>daļu šādā redakcijā: "(8</w:t>
            </w:r>
            <w:r w:rsidRPr="00446050">
              <w:rPr>
                <w:rFonts w:ascii="Times New Roman" w:eastAsia="Calibri" w:hAnsi="Times New Roman" w:cs="Times New Roman"/>
                <w:color w:val="000000"/>
                <w:sz w:val="24"/>
                <w:szCs w:val="24"/>
                <w:vertAlign w:val="superscript"/>
                <w:lang w:eastAsia="lv-LV"/>
              </w:rPr>
              <w:t>1</w:t>
            </w:r>
            <w:r w:rsidRPr="00446050">
              <w:rPr>
                <w:rFonts w:ascii="Times New Roman" w:eastAsia="Calibri" w:hAnsi="Times New Roman" w:cs="Times New Roman"/>
                <w:color w:val="000000"/>
                <w:sz w:val="24"/>
                <w:szCs w:val="24"/>
                <w:lang w:eastAsia="lv-LV"/>
              </w:rPr>
              <w:t xml:space="preserve">) Uz padomes priekšsēdētāju un padomes locekļiem neattiecas citos normatīvajos aktos noteiktais par valsts civildienesta ierēdņa darbības un tās rezultātu novērtēšanu, atstādināšanu un disciplināro atbildību, kā arī citas Padomes neatkarību ierobežojošas </w:t>
            </w:r>
            <w:r w:rsidRPr="00446050">
              <w:rPr>
                <w:rFonts w:ascii="Times New Roman" w:eastAsia="Calibri" w:hAnsi="Times New Roman" w:cs="Times New Roman"/>
                <w:color w:val="000000"/>
                <w:sz w:val="24"/>
                <w:szCs w:val="24"/>
                <w:lang w:eastAsia="lv-LV"/>
              </w:rPr>
              <w:lastRenderedPageBreak/>
              <w:t xml:space="preserve">tiesību normas." Arī projekta anotācijā norādīts, ka Konkurences padome turpmāk vairs nesaņems Valsts un pašvaldību institūciju amatpersonu un darbinieku atlīdzības likumā noteikto novērtēšanas prēmiju, kā arī papildatvaļinājuma dienas, kas tiek piešķiras atbilstoši novērtējumam, jo netiks vērtēta Konkurences padomes priekšsēdētāja un padomes locekļu darbība (4.lpp). Savukārt Pielikumā Nr.1. sadaļā "Atalgojuma aprēķins diviem padomes locekļu amatiem 2022.-2024. g" paredzēti finanšu līdzekļi prēmiju izmaksai 65% apmērā (Prēmija NEVIS – 65% no mēnešalgas, ja novērtējums "ļoti labi"). Norādām, ka atbilstoši likumprojektā un anotācijā minētajam, Konkurences padomes locekļiem netiks veikta ikgadējā darba izpildes novērtēšana un līdz ar to netiks maksātas prēmijas par novērtējumu, tādēļ nesaskatām pamatu paredzēt finanšu līdzekļus prēmiju izmaksai. Lūdzam labot minēto pretrunu. </w:t>
            </w:r>
          </w:p>
        </w:tc>
        <w:tc>
          <w:tcPr>
            <w:tcW w:w="3686" w:type="dxa"/>
            <w:gridSpan w:val="2"/>
            <w:tcBorders>
              <w:top w:val="single" w:sz="6" w:space="0" w:color="000000"/>
              <w:left w:val="single" w:sz="6" w:space="0" w:color="000000"/>
              <w:bottom w:val="single" w:sz="6" w:space="0" w:color="000000"/>
              <w:right w:val="single" w:sz="6" w:space="0" w:color="000000"/>
            </w:tcBorders>
          </w:tcPr>
          <w:p w14:paraId="122C9DF8" w14:textId="77777777" w:rsidR="00D715D5" w:rsidRDefault="00D715D5" w:rsidP="00D715D5">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54B4F1F5" w14:textId="77777777" w:rsidR="00D715D5" w:rsidRDefault="00D715D5" w:rsidP="00D715D5">
            <w:pPr>
              <w:spacing w:after="120" w:line="240" w:lineRule="auto"/>
              <w:jc w:val="both"/>
              <w:rPr>
                <w:rFonts w:ascii="Times New Roman" w:eastAsia="Calibri" w:hAnsi="Times New Roman" w:cs="Times New Roman"/>
                <w:color w:val="000000"/>
                <w:sz w:val="24"/>
                <w:szCs w:val="24"/>
                <w:lang w:eastAsia="lv-LV"/>
              </w:rPr>
            </w:pPr>
            <w:r w:rsidRPr="00440629">
              <w:rPr>
                <w:rFonts w:ascii="Times New Roman" w:eastAsia="Calibri" w:hAnsi="Times New Roman" w:cs="Times New Roman"/>
                <w:color w:val="000000"/>
                <w:sz w:val="24"/>
                <w:szCs w:val="24"/>
                <w:lang w:eastAsia="lv-LV"/>
              </w:rPr>
              <w:t>Veikti precizējumi likumprojekta anotācijas pielikumā.</w:t>
            </w:r>
          </w:p>
          <w:p w14:paraId="03F27B3B" w14:textId="77777777" w:rsidR="00D715D5" w:rsidRDefault="00D715D5" w:rsidP="00D715D5">
            <w:pPr>
              <w:spacing w:after="120" w:line="240" w:lineRule="auto"/>
              <w:jc w:val="both"/>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lang w:eastAsia="lv-LV"/>
              </w:rPr>
              <w:t>Norādām, ka KP padomes</w:t>
            </w:r>
            <w:r w:rsidRPr="00E46BEC">
              <w:rPr>
                <w:rFonts w:ascii="Times New Roman" w:eastAsia="Calibri" w:hAnsi="Times New Roman" w:cs="Times New Roman"/>
                <w:color w:val="000000"/>
                <w:sz w:val="24"/>
                <w:szCs w:val="24"/>
                <w:lang w:eastAsia="lv-LV"/>
              </w:rPr>
              <w:t xml:space="preserve"> locekļiem netiks veikta ikgadējā darba izpildes novērtēšana </w:t>
            </w:r>
            <w:r w:rsidRPr="00E46BEC">
              <w:rPr>
                <w:rFonts w:ascii="Times New Roman" w:eastAsia="Calibri" w:hAnsi="Times New Roman" w:cs="Times New Roman"/>
                <w:i/>
                <w:iCs/>
                <w:color w:val="000000"/>
                <w:sz w:val="24"/>
                <w:szCs w:val="24"/>
                <w:lang w:eastAsia="lv-LV"/>
              </w:rPr>
              <w:t>NEVIS</w:t>
            </w:r>
            <w:r>
              <w:rPr>
                <w:rFonts w:ascii="Times New Roman" w:eastAsia="Calibri" w:hAnsi="Times New Roman" w:cs="Times New Roman"/>
                <w:color w:val="000000"/>
                <w:sz w:val="24"/>
                <w:szCs w:val="24"/>
                <w:lang w:eastAsia="lv-LV"/>
              </w:rPr>
              <w:t xml:space="preserve"> </w:t>
            </w:r>
            <w:r w:rsidRPr="00E46BEC">
              <w:rPr>
                <w:rFonts w:ascii="Times New Roman" w:eastAsia="Calibri" w:hAnsi="Times New Roman" w:cs="Times New Roman"/>
                <w:color w:val="000000"/>
                <w:sz w:val="24"/>
                <w:szCs w:val="24"/>
                <w:lang w:eastAsia="lv-LV"/>
              </w:rPr>
              <w:t xml:space="preserve">un līdz ar to netiks </w:t>
            </w:r>
            <w:r>
              <w:rPr>
                <w:rFonts w:ascii="Times New Roman" w:eastAsia="Calibri" w:hAnsi="Times New Roman" w:cs="Times New Roman"/>
                <w:color w:val="000000"/>
                <w:sz w:val="24"/>
                <w:szCs w:val="24"/>
                <w:lang w:eastAsia="lv-LV"/>
              </w:rPr>
              <w:t>iz</w:t>
            </w:r>
            <w:r w:rsidRPr="00E46BEC">
              <w:rPr>
                <w:rFonts w:ascii="Times New Roman" w:eastAsia="Calibri" w:hAnsi="Times New Roman" w:cs="Times New Roman"/>
                <w:color w:val="000000"/>
                <w:sz w:val="24"/>
                <w:szCs w:val="24"/>
                <w:lang w:eastAsia="lv-LV"/>
              </w:rPr>
              <w:t>maksāta prēmija par novērtējumu</w:t>
            </w:r>
            <w:r>
              <w:rPr>
                <w:rFonts w:ascii="Times New Roman" w:eastAsia="Calibri" w:hAnsi="Times New Roman" w:cs="Times New Roman"/>
                <w:color w:val="000000"/>
                <w:sz w:val="24"/>
                <w:szCs w:val="24"/>
                <w:lang w:eastAsia="lv-LV"/>
              </w:rPr>
              <w:t xml:space="preserve">. Atbilstoši </w:t>
            </w:r>
            <w:r w:rsidRPr="00E46BEC">
              <w:rPr>
                <w:rFonts w:ascii="Times New Roman" w:eastAsia="Calibri" w:hAnsi="Times New Roman" w:cs="Times New Roman"/>
                <w:color w:val="000000"/>
                <w:sz w:val="24"/>
                <w:szCs w:val="24"/>
                <w:lang w:eastAsia="lv-LV"/>
              </w:rPr>
              <w:t>Valsts un pašvaldību institūciju amatpersonu un darbinieku atlīdzības likumā</w:t>
            </w:r>
            <w:r>
              <w:rPr>
                <w:rFonts w:ascii="Times New Roman" w:eastAsia="Calibri" w:hAnsi="Times New Roman" w:cs="Times New Roman"/>
                <w:color w:val="000000"/>
                <w:sz w:val="24"/>
                <w:szCs w:val="24"/>
                <w:lang w:eastAsia="lv-LV"/>
              </w:rPr>
              <w:t xml:space="preserve"> paredzētajam, </w:t>
            </w:r>
            <w:r w:rsidRPr="00C0081A">
              <w:rPr>
                <w:rFonts w:ascii="Times New Roman" w:eastAsia="Calibri" w:hAnsi="Times New Roman" w:cs="Times New Roman"/>
                <w:color w:val="000000"/>
                <w:sz w:val="24"/>
                <w:szCs w:val="24"/>
                <w:lang w:eastAsia="lv-LV"/>
              </w:rPr>
              <w:t xml:space="preserve">Konkurences </w:t>
            </w:r>
            <w:r w:rsidRPr="00C0081A">
              <w:rPr>
                <w:rFonts w:ascii="Times New Roman" w:eastAsia="Calibri" w:hAnsi="Times New Roman" w:cs="Times New Roman"/>
                <w:color w:val="000000"/>
                <w:sz w:val="24"/>
                <w:szCs w:val="24"/>
                <w:lang w:eastAsia="lv-LV"/>
              </w:rPr>
              <w:lastRenderedPageBreak/>
              <w:t>padomes locekļiem</w:t>
            </w:r>
            <w:r>
              <w:rPr>
                <w:rFonts w:ascii="Times New Roman" w:eastAsia="Calibri" w:hAnsi="Times New Roman" w:cs="Times New Roman"/>
                <w:color w:val="000000"/>
                <w:sz w:val="24"/>
                <w:szCs w:val="24"/>
                <w:lang w:eastAsia="lv-LV"/>
              </w:rPr>
              <w:t xml:space="preserve"> iestādes noteiktajā kārtībā (pieņemot lēmumu koleģiāli) var tikt noteikta piemaksa, prēmija un naudas balva, piemēram, par priekšsēdētāja aizvietošanu prombūtnes laikā vai sasniegumiem un personīgo ieguldījumu iestādes mērķu sasniegšanā.</w:t>
            </w:r>
          </w:p>
          <w:p w14:paraId="75FAF1A1" w14:textId="086E3F4F" w:rsidR="00D715D5" w:rsidRPr="00157A67" w:rsidRDefault="00D715D5" w:rsidP="00D715D5">
            <w:pPr>
              <w:spacing w:after="120" w:line="240" w:lineRule="auto"/>
              <w:jc w:val="both"/>
              <w:rPr>
                <w:rFonts w:ascii="Times New Roman" w:eastAsia="Times New Roman" w:hAnsi="Times New Roman" w:cs="Times New Roman"/>
                <w:b/>
                <w:sz w:val="24"/>
                <w:szCs w:val="24"/>
                <w:lang w:eastAsia="lv-LV"/>
              </w:rPr>
            </w:pPr>
            <w:r w:rsidRPr="0055002E">
              <w:rPr>
                <w:rFonts w:ascii="Times New Roman" w:hAnsi="Times New Roman" w:cs="Times New Roman"/>
                <w:i/>
                <w:iCs/>
                <w:sz w:val="24"/>
                <w:szCs w:val="24"/>
                <w:shd w:val="clear" w:color="auto" w:fill="FFFFFF"/>
              </w:rPr>
              <w:t>Iebildums izteikts 09.07.2021. 5 dienu elektroniskās saskaņošanas laikā</w:t>
            </w:r>
          </w:p>
        </w:tc>
        <w:tc>
          <w:tcPr>
            <w:tcW w:w="2976" w:type="dxa"/>
            <w:tcBorders>
              <w:top w:val="single" w:sz="4" w:space="0" w:color="auto"/>
              <w:left w:val="single" w:sz="4" w:space="0" w:color="auto"/>
              <w:bottom w:val="single" w:sz="4" w:space="0" w:color="auto"/>
            </w:tcBorders>
          </w:tcPr>
          <w:p w14:paraId="371496B0"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3FFF28F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027254A" w14:textId="1E6FFE90"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11.</w:t>
            </w:r>
          </w:p>
        </w:tc>
        <w:tc>
          <w:tcPr>
            <w:tcW w:w="3403" w:type="dxa"/>
            <w:gridSpan w:val="2"/>
            <w:vMerge/>
            <w:tcBorders>
              <w:left w:val="single" w:sz="6" w:space="0" w:color="000000"/>
              <w:bottom w:val="single" w:sz="6" w:space="0" w:color="000000"/>
              <w:right w:val="single" w:sz="6" w:space="0" w:color="000000"/>
            </w:tcBorders>
          </w:tcPr>
          <w:p w14:paraId="38CE6F96"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7464788" w14:textId="77777777" w:rsidR="00D715D5" w:rsidRPr="00157A67" w:rsidRDefault="00D715D5" w:rsidP="00D715D5">
            <w:pPr>
              <w:spacing w:after="12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0E331A7B"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3.pantu.</w:t>
            </w:r>
          </w:p>
          <w:p w14:paraId="598B8DA4"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59C5A5D1"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LDDK ieskatā KP priekšsēdētājam paredzēta pārāk liela neatkarība. </w:t>
            </w:r>
            <w:r w:rsidRPr="00157A67">
              <w:rPr>
                <w:rFonts w:ascii="Times New Roman" w:hAnsi="Times New Roman" w:cs="Times New Roman"/>
                <w:sz w:val="24"/>
                <w:szCs w:val="24"/>
              </w:rPr>
              <w:lastRenderedPageBreak/>
              <w:t>Saskaņā ar Likumprojekta 3.pantu plānots grozīt KL 5.pantu paredzot, ka uz KP priekšsēdētāju neattiecas citos normatīvajos aktos noteiktais par iestādes vadītāja darbības un tās rezultātu novērtēšanu, atstādināšanu un disciplināro atbildību. Tātad tiek paredzēts, ka KP vadītājs faktiski nav efektīvi uzraugāms, kamēr vien neizpildās kāds no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panta pirmajā daļā noteiktajiem gadījumiem. Direktīva šādu īpašu izņēmumu attiecībā uz konkurences iestādes vadītāju neparedz, tāpēc nav saprotams, kāpēc šāds izņēmums Latvijā atšķirībā no ES ir nepieciešams. LDDK ieskatā ir nepieciešams nodrošināt vismaz kādus kontroles mehānismus, jo nav iespējams garantēt, ka KP priekšsēdētāja atlases konkursā izvēlētais priekšsēdētājs būs nevainojams un ne reizi tā rīcība nevarētu tikt vērtēta kā pārkāpums. Arī tiesnešiem ir jābūt neatkarīgiem un neietekmējamiem lēmumu pieņemšanā, tomēr arī tiesnešiem var tikt piemērota disciplināratbildība. Līdz ar to nav skaidrs, kāpēc KP priekšsēdētājs būtu kādā īpašākā statusā nekā, piemēram, tiesneši.</w:t>
            </w:r>
          </w:p>
          <w:p w14:paraId="0E772995" w14:textId="77777777" w:rsidR="00D715D5" w:rsidRPr="00157A67" w:rsidRDefault="00D715D5" w:rsidP="00D715D5">
            <w:pPr>
              <w:spacing w:after="0" w:line="240" w:lineRule="auto"/>
              <w:jc w:val="both"/>
              <w:rPr>
                <w:rFonts w:ascii="Times New Roman" w:hAnsi="Times New Roman" w:cs="Times New Roman"/>
                <w:b/>
                <w:sz w:val="24"/>
                <w:szCs w:val="24"/>
              </w:rPr>
            </w:pPr>
          </w:p>
          <w:p w14:paraId="0C82E6C4"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629B8FF4" w14:textId="68483775"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sz w:val="24"/>
                <w:szCs w:val="24"/>
              </w:rPr>
              <w:lastRenderedPageBreak/>
              <w:t>Izslēgt no Likumprojekta 3.panta septīto daļu, ar kuru paredzēts papildināt KL 5.pantu ar 8.</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daļu.</w:t>
            </w:r>
          </w:p>
        </w:tc>
        <w:tc>
          <w:tcPr>
            <w:tcW w:w="3686" w:type="dxa"/>
            <w:gridSpan w:val="2"/>
            <w:tcBorders>
              <w:top w:val="single" w:sz="6" w:space="0" w:color="000000"/>
              <w:left w:val="single" w:sz="6" w:space="0" w:color="000000"/>
              <w:bottom w:val="single" w:sz="6" w:space="0" w:color="000000"/>
              <w:right w:val="single" w:sz="6" w:space="0" w:color="000000"/>
            </w:tcBorders>
          </w:tcPr>
          <w:p w14:paraId="144F1958" w14:textId="78234AAB"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D4F50F1" w14:textId="44C15D8B"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izziņas 10.punktā sniegto skaidrojumu.</w:t>
            </w:r>
          </w:p>
          <w:p w14:paraId="04EE61E8" w14:textId="398C0196"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482EA1BA" w14:textId="00653607"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D715D5" w:rsidRPr="00157A67" w14:paraId="0A0A4265"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20F508B" w14:textId="495C839E"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12.</w:t>
            </w:r>
          </w:p>
        </w:tc>
        <w:tc>
          <w:tcPr>
            <w:tcW w:w="3403" w:type="dxa"/>
            <w:gridSpan w:val="2"/>
            <w:tcBorders>
              <w:left w:val="single" w:sz="6" w:space="0" w:color="000000"/>
              <w:bottom w:val="single" w:sz="6" w:space="0" w:color="000000"/>
              <w:right w:val="single" w:sz="6" w:space="0" w:color="000000"/>
            </w:tcBorders>
          </w:tcPr>
          <w:p w14:paraId="2091871D"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ED7D61F" w14:textId="77777777" w:rsidR="00D715D5" w:rsidRPr="00157A67" w:rsidRDefault="00D715D5" w:rsidP="00D715D5">
            <w:pPr>
              <w:spacing w:after="12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Interneta asociācija</w:t>
            </w:r>
          </w:p>
          <w:p w14:paraId="5F4172B6" w14:textId="77777777" w:rsidR="00D715D5" w:rsidRPr="00157A67" w:rsidRDefault="00D715D5" w:rsidP="00D715D5">
            <w:pPr>
              <w:spacing w:after="0" w:line="240" w:lineRule="auto"/>
              <w:jc w:val="both"/>
              <w:rPr>
                <w:rFonts w:ascii="Times New Roman" w:hAnsi="Times New Roman" w:cs="Times New Roman"/>
                <w:b/>
                <w:bCs/>
                <w:sz w:val="24"/>
                <w:szCs w:val="24"/>
                <w:shd w:val="clear" w:color="auto" w:fill="FFFFFF"/>
              </w:rPr>
            </w:pPr>
            <w:r w:rsidRPr="00157A67">
              <w:rPr>
                <w:rFonts w:ascii="Times New Roman" w:hAnsi="Times New Roman" w:cs="Times New Roman"/>
                <w:sz w:val="24"/>
                <w:szCs w:val="24"/>
              </w:rPr>
              <w:t xml:space="preserve">Iebilstam pret papildinājumu piedāvātajā redakcijā. Piedāvātā redakcija veido situāciju, ka Padomes priekšsēdētājs nevar būt disciplināri sodīts, tā darbības un to rezultāti netiek novērtēti kā tas tiek paredzēts attiecībā uz ierēdņiem un to darbību. Normas piemērošana var novest arī pie situācijas, kad padomes priekšsēdētāja darbība netiek  kontrolēta pat minimālā līmenī. </w:t>
            </w:r>
            <w:r w:rsidRPr="00157A67">
              <w:rPr>
                <w:rFonts w:ascii="Times New Roman" w:hAnsi="Times New Roman" w:cs="Times New Roman"/>
                <w:b/>
                <w:bCs/>
                <w:sz w:val="24"/>
                <w:szCs w:val="24"/>
              </w:rPr>
              <w:t xml:space="preserve">Tāpēc piedāvājam papildinājumu izteikt šādā redakcijā: </w:t>
            </w:r>
            <w:r w:rsidRPr="00157A67">
              <w:rPr>
                <w:rFonts w:ascii="Times New Roman" w:hAnsi="Times New Roman" w:cs="Times New Roman"/>
                <w:b/>
                <w:bCs/>
                <w:sz w:val="24"/>
                <w:szCs w:val="24"/>
                <w:shd w:val="clear" w:color="auto" w:fill="FFFFFF"/>
              </w:rPr>
              <w:t>“(8</w:t>
            </w:r>
            <w:r w:rsidRPr="00157A67">
              <w:rPr>
                <w:rFonts w:ascii="Times New Roman" w:hAnsi="Times New Roman" w:cs="Times New Roman"/>
                <w:b/>
                <w:bCs/>
                <w:sz w:val="24"/>
                <w:szCs w:val="24"/>
                <w:shd w:val="clear" w:color="auto" w:fill="FFFFFF"/>
                <w:vertAlign w:val="superscript"/>
              </w:rPr>
              <w:t>1</w:t>
            </w:r>
            <w:r w:rsidRPr="00157A67">
              <w:rPr>
                <w:rFonts w:ascii="Times New Roman" w:hAnsi="Times New Roman" w:cs="Times New Roman"/>
                <w:b/>
                <w:bCs/>
                <w:sz w:val="24"/>
                <w:szCs w:val="24"/>
                <w:shd w:val="clear" w:color="auto" w:fill="FFFFFF"/>
              </w:rPr>
              <w:t>) Padomes priekšsēdētāja darbības rezultātus novērtē Ministru kabineta noteiktajā kārtībā*.”</w:t>
            </w:r>
          </w:p>
          <w:p w14:paraId="6CDAA035"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9F93A3C" w14:textId="206A8FC9" w:rsidR="00D715D5" w:rsidRPr="00157A67" w:rsidRDefault="00D715D5" w:rsidP="00D715D5">
            <w:pPr>
              <w:shd w:val="clear" w:color="auto" w:fill="FFFFFF"/>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shd w:val="clear" w:color="auto" w:fill="FFFFFF"/>
              </w:rPr>
              <w:t xml:space="preserve">* </w:t>
            </w:r>
            <w:r w:rsidRPr="00157A67">
              <w:rPr>
                <w:rFonts w:ascii="Times New Roman" w:hAnsi="Times New Roman" w:cs="Times New Roman"/>
                <w:i/>
                <w:iCs/>
                <w:sz w:val="20"/>
                <w:szCs w:val="20"/>
                <w:shd w:val="clear" w:color="auto" w:fill="FFFFFF"/>
              </w:rPr>
              <w:t>-</w:t>
            </w:r>
            <w:r w:rsidRPr="00157A67">
              <w:rPr>
                <w:rFonts w:ascii="Times New Roman" w:eastAsia="Times New Roman" w:hAnsi="Times New Roman" w:cs="Times New Roman"/>
                <w:i/>
                <w:iCs/>
                <w:sz w:val="20"/>
                <w:szCs w:val="20"/>
              </w:rPr>
              <w:t>Ministru kabineta 10.07.2012. noteikumi Nr.494 “Noteikumi par valsts tiešās pārvaldes iestādēs nodarbināto darba izpildes novērtēšanu”</w:t>
            </w:r>
          </w:p>
        </w:tc>
        <w:tc>
          <w:tcPr>
            <w:tcW w:w="3686" w:type="dxa"/>
            <w:gridSpan w:val="2"/>
            <w:tcBorders>
              <w:top w:val="single" w:sz="6" w:space="0" w:color="000000"/>
              <w:left w:val="single" w:sz="6" w:space="0" w:color="000000"/>
              <w:bottom w:val="single" w:sz="6" w:space="0" w:color="000000"/>
              <w:right w:val="single" w:sz="6" w:space="0" w:color="000000"/>
            </w:tcBorders>
          </w:tcPr>
          <w:p w14:paraId="4BC3E77C" w14:textId="759FC62D"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19B32F56" w14:textId="69468E4D"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izziņas 10.punktā sniegto skaidrojumu.</w:t>
            </w:r>
          </w:p>
          <w:p w14:paraId="393BB9FB" w14:textId="5FA1911D"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435AB623" w14:textId="477CB0A1"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D715D5" w:rsidRPr="00157A67" w14:paraId="7DAA022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FB4F162" w14:textId="13C7BC70"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13.</w:t>
            </w:r>
          </w:p>
        </w:tc>
        <w:tc>
          <w:tcPr>
            <w:tcW w:w="3403" w:type="dxa"/>
            <w:gridSpan w:val="2"/>
            <w:vMerge w:val="restart"/>
            <w:tcBorders>
              <w:left w:val="single" w:sz="6" w:space="0" w:color="000000"/>
              <w:right w:val="single" w:sz="6" w:space="0" w:color="000000"/>
            </w:tcBorders>
          </w:tcPr>
          <w:p w14:paraId="171EA05A"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4.pants</w:t>
            </w:r>
          </w:p>
          <w:p w14:paraId="0CFA6980"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DAE0DF1"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bCs/>
                <w:sz w:val="24"/>
                <w:szCs w:val="24"/>
              </w:rPr>
              <w:t>Papildināt likumu ar 5.</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5.</w:t>
            </w:r>
            <w:r w:rsidRPr="00157A67">
              <w:rPr>
                <w:rFonts w:ascii="Times New Roman" w:hAnsi="Times New Roman" w:cs="Times New Roman"/>
                <w:bCs/>
                <w:sz w:val="24"/>
                <w:szCs w:val="24"/>
                <w:vertAlign w:val="superscript"/>
              </w:rPr>
              <w:t>2</w:t>
            </w:r>
            <w:r w:rsidRPr="00157A67">
              <w:rPr>
                <w:rFonts w:ascii="Times New Roman" w:hAnsi="Times New Roman" w:cs="Times New Roman"/>
                <w:bCs/>
                <w:sz w:val="24"/>
                <w:szCs w:val="24"/>
              </w:rPr>
              <w:t>, 5.</w:t>
            </w:r>
            <w:r w:rsidRPr="00157A67">
              <w:rPr>
                <w:rFonts w:ascii="Times New Roman" w:hAnsi="Times New Roman" w:cs="Times New Roman"/>
                <w:bCs/>
                <w:sz w:val="24"/>
                <w:szCs w:val="24"/>
                <w:vertAlign w:val="superscript"/>
              </w:rPr>
              <w:t>3</w:t>
            </w:r>
            <w:r w:rsidRPr="00157A67">
              <w:rPr>
                <w:rFonts w:ascii="Times New Roman" w:hAnsi="Times New Roman" w:cs="Times New Roman"/>
                <w:bCs/>
                <w:sz w:val="24"/>
                <w:szCs w:val="24"/>
              </w:rPr>
              <w:t xml:space="preserve"> un 5.</w:t>
            </w:r>
            <w:r w:rsidRPr="00157A67">
              <w:rPr>
                <w:rFonts w:ascii="Times New Roman" w:hAnsi="Times New Roman" w:cs="Times New Roman"/>
                <w:bCs/>
                <w:sz w:val="24"/>
                <w:szCs w:val="24"/>
                <w:vertAlign w:val="superscript"/>
              </w:rPr>
              <w:t>4</w:t>
            </w:r>
            <w:r w:rsidRPr="00157A67">
              <w:rPr>
                <w:rFonts w:ascii="Times New Roman" w:hAnsi="Times New Roman" w:cs="Times New Roman"/>
                <w:bCs/>
                <w:sz w:val="24"/>
                <w:szCs w:val="24"/>
              </w:rPr>
              <w:t xml:space="preserve"> pantu šādā redakcijā: </w:t>
            </w:r>
          </w:p>
          <w:p w14:paraId="1959CA78" w14:textId="77777777" w:rsidR="00D715D5" w:rsidRPr="00157A67" w:rsidRDefault="00D715D5" w:rsidP="00D715D5">
            <w:pPr>
              <w:spacing w:before="120" w:after="0" w:line="240" w:lineRule="auto"/>
              <w:jc w:val="both"/>
              <w:rPr>
                <w:rFonts w:ascii="Times New Roman" w:hAnsi="Times New Roman" w:cs="Times New Roman"/>
                <w:b/>
                <w:bCs/>
                <w:sz w:val="24"/>
                <w:szCs w:val="24"/>
              </w:rPr>
            </w:pPr>
            <w:r w:rsidRPr="00157A67">
              <w:rPr>
                <w:rFonts w:ascii="Times New Roman" w:hAnsi="Times New Roman" w:cs="Times New Roman"/>
                <w:b/>
                <w:bCs/>
                <w:sz w:val="24"/>
                <w:szCs w:val="24"/>
              </w:rPr>
              <w:lastRenderedPageBreak/>
              <w:t>„5.</w:t>
            </w:r>
            <w:r w:rsidRPr="00157A67">
              <w:rPr>
                <w:rFonts w:ascii="Times New Roman" w:hAnsi="Times New Roman" w:cs="Times New Roman"/>
                <w:b/>
                <w:bCs/>
                <w:sz w:val="24"/>
                <w:szCs w:val="24"/>
                <w:vertAlign w:val="superscript"/>
              </w:rPr>
              <w:t xml:space="preserve">1 </w:t>
            </w:r>
            <w:r w:rsidRPr="00157A67">
              <w:rPr>
                <w:rFonts w:ascii="Times New Roman" w:hAnsi="Times New Roman" w:cs="Times New Roman"/>
                <w:b/>
                <w:bCs/>
                <w:sz w:val="24"/>
                <w:szCs w:val="24"/>
              </w:rPr>
              <w:t>pants. Prasības padomes priekšsēdētāja un padomes locekļa kandidātiem</w:t>
            </w:r>
          </w:p>
          <w:p w14:paraId="24B91112" w14:textId="77777777" w:rsidR="00D715D5" w:rsidRPr="00157A67" w:rsidRDefault="00D715D5" w:rsidP="00D715D5">
            <w:pPr>
              <w:spacing w:after="120" w:line="240" w:lineRule="auto"/>
              <w:jc w:val="both"/>
              <w:rPr>
                <w:rFonts w:ascii="Times New Roman" w:hAnsi="Times New Roman" w:cs="Times New Roman"/>
                <w:sz w:val="24"/>
                <w:szCs w:val="24"/>
              </w:rPr>
            </w:pPr>
            <w:r w:rsidRPr="00157A67">
              <w:rPr>
                <w:rFonts w:ascii="Times New Roman" w:hAnsi="Times New Roman" w:cs="Times New Roman"/>
                <w:sz w:val="24"/>
                <w:szCs w:val="24"/>
              </w:rPr>
              <w:t>(1) Par padomes priekšsēdētāju un padomes locekli var iecelt personu, kura atbilst Valsts civildienesta likumā noteiktajām obligātajām ierēdņa amata prasībām un:</w:t>
            </w:r>
          </w:p>
          <w:p w14:paraId="6AD0B135"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ir ar nevainojamu reputāciju;</w:t>
            </w:r>
          </w:p>
          <w:p w14:paraId="632B3E01"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ieguvusi augstāko izglītību (vismaz maģistra grādu vai tam pielīdzināmu grādu);</w:t>
            </w:r>
          </w:p>
          <w:p w14:paraId="0CF6A108"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 xml:space="preserve">pārvalda vismaz divas svešvalodas; </w:t>
            </w:r>
          </w:p>
          <w:p w14:paraId="6C8C5C43"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kuras profesionālā kvalifikācija un praktiskā darba pieredze dod iespēju pieņemt lēmumus konkurences lietās;</w:t>
            </w:r>
          </w:p>
          <w:p w14:paraId="5FBC648F"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ir tiesīga saņemt speciālo atļauju pieejai valsts noslēpumam;</w:t>
            </w:r>
          </w:p>
          <w:p w14:paraId="596AA348" w14:textId="77777777" w:rsidR="00D715D5" w:rsidRPr="00157A67" w:rsidRDefault="00D715D5" w:rsidP="00D715D5">
            <w:pPr>
              <w:pStyle w:val="tv213"/>
              <w:numPr>
                <w:ilvl w:val="0"/>
                <w:numId w:val="21"/>
              </w:numPr>
              <w:spacing w:before="0" w:beforeAutospacing="0" w:after="0" w:afterAutospacing="0"/>
              <w:jc w:val="both"/>
              <w:rPr>
                <w:lang w:val="lv-LV"/>
              </w:rPr>
            </w:pPr>
            <w:r w:rsidRPr="00157A67">
              <w:rPr>
                <w:lang w:val="lv-LV"/>
              </w:rPr>
              <w:t>padomes priekšsēdētāja amata kandidātam ir nepieciešama atbilstoša pieredze organizācijas vadītāja vai citā vadošā amatā.</w:t>
            </w:r>
          </w:p>
          <w:p w14:paraId="4F784977"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(2) Padomes priekšsēdētājs un padomes loceklis stājas amatā un </w:t>
            </w:r>
            <w:r w:rsidRPr="00157A67">
              <w:rPr>
                <w:rFonts w:ascii="Times New Roman" w:hAnsi="Times New Roman" w:cs="Times New Roman"/>
                <w:sz w:val="24"/>
                <w:szCs w:val="24"/>
              </w:rPr>
              <w:lastRenderedPageBreak/>
              <w:t>sāk pildīt savus amata pienākumus ar dienu, kura noteikta, ieceļot viņu amatā.</w:t>
            </w:r>
          </w:p>
          <w:p w14:paraId="2E939C0E" w14:textId="77777777" w:rsidR="00D715D5" w:rsidRPr="00157A67" w:rsidRDefault="00D715D5" w:rsidP="00D715D5">
            <w:pPr>
              <w:spacing w:after="0" w:line="240" w:lineRule="auto"/>
              <w:jc w:val="both"/>
              <w:rPr>
                <w:rFonts w:ascii="Times New Roman" w:hAnsi="Times New Roman" w:cs="Times New Roman"/>
                <w:sz w:val="24"/>
                <w:szCs w:val="24"/>
              </w:rPr>
            </w:pPr>
          </w:p>
          <w:p w14:paraId="16FAC304" w14:textId="77777777" w:rsidR="00D715D5" w:rsidRPr="00157A67" w:rsidRDefault="00D715D5" w:rsidP="00D715D5">
            <w:pPr>
              <w:spacing w:after="0" w:line="240" w:lineRule="auto"/>
              <w:jc w:val="both"/>
              <w:rPr>
                <w:rFonts w:ascii="Times New Roman" w:hAnsi="Times New Roman" w:cs="Times New Roman"/>
                <w:sz w:val="24"/>
                <w:szCs w:val="24"/>
              </w:rPr>
            </w:pPr>
          </w:p>
          <w:p w14:paraId="1232B29E" w14:textId="77777777" w:rsidR="00D715D5" w:rsidRPr="00157A67" w:rsidRDefault="00D715D5" w:rsidP="00D715D5">
            <w:pPr>
              <w:spacing w:after="0" w:line="240" w:lineRule="auto"/>
              <w:jc w:val="both"/>
              <w:rPr>
                <w:rFonts w:ascii="Times New Roman" w:hAnsi="Times New Roman" w:cs="Times New Roman"/>
                <w:sz w:val="24"/>
                <w:szCs w:val="24"/>
              </w:rPr>
            </w:pPr>
          </w:p>
          <w:p w14:paraId="6613200F" w14:textId="77777777" w:rsidR="00D715D5" w:rsidRPr="00157A67" w:rsidRDefault="00D715D5" w:rsidP="00D715D5">
            <w:pPr>
              <w:spacing w:after="0" w:line="240" w:lineRule="auto"/>
              <w:jc w:val="both"/>
              <w:rPr>
                <w:rFonts w:ascii="Times New Roman" w:hAnsi="Times New Roman" w:cs="Times New Roman"/>
                <w:sz w:val="24"/>
                <w:szCs w:val="24"/>
              </w:rPr>
            </w:pPr>
          </w:p>
          <w:p w14:paraId="52750BF7" w14:textId="77777777" w:rsidR="00D715D5" w:rsidRPr="00157A67" w:rsidRDefault="00D715D5" w:rsidP="00D715D5">
            <w:pPr>
              <w:spacing w:after="0" w:line="240" w:lineRule="auto"/>
              <w:jc w:val="both"/>
              <w:rPr>
                <w:rFonts w:ascii="Times New Roman" w:hAnsi="Times New Roman" w:cs="Times New Roman"/>
                <w:sz w:val="24"/>
                <w:szCs w:val="24"/>
              </w:rPr>
            </w:pPr>
          </w:p>
          <w:p w14:paraId="4140459F" w14:textId="7BC167F9" w:rsidR="00D715D5" w:rsidRPr="00157A67" w:rsidRDefault="00D715D5" w:rsidP="00D715D5">
            <w:pPr>
              <w:spacing w:after="0" w:line="240" w:lineRule="auto"/>
              <w:jc w:val="both"/>
              <w:rPr>
                <w:rFonts w:ascii="Times New Roman" w:hAnsi="Times New Roman" w:cs="Times New Roman"/>
                <w:sz w:val="24"/>
                <w:szCs w:val="24"/>
              </w:rPr>
            </w:pPr>
          </w:p>
          <w:p w14:paraId="45BEBD02" w14:textId="4165D1D0" w:rsidR="00D715D5" w:rsidRPr="00157A67" w:rsidRDefault="00D715D5" w:rsidP="00D715D5">
            <w:pPr>
              <w:spacing w:after="0" w:line="240" w:lineRule="auto"/>
              <w:jc w:val="both"/>
              <w:rPr>
                <w:rFonts w:ascii="Times New Roman" w:hAnsi="Times New Roman" w:cs="Times New Roman"/>
                <w:sz w:val="24"/>
                <w:szCs w:val="24"/>
              </w:rPr>
            </w:pPr>
          </w:p>
          <w:p w14:paraId="7A2EFB77" w14:textId="7771FB70" w:rsidR="00D715D5" w:rsidRPr="00157A67" w:rsidRDefault="00D715D5" w:rsidP="00D715D5">
            <w:pPr>
              <w:spacing w:after="0" w:line="240" w:lineRule="auto"/>
              <w:jc w:val="both"/>
              <w:rPr>
                <w:rFonts w:ascii="Times New Roman" w:hAnsi="Times New Roman" w:cs="Times New Roman"/>
                <w:sz w:val="24"/>
                <w:szCs w:val="24"/>
              </w:rPr>
            </w:pPr>
          </w:p>
          <w:p w14:paraId="6AC7F796" w14:textId="14723818" w:rsidR="00D715D5" w:rsidRPr="00157A67" w:rsidRDefault="00D715D5" w:rsidP="00D715D5">
            <w:pPr>
              <w:spacing w:after="0" w:line="240" w:lineRule="auto"/>
              <w:jc w:val="both"/>
              <w:rPr>
                <w:rFonts w:ascii="Times New Roman" w:hAnsi="Times New Roman" w:cs="Times New Roman"/>
                <w:sz w:val="24"/>
                <w:szCs w:val="24"/>
              </w:rPr>
            </w:pPr>
          </w:p>
          <w:p w14:paraId="7CDEBB45" w14:textId="07C33C02" w:rsidR="00D715D5" w:rsidRPr="00157A67" w:rsidRDefault="00D715D5" w:rsidP="00D715D5">
            <w:pPr>
              <w:spacing w:after="0" w:line="240" w:lineRule="auto"/>
              <w:jc w:val="both"/>
              <w:rPr>
                <w:rFonts w:ascii="Times New Roman" w:hAnsi="Times New Roman" w:cs="Times New Roman"/>
                <w:sz w:val="24"/>
                <w:szCs w:val="24"/>
              </w:rPr>
            </w:pPr>
          </w:p>
          <w:p w14:paraId="67E1C89B" w14:textId="5BD9BEC5" w:rsidR="00D715D5" w:rsidRPr="00157A67" w:rsidRDefault="00D715D5" w:rsidP="00D715D5">
            <w:pPr>
              <w:spacing w:after="0" w:line="240" w:lineRule="auto"/>
              <w:jc w:val="both"/>
              <w:rPr>
                <w:rFonts w:ascii="Times New Roman" w:hAnsi="Times New Roman" w:cs="Times New Roman"/>
                <w:sz w:val="24"/>
                <w:szCs w:val="24"/>
              </w:rPr>
            </w:pPr>
          </w:p>
          <w:p w14:paraId="4B786AF3" w14:textId="65ABCEE2" w:rsidR="00D715D5" w:rsidRPr="00157A67" w:rsidRDefault="00D715D5" w:rsidP="00D715D5">
            <w:pPr>
              <w:spacing w:after="0" w:line="240" w:lineRule="auto"/>
              <w:jc w:val="both"/>
              <w:rPr>
                <w:rFonts w:ascii="Times New Roman" w:hAnsi="Times New Roman" w:cs="Times New Roman"/>
                <w:sz w:val="24"/>
                <w:szCs w:val="24"/>
              </w:rPr>
            </w:pPr>
          </w:p>
          <w:p w14:paraId="0B2C8F71" w14:textId="4787A5A3" w:rsidR="00D715D5" w:rsidRPr="00157A67" w:rsidRDefault="00D715D5" w:rsidP="00D715D5">
            <w:pPr>
              <w:spacing w:after="0" w:line="240" w:lineRule="auto"/>
              <w:jc w:val="both"/>
              <w:rPr>
                <w:rFonts w:ascii="Times New Roman" w:hAnsi="Times New Roman" w:cs="Times New Roman"/>
                <w:sz w:val="24"/>
                <w:szCs w:val="24"/>
              </w:rPr>
            </w:pPr>
          </w:p>
          <w:p w14:paraId="39EA31E9" w14:textId="68898D5C" w:rsidR="00D715D5" w:rsidRPr="00157A67" w:rsidRDefault="00D715D5" w:rsidP="00D715D5">
            <w:pPr>
              <w:spacing w:after="0" w:line="240" w:lineRule="auto"/>
              <w:jc w:val="both"/>
              <w:rPr>
                <w:rFonts w:ascii="Times New Roman" w:hAnsi="Times New Roman" w:cs="Times New Roman"/>
                <w:sz w:val="24"/>
                <w:szCs w:val="24"/>
              </w:rPr>
            </w:pPr>
          </w:p>
          <w:p w14:paraId="0000FAD6" w14:textId="40A3933F" w:rsidR="00D715D5" w:rsidRPr="00157A67" w:rsidRDefault="00D715D5" w:rsidP="00D715D5">
            <w:pPr>
              <w:spacing w:after="0" w:line="240" w:lineRule="auto"/>
              <w:jc w:val="both"/>
              <w:rPr>
                <w:rFonts w:ascii="Times New Roman" w:hAnsi="Times New Roman" w:cs="Times New Roman"/>
                <w:sz w:val="24"/>
                <w:szCs w:val="24"/>
              </w:rPr>
            </w:pPr>
          </w:p>
          <w:p w14:paraId="5E54B7DF" w14:textId="731EC17F" w:rsidR="00D715D5" w:rsidRPr="00157A67" w:rsidRDefault="00D715D5" w:rsidP="00D715D5">
            <w:pPr>
              <w:spacing w:after="0" w:line="240" w:lineRule="auto"/>
              <w:jc w:val="both"/>
              <w:rPr>
                <w:rFonts w:ascii="Times New Roman" w:hAnsi="Times New Roman" w:cs="Times New Roman"/>
                <w:sz w:val="24"/>
                <w:szCs w:val="24"/>
              </w:rPr>
            </w:pPr>
          </w:p>
          <w:p w14:paraId="7DF21D05" w14:textId="4C503AA2" w:rsidR="00D715D5" w:rsidRPr="00157A67" w:rsidRDefault="00D715D5" w:rsidP="00D715D5">
            <w:pPr>
              <w:spacing w:after="0" w:line="240" w:lineRule="auto"/>
              <w:jc w:val="both"/>
              <w:rPr>
                <w:rFonts w:ascii="Times New Roman" w:hAnsi="Times New Roman" w:cs="Times New Roman"/>
                <w:sz w:val="24"/>
                <w:szCs w:val="24"/>
              </w:rPr>
            </w:pPr>
          </w:p>
          <w:p w14:paraId="3CE62F65" w14:textId="65B507A9" w:rsidR="00D715D5" w:rsidRPr="00157A67" w:rsidRDefault="00D715D5" w:rsidP="00D715D5">
            <w:pPr>
              <w:spacing w:after="0" w:line="240" w:lineRule="auto"/>
              <w:jc w:val="both"/>
              <w:rPr>
                <w:rFonts w:ascii="Times New Roman" w:hAnsi="Times New Roman" w:cs="Times New Roman"/>
                <w:sz w:val="24"/>
                <w:szCs w:val="24"/>
              </w:rPr>
            </w:pPr>
          </w:p>
          <w:p w14:paraId="6CF3D3A8" w14:textId="610BB822" w:rsidR="00D715D5" w:rsidRPr="00157A67" w:rsidRDefault="00D715D5" w:rsidP="00D715D5">
            <w:pPr>
              <w:spacing w:after="0" w:line="240" w:lineRule="auto"/>
              <w:jc w:val="both"/>
              <w:rPr>
                <w:rFonts w:ascii="Times New Roman" w:hAnsi="Times New Roman" w:cs="Times New Roman"/>
                <w:sz w:val="24"/>
                <w:szCs w:val="24"/>
              </w:rPr>
            </w:pPr>
          </w:p>
          <w:p w14:paraId="19A3E3F8" w14:textId="3F6D5EFC" w:rsidR="00D715D5" w:rsidRPr="00157A67" w:rsidRDefault="00D715D5" w:rsidP="00D715D5">
            <w:pPr>
              <w:spacing w:after="0" w:line="240" w:lineRule="auto"/>
              <w:jc w:val="both"/>
              <w:rPr>
                <w:rFonts w:ascii="Times New Roman" w:hAnsi="Times New Roman" w:cs="Times New Roman"/>
                <w:sz w:val="24"/>
                <w:szCs w:val="24"/>
              </w:rPr>
            </w:pPr>
          </w:p>
          <w:p w14:paraId="61E1C4BC" w14:textId="2D453C4F" w:rsidR="00D715D5" w:rsidRPr="00157A67" w:rsidRDefault="00D715D5" w:rsidP="00D715D5">
            <w:pPr>
              <w:spacing w:after="0" w:line="240" w:lineRule="auto"/>
              <w:jc w:val="both"/>
              <w:rPr>
                <w:rFonts w:ascii="Times New Roman" w:hAnsi="Times New Roman" w:cs="Times New Roman"/>
                <w:sz w:val="24"/>
                <w:szCs w:val="24"/>
              </w:rPr>
            </w:pPr>
          </w:p>
          <w:p w14:paraId="54277EA3" w14:textId="0A320830" w:rsidR="00D715D5" w:rsidRPr="00157A67" w:rsidRDefault="00D715D5" w:rsidP="00D715D5">
            <w:pPr>
              <w:spacing w:after="0" w:line="240" w:lineRule="auto"/>
              <w:jc w:val="both"/>
              <w:rPr>
                <w:rFonts w:ascii="Times New Roman" w:hAnsi="Times New Roman" w:cs="Times New Roman"/>
                <w:sz w:val="24"/>
                <w:szCs w:val="24"/>
              </w:rPr>
            </w:pPr>
          </w:p>
          <w:p w14:paraId="3C70CC2A" w14:textId="4E553FF9" w:rsidR="00D715D5" w:rsidRPr="00157A67" w:rsidRDefault="00D715D5" w:rsidP="00D715D5">
            <w:pPr>
              <w:spacing w:after="0" w:line="240" w:lineRule="auto"/>
              <w:jc w:val="both"/>
              <w:rPr>
                <w:rFonts w:ascii="Times New Roman" w:hAnsi="Times New Roman" w:cs="Times New Roman"/>
                <w:sz w:val="24"/>
                <w:szCs w:val="24"/>
              </w:rPr>
            </w:pPr>
          </w:p>
          <w:p w14:paraId="37840FB2" w14:textId="605AEA24" w:rsidR="00D715D5" w:rsidRPr="00157A67" w:rsidRDefault="00D715D5" w:rsidP="00D715D5">
            <w:pPr>
              <w:spacing w:after="0" w:line="240" w:lineRule="auto"/>
              <w:jc w:val="both"/>
              <w:rPr>
                <w:rFonts w:ascii="Times New Roman" w:hAnsi="Times New Roman" w:cs="Times New Roman"/>
                <w:sz w:val="24"/>
                <w:szCs w:val="24"/>
              </w:rPr>
            </w:pPr>
          </w:p>
          <w:p w14:paraId="1AD5560D" w14:textId="0552E494" w:rsidR="00D715D5" w:rsidRPr="00157A67" w:rsidRDefault="00D715D5" w:rsidP="00D715D5">
            <w:pPr>
              <w:spacing w:after="0" w:line="240" w:lineRule="auto"/>
              <w:jc w:val="both"/>
              <w:rPr>
                <w:rFonts w:ascii="Times New Roman" w:hAnsi="Times New Roman" w:cs="Times New Roman"/>
                <w:sz w:val="24"/>
                <w:szCs w:val="24"/>
              </w:rPr>
            </w:pPr>
          </w:p>
          <w:p w14:paraId="5817A98D" w14:textId="1ED0715F" w:rsidR="00D715D5" w:rsidRPr="00157A67" w:rsidRDefault="00D715D5" w:rsidP="00D715D5">
            <w:pPr>
              <w:spacing w:after="0" w:line="240" w:lineRule="auto"/>
              <w:jc w:val="both"/>
              <w:rPr>
                <w:rFonts w:ascii="Times New Roman" w:hAnsi="Times New Roman" w:cs="Times New Roman"/>
                <w:sz w:val="24"/>
                <w:szCs w:val="24"/>
              </w:rPr>
            </w:pPr>
          </w:p>
          <w:p w14:paraId="3D9A199C" w14:textId="5BD5562E" w:rsidR="00D715D5" w:rsidRPr="00157A67" w:rsidRDefault="00D715D5" w:rsidP="00D715D5">
            <w:pPr>
              <w:spacing w:after="0" w:line="240" w:lineRule="auto"/>
              <w:jc w:val="both"/>
              <w:rPr>
                <w:rFonts w:ascii="Times New Roman" w:hAnsi="Times New Roman" w:cs="Times New Roman"/>
                <w:sz w:val="24"/>
                <w:szCs w:val="24"/>
              </w:rPr>
            </w:pPr>
          </w:p>
          <w:p w14:paraId="2257FAC1" w14:textId="243B8200" w:rsidR="00D715D5" w:rsidRPr="00157A67" w:rsidRDefault="00D715D5" w:rsidP="00D715D5">
            <w:pPr>
              <w:spacing w:after="0" w:line="240" w:lineRule="auto"/>
              <w:jc w:val="both"/>
              <w:rPr>
                <w:rFonts w:ascii="Times New Roman" w:hAnsi="Times New Roman" w:cs="Times New Roman"/>
                <w:sz w:val="24"/>
                <w:szCs w:val="24"/>
              </w:rPr>
            </w:pPr>
          </w:p>
          <w:p w14:paraId="19F70335" w14:textId="3442CD7D" w:rsidR="00D715D5" w:rsidRPr="00157A67" w:rsidRDefault="00D715D5" w:rsidP="00D715D5">
            <w:pPr>
              <w:spacing w:after="0" w:line="240" w:lineRule="auto"/>
              <w:jc w:val="both"/>
              <w:rPr>
                <w:rFonts w:ascii="Times New Roman" w:hAnsi="Times New Roman" w:cs="Times New Roman"/>
                <w:sz w:val="24"/>
                <w:szCs w:val="24"/>
              </w:rPr>
            </w:pPr>
          </w:p>
          <w:p w14:paraId="01D207F6" w14:textId="718809C8" w:rsidR="00D715D5" w:rsidRPr="00157A67" w:rsidRDefault="00D715D5" w:rsidP="00D715D5">
            <w:pPr>
              <w:spacing w:after="0" w:line="240" w:lineRule="auto"/>
              <w:jc w:val="both"/>
              <w:rPr>
                <w:rFonts w:ascii="Times New Roman" w:hAnsi="Times New Roman" w:cs="Times New Roman"/>
                <w:sz w:val="24"/>
                <w:szCs w:val="24"/>
              </w:rPr>
            </w:pPr>
          </w:p>
          <w:p w14:paraId="0AEC3E50" w14:textId="241F48D3" w:rsidR="00D715D5" w:rsidRPr="00157A67" w:rsidRDefault="00D715D5" w:rsidP="00D715D5">
            <w:pPr>
              <w:spacing w:after="0" w:line="240" w:lineRule="auto"/>
              <w:jc w:val="both"/>
              <w:rPr>
                <w:rFonts w:ascii="Times New Roman" w:hAnsi="Times New Roman" w:cs="Times New Roman"/>
                <w:sz w:val="24"/>
                <w:szCs w:val="24"/>
              </w:rPr>
            </w:pPr>
          </w:p>
          <w:p w14:paraId="5F397E3F" w14:textId="3BAD2E8C" w:rsidR="00D715D5" w:rsidRPr="00157A67" w:rsidRDefault="00D715D5" w:rsidP="00D715D5">
            <w:pPr>
              <w:spacing w:after="0" w:line="240" w:lineRule="auto"/>
              <w:jc w:val="both"/>
              <w:rPr>
                <w:rFonts w:ascii="Times New Roman" w:hAnsi="Times New Roman" w:cs="Times New Roman"/>
                <w:sz w:val="24"/>
                <w:szCs w:val="24"/>
              </w:rPr>
            </w:pPr>
          </w:p>
          <w:p w14:paraId="7DDF8DC4" w14:textId="044EA167" w:rsidR="00D715D5" w:rsidRPr="00157A67" w:rsidRDefault="00D715D5" w:rsidP="00D715D5">
            <w:pPr>
              <w:spacing w:after="0" w:line="240" w:lineRule="auto"/>
              <w:jc w:val="both"/>
              <w:rPr>
                <w:rFonts w:ascii="Times New Roman" w:hAnsi="Times New Roman" w:cs="Times New Roman"/>
                <w:sz w:val="24"/>
                <w:szCs w:val="24"/>
              </w:rPr>
            </w:pPr>
          </w:p>
          <w:p w14:paraId="57929002" w14:textId="2CAB8148" w:rsidR="00D715D5" w:rsidRPr="00157A67" w:rsidRDefault="00D715D5" w:rsidP="00D715D5">
            <w:pPr>
              <w:spacing w:after="0" w:line="240" w:lineRule="auto"/>
              <w:jc w:val="both"/>
              <w:rPr>
                <w:rFonts w:ascii="Times New Roman" w:hAnsi="Times New Roman" w:cs="Times New Roman"/>
                <w:sz w:val="24"/>
                <w:szCs w:val="24"/>
              </w:rPr>
            </w:pPr>
          </w:p>
          <w:p w14:paraId="4A8B77DB" w14:textId="6381D816" w:rsidR="00D715D5" w:rsidRPr="00157A67" w:rsidRDefault="00D715D5" w:rsidP="00D715D5">
            <w:pPr>
              <w:spacing w:after="0" w:line="240" w:lineRule="auto"/>
              <w:jc w:val="both"/>
              <w:rPr>
                <w:rFonts w:ascii="Times New Roman" w:hAnsi="Times New Roman" w:cs="Times New Roman"/>
                <w:sz w:val="24"/>
                <w:szCs w:val="24"/>
              </w:rPr>
            </w:pPr>
          </w:p>
          <w:p w14:paraId="074BA16E" w14:textId="7B7CBFD7" w:rsidR="00D715D5" w:rsidRPr="00157A67" w:rsidRDefault="00D715D5" w:rsidP="00D715D5">
            <w:pPr>
              <w:spacing w:after="0" w:line="240" w:lineRule="auto"/>
              <w:jc w:val="both"/>
              <w:rPr>
                <w:rFonts w:ascii="Times New Roman" w:hAnsi="Times New Roman" w:cs="Times New Roman"/>
                <w:sz w:val="24"/>
                <w:szCs w:val="24"/>
              </w:rPr>
            </w:pPr>
          </w:p>
          <w:p w14:paraId="7BD894DC" w14:textId="3ED3C292" w:rsidR="00D715D5" w:rsidRPr="00157A67" w:rsidRDefault="00D715D5" w:rsidP="00D715D5">
            <w:pPr>
              <w:spacing w:after="0" w:line="240" w:lineRule="auto"/>
              <w:jc w:val="both"/>
              <w:rPr>
                <w:rFonts w:ascii="Times New Roman" w:hAnsi="Times New Roman" w:cs="Times New Roman"/>
                <w:sz w:val="24"/>
                <w:szCs w:val="24"/>
              </w:rPr>
            </w:pPr>
          </w:p>
          <w:p w14:paraId="5CDC1E40" w14:textId="03815478" w:rsidR="00D715D5" w:rsidRPr="00157A67" w:rsidRDefault="00D715D5" w:rsidP="00D715D5">
            <w:pPr>
              <w:spacing w:after="0" w:line="240" w:lineRule="auto"/>
              <w:jc w:val="both"/>
              <w:rPr>
                <w:rFonts w:ascii="Times New Roman" w:hAnsi="Times New Roman" w:cs="Times New Roman"/>
                <w:sz w:val="24"/>
                <w:szCs w:val="24"/>
              </w:rPr>
            </w:pPr>
          </w:p>
          <w:p w14:paraId="1392438F" w14:textId="6D366EC2" w:rsidR="00D715D5" w:rsidRPr="00157A67" w:rsidRDefault="00D715D5" w:rsidP="00D715D5">
            <w:pPr>
              <w:spacing w:after="0" w:line="240" w:lineRule="auto"/>
              <w:jc w:val="both"/>
              <w:rPr>
                <w:rFonts w:ascii="Times New Roman" w:hAnsi="Times New Roman" w:cs="Times New Roman"/>
                <w:sz w:val="24"/>
                <w:szCs w:val="24"/>
              </w:rPr>
            </w:pPr>
          </w:p>
          <w:p w14:paraId="5C43EFF3" w14:textId="355937A3" w:rsidR="00D715D5" w:rsidRPr="00157A67" w:rsidRDefault="00D715D5" w:rsidP="00D715D5">
            <w:pPr>
              <w:spacing w:after="0" w:line="240" w:lineRule="auto"/>
              <w:jc w:val="both"/>
              <w:rPr>
                <w:rFonts w:ascii="Times New Roman" w:hAnsi="Times New Roman" w:cs="Times New Roman"/>
                <w:sz w:val="24"/>
                <w:szCs w:val="24"/>
              </w:rPr>
            </w:pPr>
          </w:p>
          <w:p w14:paraId="3AB83372" w14:textId="479A5DFA" w:rsidR="00D715D5" w:rsidRPr="00157A67" w:rsidRDefault="00D715D5" w:rsidP="00D715D5">
            <w:pPr>
              <w:spacing w:after="0" w:line="240" w:lineRule="auto"/>
              <w:jc w:val="both"/>
              <w:rPr>
                <w:rFonts w:ascii="Times New Roman" w:hAnsi="Times New Roman" w:cs="Times New Roman"/>
                <w:sz w:val="24"/>
                <w:szCs w:val="24"/>
              </w:rPr>
            </w:pPr>
          </w:p>
          <w:p w14:paraId="08141731" w14:textId="05CA5E57" w:rsidR="00D715D5" w:rsidRPr="00157A67" w:rsidRDefault="00D715D5" w:rsidP="00D715D5">
            <w:pPr>
              <w:spacing w:after="0" w:line="240" w:lineRule="auto"/>
              <w:jc w:val="both"/>
              <w:rPr>
                <w:rFonts w:ascii="Times New Roman" w:hAnsi="Times New Roman" w:cs="Times New Roman"/>
                <w:sz w:val="24"/>
                <w:szCs w:val="24"/>
              </w:rPr>
            </w:pPr>
          </w:p>
          <w:p w14:paraId="3F91D12C" w14:textId="58126D35" w:rsidR="00D715D5" w:rsidRPr="00157A67" w:rsidRDefault="00D715D5" w:rsidP="00D715D5">
            <w:pPr>
              <w:spacing w:after="0" w:line="240" w:lineRule="auto"/>
              <w:jc w:val="both"/>
              <w:rPr>
                <w:rFonts w:ascii="Times New Roman" w:hAnsi="Times New Roman" w:cs="Times New Roman"/>
                <w:sz w:val="24"/>
                <w:szCs w:val="24"/>
              </w:rPr>
            </w:pPr>
          </w:p>
          <w:p w14:paraId="55F47D7E" w14:textId="1F7F328D" w:rsidR="00D715D5" w:rsidRPr="00157A67" w:rsidRDefault="00D715D5" w:rsidP="00D715D5">
            <w:pPr>
              <w:spacing w:after="0" w:line="240" w:lineRule="auto"/>
              <w:jc w:val="both"/>
              <w:rPr>
                <w:rFonts w:ascii="Times New Roman" w:hAnsi="Times New Roman" w:cs="Times New Roman"/>
                <w:sz w:val="24"/>
                <w:szCs w:val="24"/>
              </w:rPr>
            </w:pPr>
          </w:p>
          <w:p w14:paraId="6DC314A6" w14:textId="6FFC24CE" w:rsidR="00D715D5" w:rsidRPr="00157A67" w:rsidRDefault="00D715D5" w:rsidP="00D715D5">
            <w:pPr>
              <w:spacing w:after="0" w:line="240" w:lineRule="auto"/>
              <w:jc w:val="both"/>
              <w:rPr>
                <w:rFonts w:ascii="Times New Roman" w:hAnsi="Times New Roman" w:cs="Times New Roman"/>
                <w:sz w:val="24"/>
                <w:szCs w:val="24"/>
              </w:rPr>
            </w:pPr>
          </w:p>
          <w:p w14:paraId="371CE075" w14:textId="69DBB873" w:rsidR="00D715D5" w:rsidRPr="00157A67" w:rsidRDefault="00D715D5" w:rsidP="00D715D5">
            <w:pPr>
              <w:spacing w:after="0" w:line="240" w:lineRule="auto"/>
              <w:jc w:val="both"/>
              <w:rPr>
                <w:rFonts w:ascii="Times New Roman" w:hAnsi="Times New Roman" w:cs="Times New Roman"/>
                <w:sz w:val="24"/>
                <w:szCs w:val="24"/>
              </w:rPr>
            </w:pPr>
          </w:p>
          <w:p w14:paraId="2D400CB7" w14:textId="0D348267" w:rsidR="00D715D5" w:rsidRPr="00157A67" w:rsidRDefault="00D715D5" w:rsidP="00D715D5">
            <w:pPr>
              <w:spacing w:after="0" w:line="240" w:lineRule="auto"/>
              <w:jc w:val="both"/>
              <w:rPr>
                <w:rFonts w:ascii="Times New Roman" w:hAnsi="Times New Roman" w:cs="Times New Roman"/>
                <w:sz w:val="24"/>
                <w:szCs w:val="24"/>
              </w:rPr>
            </w:pPr>
          </w:p>
          <w:p w14:paraId="327B6C8E" w14:textId="440053D6" w:rsidR="00D715D5" w:rsidRPr="00157A67" w:rsidRDefault="00D715D5" w:rsidP="00D715D5">
            <w:pPr>
              <w:spacing w:after="0" w:line="240" w:lineRule="auto"/>
              <w:jc w:val="both"/>
              <w:rPr>
                <w:rFonts w:ascii="Times New Roman" w:hAnsi="Times New Roman" w:cs="Times New Roman"/>
                <w:sz w:val="24"/>
                <w:szCs w:val="24"/>
              </w:rPr>
            </w:pPr>
          </w:p>
          <w:p w14:paraId="5B9D00D2" w14:textId="31356E74" w:rsidR="00D715D5" w:rsidRPr="00157A67" w:rsidRDefault="00D715D5" w:rsidP="00D715D5">
            <w:pPr>
              <w:spacing w:after="0" w:line="240" w:lineRule="auto"/>
              <w:jc w:val="both"/>
              <w:rPr>
                <w:rFonts w:ascii="Times New Roman" w:hAnsi="Times New Roman" w:cs="Times New Roman"/>
                <w:sz w:val="24"/>
                <w:szCs w:val="24"/>
              </w:rPr>
            </w:pPr>
          </w:p>
          <w:p w14:paraId="69DB1CC6" w14:textId="15EBC075" w:rsidR="00D715D5" w:rsidRPr="00157A67" w:rsidRDefault="00D715D5" w:rsidP="00D715D5">
            <w:pPr>
              <w:spacing w:after="0" w:line="240" w:lineRule="auto"/>
              <w:jc w:val="both"/>
              <w:rPr>
                <w:rFonts w:ascii="Times New Roman" w:hAnsi="Times New Roman" w:cs="Times New Roman"/>
                <w:sz w:val="24"/>
                <w:szCs w:val="24"/>
              </w:rPr>
            </w:pPr>
          </w:p>
          <w:p w14:paraId="10430AE5" w14:textId="7705A41E" w:rsidR="00D715D5" w:rsidRPr="00157A67" w:rsidRDefault="00D715D5" w:rsidP="00D715D5">
            <w:pPr>
              <w:spacing w:after="0" w:line="240" w:lineRule="auto"/>
              <w:jc w:val="both"/>
              <w:rPr>
                <w:rFonts w:ascii="Times New Roman" w:hAnsi="Times New Roman" w:cs="Times New Roman"/>
                <w:sz w:val="24"/>
                <w:szCs w:val="24"/>
              </w:rPr>
            </w:pPr>
          </w:p>
          <w:p w14:paraId="2E760431" w14:textId="008B97DB" w:rsidR="00D715D5" w:rsidRPr="00157A67" w:rsidRDefault="00D715D5" w:rsidP="00D715D5">
            <w:pPr>
              <w:spacing w:after="0" w:line="240" w:lineRule="auto"/>
              <w:jc w:val="both"/>
              <w:rPr>
                <w:rFonts w:ascii="Times New Roman" w:hAnsi="Times New Roman" w:cs="Times New Roman"/>
                <w:sz w:val="24"/>
                <w:szCs w:val="24"/>
              </w:rPr>
            </w:pPr>
          </w:p>
          <w:p w14:paraId="064D6E0D" w14:textId="638392C2" w:rsidR="00D715D5" w:rsidRPr="00157A67" w:rsidRDefault="00D715D5" w:rsidP="00D715D5">
            <w:pPr>
              <w:spacing w:after="0" w:line="240" w:lineRule="auto"/>
              <w:jc w:val="both"/>
              <w:rPr>
                <w:rFonts w:ascii="Times New Roman" w:hAnsi="Times New Roman" w:cs="Times New Roman"/>
                <w:sz w:val="24"/>
                <w:szCs w:val="24"/>
              </w:rPr>
            </w:pPr>
          </w:p>
          <w:p w14:paraId="49A1FDFE" w14:textId="6699C7DF" w:rsidR="00D715D5" w:rsidRPr="00157A67" w:rsidRDefault="00D715D5" w:rsidP="00D715D5">
            <w:pPr>
              <w:spacing w:after="0" w:line="240" w:lineRule="auto"/>
              <w:jc w:val="both"/>
              <w:rPr>
                <w:rFonts w:ascii="Times New Roman" w:hAnsi="Times New Roman" w:cs="Times New Roman"/>
                <w:sz w:val="24"/>
                <w:szCs w:val="24"/>
              </w:rPr>
            </w:pPr>
          </w:p>
          <w:p w14:paraId="3495A49B" w14:textId="6BD8AC0B" w:rsidR="00D715D5" w:rsidRPr="00157A67" w:rsidRDefault="00D715D5" w:rsidP="00D715D5">
            <w:pPr>
              <w:spacing w:after="0" w:line="240" w:lineRule="auto"/>
              <w:jc w:val="both"/>
              <w:rPr>
                <w:rFonts w:ascii="Times New Roman" w:hAnsi="Times New Roman" w:cs="Times New Roman"/>
                <w:sz w:val="24"/>
                <w:szCs w:val="24"/>
              </w:rPr>
            </w:pPr>
          </w:p>
          <w:p w14:paraId="724D04C0" w14:textId="0FBC232D" w:rsidR="00D715D5" w:rsidRPr="00157A67" w:rsidRDefault="00D715D5" w:rsidP="00D715D5">
            <w:pPr>
              <w:spacing w:after="0" w:line="240" w:lineRule="auto"/>
              <w:jc w:val="both"/>
              <w:rPr>
                <w:rFonts w:ascii="Times New Roman" w:hAnsi="Times New Roman" w:cs="Times New Roman"/>
                <w:sz w:val="24"/>
                <w:szCs w:val="24"/>
              </w:rPr>
            </w:pPr>
          </w:p>
          <w:p w14:paraId="3F9E3EB4" w14:textId="34D85290" w:rsidR="00D715D5" w:rsidRPr="00157A67" w:rsidRDefault="00D715D5" w:rsidP="00D715D5">
            <w:pPr>
              <w:spacing w:after="0" w:line="240" w:lineRule="auto"/>
              <w:jc w:val="both"/>
              <w:rPr>
                <w:rFonts w:ascii="Times New Roman" w:hAnsi="Times New Roman" w:cs="Times New Roman"/>
                <w:sz w:val="24"/>
                <w:szCs w:val="24"/>
              </w:rPr>
            </w:pPr>
          </w:p>
          <w:p w14:paraId="69E4299D" w14:textId="711D5AED" w:rsidR="00D715D5" w:rsidRPr="00157A67" w:rsidRDefault="00D715D5" w:rsidP="00D715D5">
            <w:pPr>
              <w:spacing w:after="0" w:line="240" w:lineRule="auto"/>
              <w:jc w:val="both"/>
              <w:rPr>
                <w:rFonts w:ascii="Times New Roman" w:hAnsi="Times New Roman" w:cs="Times New Roman"/>
                <w:sz w:val="24"/>
                <w:szCs w:val="24"/>
              </w:rPr>
            </w:pPr>
          </w:p>
          <w:p w14:paraId="0E362FB6" w14:textId="4FD10519" w:rsidR="00D715D5" w:rsidRPr="00157A67" w:rsidRDefault="00D715D5" w:rsidP="00D715D5">
            <w:pPr>
              <w:spacing w:after="0" w:line="240" w:lineRule="auto"/>
              <w:jc w:val="both"/>
              <w:rPr>
                <w:rFonts w:ascii="Times New Roman" w:hAnsi="Times New Roman" w:cs="Times New Roman"/>
                <w:sz w:val="24"/>
                <w:szCs w:val="24"/>
              </w:rPr>
            </w:pPr>
          </w:p>
          <w:p w14:paraId="20BD81D3" w14:textId="212A4B27" w:rsidR="00D715D5" w:rsidRPr="00157A67" w:rsidRDefault="00D715D5" w:rsidP="00D715D5">
            <w:pPr>
              <w:spacing w:after="0" w:line="240" w:lineRule="auto"/>
              <w:jc w:val="both"/>
              <w:rPr>
                <w:rFonts w:ascii="Times New Roman" w:hAnsi="Times New Roman" w:cs="Times New Roman"/>
                <w:sz w:val="24"/>
                <w:szCs w:val="24"/>
              </w:rPr>
            </w:pPr>
          </w:p>
          <w:p w14:paraId="6E91E64A" w14:textId="6E3C9DE4" w:rsidR="00D715D5" w:rsidRPr="00157A67" w:rsidRDefault="00D715D5" w:rsidP="00D715D5">
            <w:pPr>
              <w:spacing w:after="0" w:line="240" w:lineRule="auto"/>
              <w:jc w:val="both"/>
              <w:rPr>
                <w:rFonts w:ascii="Times New Roman" w:hAnsi="Times New Roman" w:cs="Times New Roman"/>
                <w:sz w:val="24"/>
                <w:szCs w:val="24"/>
              </w:rPr>
            </w:pPr>
          </w:p>
          <w:p w14:paraId="26821B28" w14:textId="68589396" w:rsidR="00D715D5" w:rsidRPr="00157A67" w:rsidRDefault="00D715D5" w:rsidP="00D715D5">
            <w:pPr>
              <w:spacing w:after="0" w:line="240" w:lineRule="auto"/>
              <w:jc w:val="both"/>
              <w:rPr>
                <w:rFonts w:ascii="Times New Roman" w:hAnsi="Times New Roman" w:cs="Times New Roman"/>
                <w:sz w:val="24"/>
                <w:szCs w:val="24"/>
              </w:rPr>
            </w:pPr>
          </w:p>
          <w:p w14:paraId="2922DB54" w14:textId="3944E654" w:rsidR="00D715D5" w:rsidRPr="00157A67" w:rsidRDefault="00D715D5" w:rsidP="00D715D5">
            <w:pPr>
              <w:spacing w:after="0" w:line="240" w:lineRule="auto"/>
              <w:jc w:val="both"/>
              <w:rPr>
                <w:rFonts w:ascii="Times New Roman" w:hAnsi="Times New Roman" w:cs="Times New Roman"/>
                <w:sz w:val="24"/>
                <w:szCs w:val="24"/>
              </w:rPr>
            </w:pPr>
          </w:p>
          <w:p w14:paraId="234502ED" w14:textId="298E12D8" w:rsidR="00D715D5" w:rsidRPr="00157A67" w:rsidRDefault="00D715D5" w:rsidP="00D715D5">
            <w:pPr>
              <w:spacing w:after="0" w:line="240" w:lineRule="auto"/>
              <w:jc w:val="both"/>
              <w:rPr>
                <w:rFonts w:ascii="Times New Roman" w:hAnsi="Times New Roman" w:cs="Times New Roman"/>
                <w:sz w:val="24"/>
                <w:szCs w:val="24"/>
              </w:rPr>
            </w:pPr>
          </w:p>
          <w:p w14:paraId="4A75ACA7" w14:textId="1F6D67C0" w:rsidR="00D715D5" w:rsidRPr="00157A67" w:rsidRDefault="00D715D5" w:rsidP="00D715D5">
            <w:pPr>
              <w:spacing w:after="0" w:line="240" w:lineRule="auto"/>
              <w:jc w:val="both"/>
              <w:rPr>
                <w:rFonts w:ascii="Times New Roman" w:hAnsi="Times New Roman" w:cs="Times New Roman"/>
                <w:sz w:val="24"/>
                <w:szCs w:val="24"/>
              </w:rPr>
            </w:pPr>
          </w:p>
          <w:p w14:paraId="4331E580" w14:textId="6C3E348B" w:rsidR="00D715D5" w:rsidRPr="00157A67" w:rsidRDefault="00D715D5" w:rsidP="00D715D5">
            <w:pPr>
              <w:spacing w:after="0" w:line="240" w:lineRule="auto"/>
              <w:jc w:val="both"/>
              <w:rPr>
                <w:rFonts w:ascii="Times New Roman" w:hAnsi="Times New Roman" w:cs="Times New Roman"/>
                <w:sz w:val="24"/>
                <w:szCs w:val="24"/>
              </w:rPr>
            </w:pPr>
          </w:p>
          <w:p w14:paraId="2972988E" w14:textId="2C535455" w:rsidR="00D715D5" w:rsidRPr="00157A67" w:rsidRDefault="00D715D5" w:rsidP="00D715D5">
            <w:pPr>
              <w:spacing w:after="0" w:line="240" w:lineRule="auto"/>
              <w:jc w:val="both"/>
              <w:rPr>
                <w:rFonts w:ascii="Times New Roman" w:hAnsi="Times New Roman" w:cs="Times New Roman"/>
                <w:sz w:val="24"/>
                <w:szCs w:val="24"/>
              </w:rPr>
            </w:pPr>
          </w:p>
          <w:p w14:paraId="13D70511" w14:textId="3AEA1BE4" w:rsidR="00D715D5" w:rsidRPr="00157A67" w:rsidRDefault="00D715D5" w:rsidP="00D715D5">
            <w:pPr>
              <w:spacing w:after="0" w:line="240" w:lineRule="auto"/>
              <w:jc w:val="both"/>
              <w:rPr>
                <w:rFonts w:ascii="Times New Roman" w:hAnsi="Times New Roman" w:cs="Times New Roman"/>
                <w:sz w:val="24"/>
                <w:szCs w:val="24"/>
              </w:rPr>
            </w:pPr>
          </w:p>
          <w:p w14:paraId="423CD4F1" w14:textId="32C1F698" w:rsidR="00D715D5" w:rsidRPr="00157A67" w:rsidRDefault="00D715D5" w:rsidP="00D715D5">
            <w:pPr>
              <w:spacing w:after="0" w:line="240" w:lineRule="auto"/>
              <w:jc w:val="both"/>
              <w:rPr>
                <w:rFonts w:ascii="Times New Roman" w:hAnsi="Times New Roman" w:cs="Times New Roman"/>
                <w:sz w:val="24"/>
                <w:szCs w:val="24"/>
              </w:rPr>
            </w:pPr>
          </w:p>
          <w:p w14:paraId="561E0547" w14:textId="58BD4963" w:rsidR="00D715D5" w:rsidRPr="00157A67" w:rsidRDefault="00D715D5" w:rsidP="00D715D5">
            <w:pPr>
              <w:spacing w:after="0" w:line="240" w:lineRule="auto"/>
              <w:jc w:val="both"/>
              <w:rPr>
                <w:rFonts w:ascii="Times New Roman" w:hAnsi="Times New Roman" w:cs="Times New Roman"/>
                <w:sz w:val="24"/>
                <w:szCs w:val="24"/>
              </w:rPr>
            </w:pPr>
          </w:p>
          <w:p w14:paraId="70B53793" w14:textId="77777777" w:rsidR="00D715D5" w:rsidRPr="00157A67" w:rsidRDefault="00D715D5" w:rsidP="00D715D5">
            <w:pPr>
              <w:spacing w:after="0" w:line="240" w:lineRule="auto"/>
              <w:jc w:val="both"/>
              <w:rPr>
                <w:rFonts w:ascii="Times New Roman" w:hAnsi="Times New Roman" w:cs="Times New Roman"/>
                <w:sz w:val="24"/>
                <w:szCs w:val="24"/>
              </w:rPr>
            </w:pPr>
          </w:p>
          <w:p w14:paraId="136661CB" w14:textId="77777777" w:rsidR="00D715D5" w:rsidRPr="00157A67" w:rsidRDefault="00D715D5" w:rsidP="00D715D5">
            <w:pPr>
              <w:spacing w:after="0" w:line="240" w:lineRule="auto"/>
              <w:jc w:val="both"/>
              <w:rPr>
                <w:rFonts w:ascii="Times New Roman" w:hAnsi="Times New Roman" w:cs="Times New Roman"/>
                <w:sz w:val="24"/>
                <w:szCs w:val="24"/>
              </w:rPr>
            </w:pPr>
          </w:p>
          <w:p w14:paraId="7B9CF193" w14:textId="59BBC44B"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B134297"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Tieslietu ministrija</w:t>
            </w:r>
          </w:p>
          <w:p w14:paraId="4EEC7E5A" w14:textId="046F4343"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Projekta 4. pantā ietvertais Konkurences likuma 5.</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pirmās daļas 4. punkts paredz, ka par padomes priekšsēdētāju un padomes locekli var iecelt personu, kura atbilst Valsts </w:t>
            </w:r>
            <w:r w:rsidRPr="00157A67">
              <w:rPr>
                <w:rFonts w:ascii="Times New Roman" w:hAnsi="Times New Roman" w:cs="Times New Roman"/>
                <w:sz w:val="24"/>
                <w:szCs w:val="24"/>
              </w:rPr>
              <w:t>civildienesta likumā noteiktajām obligātajām ierēdņa amata prasībām  un kuras profesionālā kvalifikācija un praktiskā darba pieredze dod iespēju pieņemt lēmumus konkurences lietās. Konkurences likuma 5. panta ceturtā daļa paredz, ka padomes priekšsēdētājs un padomes locekļi ir civildienesta ierēdņi, kuru profesionālā kvalifikācija dod tiem iespēju pieņemt lēmumus konkurences lietās. Lūdzam novērst dublēšanos starp minētajām tiesību normām.</w:t>
            </w:r>
          </w:p>
        </w:tc>
        <w:tc>
          <w:tcPr>
            <w:tcW w:w="3686" w:type="dxa"/>
            <w:gridSpan w:val="2"/>
            <w:tcBorders>
              <w:top w:val="single" w:sz="6" w:space="0" w:color="000000"/>
              <w:left w:val="single" w:sz="6" w:space="0" w:color="000000"/>
              <w:bottom w:val="single" w:sz="6" w:space="0" w:color="000000"/>
              <w:right w:val="single" w:sz="6" w:space="0" w:color="000000"/>
            </w:tcBorders>
          </w:tcPr>
          <w:p w14:paraId="0542DC19"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1B8168A" w14:textId="71DAD115" w:rsidR="00D715D5" w:rsidRPr="00157A67" w:rsidRDefault="00D715D5" w:rsidP="00D715D5">
            <w:pPr>
              <w:spacing w:after="12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No KL izslēgta 5.panta ceturtā daļa, tādējādi novēršot tiesību normu dublēšanos un vienlaikus nodrošinot, ka visas prasības padomes priekšsēdētāja un padomes </w:t>
            </w:r>
            <w:r w:rsidRPr="00157A67">
              <w:rPr>
                <w:rFonts w:ascii="Times New Roman" w:eastAsia="Times New Roman" w:hAnsi="Times New Roman" w:cs="Times New Roman"/>
                <w:bCs/>
                <w:sz w:val="24"/>
                <w:szCs w:val="24"/>
                <w:lang w:eastAsia="lv-LV"/>
              </w:rPr>
              <w:lastRenderedPageBreak/>
              <w:t>locekļa kandidātiem ir noteiktas vienuviet vienā pantā.</w:t>
            </w:r>
          </w:p>
        </w:tc>
        <w:tc>
          <w:tcPr>
            <w:tcW w:w="2976" w:type="dxa"/>
            <w:tcBorders>
              <w:top w:val="single" w:sz="4" w:space="0" w:color="auto"/>
              <w:left w:val="single" w:sz="4" w:space="0" w:color="auto"/>
              <w:bottom w:val="single" w:sz="4" w:space="0" w:color="auto"/>
            </w:tcBorders>
          </w:tcPr>
          <w:p w14:paraId="6E458FC9"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1F3409D5"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863529E" w14:textId="514A1629"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14.</w:t>
            </w:r>
          </w:p>
        </w:tc>
        <w:tc>
          <w:tcPr>
            <w:tcW w:w="3403" w:type="dxa"/>
            <w:gridSpan w:val="2"/>
            <w:vMerge/>
            <w:tcBorders>
              <w:left w:val="single" w:sz="6" w:space="0" w:color="000000"/>
              <w:right w:val="single" w:sz="6" w:space="0" w:color="000000"/>
            </w:tcBorders>
          </w:tcPr>
          <w:p w14:paraId="456575A7"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E1B4B4F"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605F63FA" w14:textId="57738245" w:rsidR="00D715D5" w:rsidRPr="00157A67" w:rsidRDefault="00D715D5" w:rsidP="00D715D5">
            <w:pPr>
              <w:widowControl w:val="0"/>
              <w:tabs>
                <w:tab w:val="left" w:pos="851"/>
                <w:tab w:val="left" w:pos="993"/>
              </w:tabs>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Lūdzam projekta 4. pantā ietvertajā Konkurences likuma 5.</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panta pirmās daļas 2. punktā izslēgt vārdus "augstāko izglītību", ņemot vērā to, ka minētajā punktā ir paredzēts, ka persona ir ieguvusi vismaz maģistra grādu vai tam pielīdzināmu grādu.</w:t>
            </w:r>
          </w:p>
        </w:tc>
        <w:tc>
          <w:tcPr>
            <w:tcW w:w="3686" w:type="dxa"/>
            <w:gridSpan w:val="2"/>
            <w:tcBorders>
              <w:top w:val="single" w:sz="6" w:space="0" w:color="000000"/>
              <w:left w:val="single" w:sz="6" w:space="0" w:color="000000"/>
              <w:bottom w:val="single" w:sz="6" w:space="0" w:color="000000"/>
              <w:right w:val="single" w:sz="6" w:space="0" w:color="000000"/>
            </w:tcBorders>
          </w:tcPr>
          <w:p w14:paraId="625E4151"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468B65A1" w14:textId="275E292C" w:rsidR="00D715D5" w:rsidRPr="00157A67" w:rsidRDefault="00D715D5" w:rsidP="00D715D5">
            <w:pPr>
              <w:spacing w:after="12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6CC6BC55"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5BEEC374"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F78709B" w14:textId="284CFA73"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15.</w:t>
            </w:r>
          </w:p>
        </w:tc>
        <w:tc>
          <w:tcPr>
            <w:tcW w:w="3403" w:type="dxa"/>
            <w:gridSpan w:val="2"/>
            <w:vMerge/>
            <w:tcBorders>
              <w:left w:val="single" w:sz="6" w:space="0" w:color="000000"/>
              <w:right w:val="single" w:sz="6" w:space="0" w:color="000000"/>
            </w:tcBorders>
          </w:tcPr>
          <w:p w14:paraId="3A84BC95" w14:textId="76B4F4C2"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DB5C444" w14:textId="77777777" w:rsidR="00D715D5" w:rsidRPr="00157A67" w:rsidRDefault="00D715D5" w:rsidP="00D715D5">
            <w:pPr>
              <w:spacing w:after="12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76454D0A"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4.pantu.</w:t>
            </w:r>
          </w:p>
          <w:p w14:paraId="5BA95DEF"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0B8589D8"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Likumprojekta 4.pantā ir paredzēts papildināt  </w:t>
            </w:r>
            <w:r w:rsidRPr="00157A67">
              <w:rPr>
                <w:rFonts w:ascii="Times New Roman" w:hAnsi="Times New Roman" w:cs="Times New Roman"/>
                <w:bCs/>
                <w:sz w:val="24"/>
                <w:szCs w:val="24"/>
              </w:rPr>
              <w:t>KL ar 5.</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xml:space="preserve"> pantu. LDDK ieskatā prasības padomes priekšsēdētāja un padomes locekļa kandidātiem jānosaka Ministru </w:t>
            </w:r>
            <w:r w:rsidRPr="00157A67">
              <w:rPr>
                <w:rFonts w:ascii="Times New Roman" w:hAnsi="Times New Roman" w:cs="Times New Roman"/>
                <w:bCs/>
                <w:sz w:val="24"/>
                <w:szCs w:val="24"/>
              </w:rPr>
              <w:lastRenderedPageBreak/>
              <w:t xml:space="preserve">kabinetam. LDDK īpaši izsver, ka padomes priekšsēdētāja un padomes locekļa kandidātiem ir jābūt tādai profesionālai kvalifikācijai un darba pieredzei, kas ir atbilstoša Konkurences padomes uzdevumu veikšanai. LDDK ierosina izvērtēt iespēju noteikt deleģējumu Ministru kabinetam noteikt pretendentu pieteikšanās nosacījumus un kārtību, pretendentu atlases kritērijus un vērtēšanas kārtību, pretendentu atlases un atbilstības izvērtēšanas komisijas izveides, darbības un lēmumu pieņemšanas kārtību. </w:t>
            </w:r>
          </w:p>
          <w:p w14:paraId="1D05EC27" w14:textId="77777777" w:rsidR="00D715D5" w:rsidRPr="00157A67" w:rsidRDefault="00D715D5" w:rsidP="00D715D5">
            <w:pPr>
              <w:spacing w:after="0" w:line="240" w:lineRule="auto"/>
              <w:jc w:val="both"/>
              <w:rPr>
                <w:rFonts w:ascii="Times New Roman" w:hAnsi="Times New Roman" w:cs="Times New Roman"/>
                <w:sz w:val="24"/>
                <w:szCs w:val="24"/>
              </w:rPr>
            </w:pPr>
          </w:p>
          <w:p w14:paraId="07414EFE"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1143648B" w14:textId="6F8009F0"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Izslēgt </w:t>
            </w:r>
            <w:r w:rsidRPr="00157A67">
              <w:rPr>
                <w:rFonts w:ascii="Times New Roman" w:hAnsi="Times New Roman" w:cs="Times New Roman"/>
                <w:bCs/>
                <w:sz w:val="24"/>
                <w:szCs w:val="24"/>
              </w:rPr>
              <w:t>Likumprojekta 4.pantā, ar kuru paredzēts papildināt KL ar 5.</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pantu, KL 5.</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panta pirmo daļu.</w:t>
            </w:r>
          </w:p>
        </w:tc>
        <w:tc>
          <w:tcPr>
            <w:tcW w:w="3686" w:type="dxa"/>
            <w:gridSpan w:val="2"/>
            <w:tcBorders>
              <w:top w:val="single" w:sz="6" w:space="0" w:color="000000"/>
              <w:left w:val="single" w:sz="6" w:space="0" w:color="000000"/>
              <w:bottom w:val="single" w:sz="6" w:space="0" w:color="000000"/>
              <w:right w:val="single" w:sz="6" w:space="0" w:color="000000"/>
            </w:tcBorders>
          </w:tcPr>
          <w:p w14:paraId="1F36F06B" w14:textId="0AE2B1E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3E6E1B35" w14:textId="03080978" w:rsidR="00D715D5" w:rsidRPr="00157A67" w:rsidRDefault="00D715D5" w:rsidP="00D715D5">
            <w:pPr>
              <w:spacing w:after="0" w:line="240" w:lineRule="auto"/>
              <w:jc w:val="both"/>
              <w:rPr>
                <w:rFonts w:ascii="Times New Roman" w:eastAsia="Times New Roman" w:hAnsi="Times New Roman" w:cs="Times New Roman"/>
                <w:bCs/>
                <w:sz w:val="26"/>
                <w:szCs w:val="26"/>
                <w:lang w:eastAsia="lv-LV"/>
              </w:rPr>
            </w:pPr>
            <w:r w:rsidRPr="00157A67">
              <w:rPr>
                <w:rFonts w:ascii="Times New Roman" w:eastAsia="Times New Roman" w:hAnsi="Times New Roman" w:cs="Times New Roman"/>
                <w:bCs/>
                <w:sz w:val="24"/>
                <w:szCs w:val="24"/>
                <w:lang w:eastAsia="lv-LV"/>
              </w:rPr>
              <w:t xml:space="preserve">LDDK aicinājums noteikt MK deleģējumu pretendentu pieteikšanās un atlases kārtībai pēc būtības jau ir ņemts vērā (skat. likumprojekta 3.pantu, ar kuru tiek veikti grozījumi KL 5.pantā, paredzot papildināt to ar </w:t>
            </w:r>
            <w:r w:rsidRPr="00157A67">
              <w:rPr>
                <w:rFonts w:ascii="Times New Roman" w:hAnsi="Times New Roman" w:cs="Times New Roman"/>
                <w:bCs/>
                <w:sz w:val="26"/>
                <w:szCs w:val="26"/>
              </w:rPr>
              <w:t>3.</w:t>
            </w:r>
            <w:r w:rsidRPr="00157A67">
              <w:rPr>
                <w:rFonts w:ascii="Times New Roman" w:hAnsi="Times New Roman" w:cs="Times New Roman"/>
                <w:bCs/>
                <w:sz w:val="26"/>
                <w:szCs w:val="26"/>
                <w:vertAlign w:val="superscript"/>
              </w:rPr>
              <w:t>1</w:t>
            </w:r>
            <w:r w:rsidRPr="00157A67">
              <w:rPr>
                <w:rFonts w:ascii="Times New Roman" w:hAnsi="Times New Roman" w:cs="Times New Roman"/>
                <w:bCs/>
                <w:sz w:val="26"/>
                <w:szCs w:val="26"/>
              </w:rPr>
              <w:t xml:space="preserve"> daļu.</w:t>
            </w:r>
          </w:p>
          <w:p w14:paraId="6174D5C0" w14:textId="3506424F"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5A391BDD"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23DB24A1"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387D293" w14:textId="2DF292A4"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16.</w:t>
            </w:r>
          </w:p>
        </w:tc>
        <w:tc>
          <w:tcPr>
            <w:tcW w:w="3403" w:type="dxa"/>
            <w:gridSpan w:val="2"/>
            <w:vMerge/>
            <w:tcBorders>
              <w:left w:val="single" w:sz="6" w:space="0" w:color="000000"/>
              <w:right w:val="single" w:sz="6" w:space="0" w:color="000000"/>
            </w:tcBorders>
          </w:tcPr>
          <w:p w14:paraId="4CA62A7E"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C64C2AC"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708D2CD4" w14:textId="77777777" w:rsidR="00D715D5" w:rsidRPr="00157A67" w:rsidRDefault="00D715D5" w:rsidP="00D715D5">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Projekta 4. pantā izteiktā Konkurences likuma 5.</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panta pirmās daļas ievaddaļa paredz, ka par padomes priekšsēdētāju un padomes locekli var iecelt personu, kura atbilst Valsts civildienesta likumā noteiktajām obligātajām ierēdņa amata prasībām. Vienlaikus projekta 4. pantā ietvertais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1. un 2. punkts paredz, ka par padomes priekšsēdētāju un padomes </w:t>
            </w:r>
            <w:r w:rsidRPr="00157A67">
              <w:rPr>
                <w:rFonts w:ascii="Times New Roman" w:hAnsi="Times New Roman" w:cs="Times New Roman"/>
                <w:sz w:val="24"/>
                <w:szCs w:val="24"/>
              </w:rPr>
              <w:lastRenderedPageBreak/>
              <w:t xml:space="preserve">locekli nevar būt persona, kura ir vai ir bijusi ar Latvijas Republikas likumiem, Augstākās padomes lēmumiem vai tiesas nolēmumiem aizliegto organizāciju dalībnieks pēc šo organizāciju aizliegšanas un kura ir bijusi sodīta par tīšu noziedzīga nodarījuma izdarīšanu. </w:t>
            </w:r>
          </w:p>
          <w:p w14:paraId="1DB8FC7E" w14:textId="72FDB407"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No projekta izriet, ka Padomes priekšsēdētājam un padomes locekļiem jāatbilst Valsts civildienesta likuma 7. panta pirmajā daļā noteiktajām prasībām, kas jau paredz, ka uz ierēdņa amatu var pretendēt persona, kura nav sodīta par tīšiem noziedzīgiem nodarījumiem vai ir reabilitēta vai kurai ir noņemta vai dzēsta sodāmība (5. punkts) un kura nav vai nav bijusi ar likumiem vai tiesas nolēmumiem aizliegto organizāciju dalībnieks (9. punkts). Līdz ar to projekta 4. pantā ietvertais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1. un 2. punkts dublē Valsts civildienesta likuma 7. panta pirmās daļas 5. un 9. punktā noteikto. Ministru kabineta 2009. gada 3. februāra noteikumu Nr. 108 „Normatīvo aktu projektu sagatavošanas noteikumi” 3.2. apakšpunkts paredz, ka normatīvā akta projektā neietver normas, kas dublē tāda paša spēka normatīvā akta tiesību normās ietverto normatīvo </w:t>
            </w:r>
            <w:r w:rsidRPr="00157A67">
              <w:rPr>
                <w:rFonts w:ascii="Times New Roman" w:hAnsi="Times New Roman" w:cs="Times New Roman"/>
                <w:sz w:val="24"/>
                <w:szCs w:val="24"/>
              </w:rPr>
              <w:lastRenderedPageBreak/>
              <w:t>regulējumu. Ņemot vērā minēto, lūdzam izslēgt projekta 4. pantā ietverto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panta 1. un 2. punktu.</w:t>
            </w:r>
          </w:p>
        </w:tc>
        <w:tc>
          <w:tcPr>
            <w:tcW w:w="3686" w:type="dxa"/>
            <w:gridSpan w:val="2"/>
            <w:tcBorders>
              <w:top w:val="single" w:sz="6" w:space="0" w:color="000000"/>
              <w:left w:val="single" w:sz="6" w:space="0" w:color="000000"/>
              <w:bottom w:val="single" w:sz="6" w:space="0" w:color="000000"/>
              <w:right w:val="single" w:sz="6" w:space="0" w:color="000000"/>
            </w:tcBorders>
          </w:tcPr>
          <w:p w14:paraId="6E0B263E"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5EB43D42"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Izslēgts likumprojekta 4. pantā ietvertais KL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1. un 2. punkts. </w:t>
            </w:r>
          </w:p>
          <w:p w14:paraId="5CBB23A5" w14:textId="7332AD03"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hAnsi="Times New Roman" w:cs="Times New Roman"/>
                <w:sz w:val="24"/>
                <w:szCs w:val="24"/>
              </w:rPr>
              <w:t>Vienlaikus papildināts ir arī  KL 5.</w:t>
            </w:r>
            <w:r w:rsidRPr="00157A67">
              <w:rPr>
                <w:rFonts w:ascii="Times New Roman" w:hAnsi="Times New Roman" w:cs="Times New Roman"/>
                <w:sz w:val="24"/>
                <w:szCs w:val="24"/>
                <w:vertAlign w:val="superscript"/>
              </w:rPr>
              <w:t>3 </w:t>
            </w:r>
            <w:r w:rsidRPr="00157A67">
              <w:rPr>
                <w:rFonts w:ascii="Times New Roman" w:hAnsi="Times New Roman" w:cs="Times New Roman"/>
                <w:sz w:val="24"/>
                <w:szCs w:val="24"/>
              </w:rPr>
              <w:t>panta pirmās daļas 5.punkts, izdarot atsauci t.sk. uz Valsts civildienesta likuma 7.panta pirmo daļu (nosakot nosacījumus padomes priekšsēdētāja un padomes locekļa atbrīvošana no amata).</w:t>
            </w:r>
          </w:p>
        </w:tc>
        <w:tc>
          <w:tcPr>
            <w:tcW w:w="2976" w:type="dxa"/>
            <w:tcBorders>
              <w:top w:val="single" w:sz="4" w:space="0" w:color="auto"/>
              <w:left w:val="single" w:sz="4" w:space="0" w:color="auto"/>
              <w:bottom w:val="single" w:sz="4" w:space="0" w:color="auto"/>
            </w:tcBorders>
          </w:tcPr>
          <w:p w14:paraId="125361C9"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093B205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8A43EA2" w14:textId="51D7596C"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17.</w:t>
            </w:r>
          </w:p>
        </w:tc>
        <w:tc>
          <w:tcPr>
            <w:tcW w:w="3403" w:type="dxa"/>
            <w:gridSpan w:val="2"/>
            <w:vMerge/>
            <w:tcBorders>
              <w:left w:val="single" w:sz="6" w:space="0" w:color="000000"/>
              <w:right w:val="single" w:sz="6" w:space="0" w:color="000000"/>
            </w:tcBorders>
          </w:tcPr>
          <w:p w14:paraId="20038127"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D2BDCD5"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417E86C4" w14:textId="16C3E047" w:rsidR="00D715D5" w:rsidRPr="00157A67" w:rsidRDefault="00D715D5" w:rsidP="00D715D5">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Projekta 4. pantā izteiktā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panta otrā daļa noteic, ka jautājumu par padomes priekšsēdētāja vai padomes locekļa atbrīvošanu no amata pēc ekonomikas ministra ierosinājuma izvērtē Ministru kabineta izveidota komisija. Projekta 4. pantā ietvertais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panta pirmās daļas 1. punkts paredz, ka pirms noteiktā termiņa Ministru kabinets atbrīvo no amata padomes priekšsēdētāju un padomes locekli, ja ir saņemts padomes priekšsēdētāja vai padomes locekļa iesniegums par atkāpšanos no amata. Lūdzam izvērtēt nepieciešamību Ministru kabineta izveidotai komisijai vērtēt jautājumu par padomes priekšsēdētāja vai padomes locekļa atbrīvošanu pēc paša vēlēšanās. Proti, no projekta 4. pantā ietvertā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panta ceturtās daļas 2. punkta izriet, ka minētā komisija var lemt, ka nav pamata atbrīvot personu no amata. Gadījumos, kad persona no amata atkāpjas pēc pašas vēlēšanās, nebūtu </w:t>
            </w:r>
            <w:r w:rsidRPr="00157A67">
              <w:rPr>
                <w:rFonts w:ascii="Times New Roman" w:hAnsi="Times New Roman" w:cs="Times New Roman"/>
                <w:sz w:val="24"/>
                <w:szCs w:val="24"/>
              </w:rPr>
              <w:lastRenderedPageBreak/>
              <w:t>nepieciešams vērtēt, vai šāda atkāpšanās ir pamatota vai nē.</w:t>
            </w:r>
          </w:p>
        </w:tc>
        <w:tc>
          <w:tcPr>
            <w:tcW w:w="3686" w:type="dxa"/>
            <w:gridSpan w:val="2"/>
            <w:tcBorders>
              <w:top w:val="single" w:sz="6" w:space="0" w:color="000000"/>
              <w:left w:val="single" w:sz="6" w:space="0" w:color="000000"/>
              <w:bottom w:val="single" w:sz="6" w:space="0" w:color="000000"/>
              <w:right w:val="single" w:sz="6" w:space="0" w:color="000000"/>
            </w:tcBorders>
          </w:tcPr>
          <w:p w14:paraId="0012A5AE"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66AA567" w14:textId="1A0249FF" w:rsidR="00D715D5" w:rsidRPr="00157A67" w:rsidRDefault="00D715D5" w:rsidP="00D715D5">
            <w:pPr>
              <w:pStyle w:val="tv213"/>
              <w:shd w:val="clear" w:color="auto" w:fill="FFFFFF"/>
              <w:spacing w:before="0" w:beforeAutospacing="0"/>
              <w:jc w:val="both"/>
              <w:rPr>
                <w:lang w:val="lv-LV"/>
              </w:rPr>
            </w:pPr>
            <w:r w:rsidRPr="00157A67">
              <w:rPr>
                <w:lang w:val="lv-LV"/>
              </w:rPr>
              <w:t>Likumprojekts papildināts ar tiesību normu (KL 5.</w:t>
            </w:r>
            <w:r w:rsidRPr="00157A67">
              <w:rPr>
                <w:vertAlign w:val="superscript"/>
                <w:lang w:val="lv-LV"/>
              </w:rPr>
              <w:t>3</w:t>
            </w:r>
            <w:r w:rsidRPr="00157A67">
              <w:rPr>
                <w:lang w:val="lv-LV"/>
              </w:rPr>
              <w:t xml:space="preserve"> panta sesto daļu), nosakot, ka Komisija neizskata jautājumu par padomes priekšsēdētāja vai padomes locekļa atbrīvošanu no amata šā panta pirmās daļas 1.punkta gadījumā.</w:t>
            </w:r>
          </w:p>
          <w:p w14:paraId="2E04DFA0" w14:textId="2D7BC3C8" w:rsidR="00D715D5" w:rsidRPr="00157A67" w:rsidRDefault="00D715D5" w:rsidP="00D715D5">
            <w:pPr>
              <w:spacing w:after="12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0C03CF7A"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0EFF5EB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EEB82FC" w14:textId="2224E07C"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18.</w:t>
            </w:r>
          </w:p>
        </w:tc>
        <w:tc>
          <w:tcPr>
            <w:tcW w:w="3403" w:type="dxa"/>
            <w:gridSpan w:val="2"/>
            <w:vMerge/>
            <w:tcBorders>
              <w:left w:val="single" w:sz="6" w:space="0" w:color="000000"/>
              <w:right w:val="single" w:sz="6" w:space="0" w:color="000000"/>
            </w:tcBorders>
          </w:tcPr>
          <w:p w14:paraId="0C0CF74F"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F78A9F6"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68784B8B" w14:textId="39EAD5CC" w:rsidR="00D715D5" w:rsidRPr="00157A67" w:rsidRDefault="00D715D5" w:rsidP="00D715D5">
            <w:pPr>
              <w:widowControl w:val="0"/>
              <w:tabs>
                <w:tab w:val="left" w:pos="851"/>
                <w:tab w:val="left" w:pos="993"/>
              </w:tabs>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Projekta 4. pantā ietvertais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panta ceturtās daļas 1. punkts paredz, ka komisija var pieņemt lēmumu iesniegt Ministru kabinetam priekšlikumu par padomes priekšsēdētāja vai padomes locekļa atbrīvošanu no amata. Vienlaikus projekta 4. pantā ietvertais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panta piektās daļas 1. punkts paredz, ka, ja komisija konstatē, ka pastāv kāds no minētā panta pirmajā daļā noteiktajiem pamatiem padomes priekšsēdētāja vai padomes locekļa atbrīvošanai no amata, tā sagatavo attiecīgu lēmumu un </w:t>
            </w:r>
            <w:proofErr w:type="spellStart"/>
            <w:r w:rsidRPr="00157A67">
              <w:rPr>
                <w:rFonts w:ascii="Times New Roman" w:hAnsi="Times New Roman" w:cs="Times New Roman"/>
                <w:sz w:val="24"/>
                <w:szCs w:val="24"/>
              </w:rPr>
              <w:t>nosūta</w:t>
            </w:r>
            <w:proofErr w:type="spellEnd"/>
            <w:r w:rsidRPr="00157A67">
              <w:rPr>
                <w:rFonts w:ascii="Times New Roman" w:hAnsi="Times New Roman" w:cs="Times New Roman"/>
                <w:sz w:val="24"/>
                <w:szCs w:val="24"/>
              </w:rPr>
              <w:t xml:space="preserve"> to Ministru kabinetam. No minētā secināms, ka komisija Ministru kabinetam iesniegs Ministru kabinetā izskatāmu dokumentu, vienlaikus nav noteikts, kas tas būs par dokumentu. Ņemot vērā minēto, lūdzam precizēt projekta 4. pantā ietverto Konkurences likuma 5.</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panta piekto daļu, nosakot, kuru Ministru kabineta 2009. gada 7. aprīļa noteikumu Nr. 300 "Ministru kabineta kārtības rullis" 2. punktā minēto dokumentu komisija iesniegs </w:t>
            </w:r>
            <w:r w:rsidRPr="00157A67">
              <w:rPr>
                <w:rFonts w:ascii="Times New Roman" w:hAnsi="Times New Roman" w:cs="Times New Roman"/>
                <w:sz w:val="24"/>
                <w:szCs w:val="24"/>
              </w:rPr>
              <w:lastRenderedPageBreak/>
              <w:t>izskatīšanai Ministru kabinetā.</w:t>
            </w:r>
          </w:p>
        </w:tc>
        <w:tc>
          <w:tcPr>
            <w:tcW w:w="3686" w:type="dxa"/>
            <w:gridSpan w:val="2"/>
            <w:tcBorders>
              <w:top w:val="single" w:sz="6" w:space="0" w:color="000000"/>
              <w:left w:val="single" w:sz="6" w:space="0" w:color="000000"/>
              <w:bottom w:val="single" w:sz="6" w:space="0" w:color="000000"/>
              <w:right w:val="single" w:sz="6" w:space="0" w:color="000000"/>
            </w:tcBorders>
          </w:tcPr>
          <w:p w14:paraId="0856541D"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72E59900" w14:textId="223D127D" w:rsidR="00D715D5" w:rsidRPr="00157A67" w:rsidRDefault="00D715D5" w:rsidP="00D715D5">
            <w:pPr>
              <w:pStyle w:val="tv213"/>
              <w:shd w:val="clear" w:color="auto" w:fill="FFFFFF"/>
              <w:spacing w:before="0" w:beforeAutospacing="0"/>
              <w:jc w:val="both"/>
              <w:rPr>
                <w:lang w:val="lv-LV"/>
              </w:rPr>
            </w:pPr>
            <w:r w:rsidRPr="00157A67">
              <w:rPr>
                <w:lang w:val="lv-LV"/>
              </w:rPr>
              <w:t>Precizēta likumprojektā paredzētā KL 5.</w:t>
            </w:r>
            <w:r w:rsidRPr="00157A67">
              <w:rPr>
                <w:vertAlign w:val="superscript"/>
                <w:lang w:val="lv-LV"/>
              </w:rPr>
              <w:t>3</w:t>
            </w:r>
            <w:r w:rsidRPr="00157A67">
              <w:rPr>
                <w:lang w:val="lv-LV"/>
              </w:rPr>
              <w:t xml:space="preserve"> panta piektā daļa, ietverot skaidru norādi, ka MK iesniegtais dokumenta veids būs MK rīkojuma projekts. Vienlaikus, ņemot vērā, ka iepriekš minēto dokumentu iesniegt izskatīšanai MK sēdē ir tiesīgs MK loceklis, attiecīgajā tiesību normā ir precizēts, ka to iesniegs ekonomikas ministrs.</w:t>
            </w:r>
          </w:p>
          <w:p w14:paraId="69F6F606" w14:textId="50091ACF" w:rsidR="00D715D5" w:rsidRPr="00157A67" w:rsidRDefault="00D715D5" w:rsidP="00D715D5">
            <w:pPr>
              <w:spacing w:after="0" w:line="240" w:lineRule="auto"/>
              <w:jc w:val="both"/>
              <w:rPr>
                <w:rFonts w:ascii="Times New Roman" w:eastAsia="Times New Roman" w:hAnsi="Times New Roman" w:cs="Times New Roman"/>
                <w:sz w:val="24"/>
                <w:szCs w:val="24"/>
              </w:rPr>
            </w:pPr>
          </w:p>
        </w:tc>
        <w:tc>
          <w:tcPr>
            <w:tcW w:w="2976" w:type="dxa"/>
            <w:tcBorders>
              <w:top w:val="single" w:sz="4" w:space="0" w:color="auto"/>
              <w:left w:val="single" w:sz="4" w:space="0" w:color="auto"/>
              <w:bottom w:val="single" w:sz="4" w:space="0" w:color="auto"/>
            </w:tcBorders>
          </w:tcPr>
          <w:p w14:paraId="42493EEA"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6DAE9EC4"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002D3C9" w14:textId="7984DD8E"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19.</w:t>
            </w:r>
          </w:p>
        </w:tc>
        <w:tc>
          <w:tcPr>
            <w:tcW w:w="3403" w:type="dxa"/>
            <w:gridSpan w:val="2"/>
            <w:vMerge/>
            <w:tcBorders>
              <w:left w:val="single" w:sz="6" w:space="0" w:color="000000"/>
              <w:bottom w:val="single" w:sz="6" w:space="0" w:color="000000"/>
              <w:right w:val="single" w:sz="6" w:space="0" w:color="000000"/>
            </w:tcBorders>
          </w:tcPr>
          <w:p w14:paraId="07836ABD" w14:textId="6246653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EE653A6" w14:textId="77777777" w:rsidR="00D715D5" w:rsidRPr="00157A67" w:rsidRDefault="00D715D5" w:rsidP="00D715D5">
            <w:pPr>
              <w:spacing w:after="12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57A28849" w14:textId="1F3ACDF4"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LTRK norāda, ka attiecībā par Likumprojekta 4.pantu ir jāizvērtē iespēja Konkurences likuma (turpmāk – likums) 5.</w:t>
            </w:r>
            <w:r w:rsidRPr="00157A67">
              <w:rPr>
                <w:rFonts w:ascii="Times New Roman" w:hAnsi="Times New Roman" w:cs="Times New Roman"/>
                <w:sz w:val="24"/>
                <w:szCs w:val="24"/>
                <w:vertAlign w:val="superscript"/>
              </w:rPr>
              <w:t>4</w:t>
            </w:r>
            <w:r w:rsidRPr="00157A67">
              <w:rPr>
                <w:rFonts w:ascii="Times New Roman" w:hAnsi="Times New Roman" w:cs="Times New Roman"/>
                <w:sz w:val="24"/>
                <w:szCs w:val="24"/>
              </w:rPr>
              <w:t xml:space="preserve"> panta trešajā daļā noteikt pienākumu - atmaksāt tā paša panta otrajā daļā paredzēto minimālo darba samaksu.</w:t>
            </w:r>
          </w:p>
        </w:tc>
        <w:tc>
          <w:tcPr>
            <w:tcW w:w="3686" w:type="dxa"/>
            <w:gridSpan w:val="2"/>
            <w:tcBorders>
              <w:top w:val="single" w:sz="6" w:space="0" w:color="000000"/>
              <w:left w:val="single" w:sz="6" w:space="0" w:color="000000"/>
              <w:bottom w:val="single" w:sz="6" w:space="0" w:color="000000"/>
              <w:right w:val="single" w:sz="6" w:space="0" w:color="000000"/>
            </w:tcBorders>
          </w:tcPr>
          <w:p w14:paraId="3CE89B4F" w14:textId="6F2E4268"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Noklusējuma saskaņojums</w:t>
            </w:r>
          </w:p>
          <w:p w14:paraId="13154C96"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eastAsia="Times New Roman" w:hAnsi="Times New Roman" w:cs="Times New Roman"/>
                <w:bCs/>
                <w:sz w:val="24"/>
                <w:szCs w:val="24"/>
                <w:lang w:eastAsia="lv-LV"/>
              </w:rPr>
              <w:t xml:space="preserve">Likumprojektā paredzētais KL </w:t>
            </w:r>
            <w:r w:rsidRPr="00157A67">
              <w:rPr>
                <w:rFonts w:ascii="Times New Roman" w:hAnsi="Times New Roman" w:cs="Times New Roman"/>
                <w:bCs/>
                <w:sz w:val="24"/>
                <w:szCs w:val="24"/>
              </w:rPr>
              <w:t>5.</w:t>
            </w:r>
            <w:r w:rsidRPr="00157A67">
              <w:rPr>
                <w:rFonts w:ascii="Times New Roman" w:hAnsi="Times New Roman" w:cs="Times New Roman"/>
                <w:bCs/>
                <w:sz w:val="24"/>
                <w:szCs w:val="24"/>
                <w:vertAlign w:val="superscript"/>
              </w:rPr>
              <w:t>4</w:t>
            </w:r>
            <w:r w:rsidRPr="00157A67">
              <w:rPr>
                <w:rFonts w:ascii="Times New Roman" w:hAnsi="Times New Roman" w:cs="Times New Roman"/>
                <w:bCs/>
                <w:sz w:val="24"/>
                <w:szCs w:val="24"/>
              </w:rPr>
              <w:t xml:space="preserve"> pants pēc būtības ir analoģisks </w:t>
            </w:r>
            <w:r w:rsidRPr="00157A67">
              <w:rPr>
                <w:rFonts w:ascii="Times New Roman" w:hAnsi="Times New Roman" w:cs="Times New Roman"/>
                <w:sz w:val="24"/>
                <w:szCs w:val="24"/>
              </w:rPr>
              <w:t>Fizisko personu datu apstrādes likuma 10.pantam, tādējādi pārņemot LV noregulēto kārtību/praksi darba samaksas jautājumu risināšanā pilnvaru apturēšanas gadījumā.</w:t>
            </w:r>
          </w:p>
          <w:p w14:paraId="115345F7" w14:textId="331DEFA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hAnsi="Times New Roman" w:cs="Times New Roman"/>
                <w:sz w:val="24"/>
                <w:szCs w:val="24"/>
              </w:rPr>
              <w:t xml:space="preserve">EM piedāvā saglabāt vienotu pieeju darba samaksas jautājumu risināšanā, pārņemot DVI praksi. </w:t>
            </w:r>
          </w:p>
        </w:tc>
        <w:tc>
          <w:tcPr>
            <w:tcW w:w="2976" w:type="dxa"/>
            <w:tcBorders>
              <w:top w:val="single" w:sz="4" w:space="0" w:color="auto"/>
              <w:left w:val="single" w:sz="4" w:space="0" w:color="auto"/>
              <w:bottom w:val="single" w:sz="4" w:space="0" w:color="auto"/>
            </w:tcBorders>
          </w:tcPr>
          <w:p w14:paraId="42AFCF40"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60D1058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7079E91F" w14:textId="14753F08"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20.</w:t>
            </w:r>
          </w:p>
        </w:tc>
        <w:tc>
          <w:tcPr>
            <w:tcW w:w="3403" w:type="dxa"/>
            <w:gridSpan w:val="2"/>
            <w:tcBorders>
              <w:top w:val="single" w:sz="6" w:space="0" w:color="000000"/>
              <w:left w:val="single" w:sz="6" w:space="0" w:color="000000"/>
              <w:bottom w:val="single" w:sz="6" w:space="0" w:color="000000"/>
              <w:right w:val="single" w:sz="6" w:space="0" w:color="000000"/>
            </w:tcBorders>
          </w:tcPr>
          <w:p w14:paraId="0FF141A0" w14:textId="77777777"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AA64E5D"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Ārvalstu investoru padome</w:t>
            </w:r>
          </w:p>
          <w:p w14:paraId="2918FC56" w14:textId="77777777" w:rsidR="00D715D5" w:rsidRPr="00157A67" w:rsidRDefault="00D715D5" w:rsidP="00D715D5">
            <w:pPr>
              <w:spacing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Uzņēmumiem savā darbībā būtu jāvadās pēc labas korporatīvās pārvaldības principiem un jārūpējas par atbilstīgas korporatīvās pārvaldības sistēmas izveidi. FICIL ieskatā arī </w:t>
            </w:r>
            <w:r w:rsidRPr="00157A67">
              <w:rPr>
                <w:rFonts w:ascii="Times New Roman" w:hAnsi="Times New Roman" w:cs="Times New Roman"/>
                <w:b/>
                <w:bCs/>
                <w:sz w:val="24"/>
                <w:szCs w:val="24"/>
              </w:rPr>
              <w:t>valsts pārvaldes iestādēm būtu jāvadās pēc labas korporatīvās pārvaldības principiem</w:t>
            </w:r>
            <w:r w:rsidRPr="00157A67">
              <w:rPr>
                <w:rFonts w:ascii="Times New Roman" w:hAnsi="Times New Roman" w:cs="Times New Roman"/>
                <w:sz w:val="24"/>
                <w:szCs w:val="24"/>
              </w:rPr>
              <w:t xml:space="preserve">, kas ir atbilstoši iestāžu juridiskajam statusam. Tas ietver gan padomes locekļu funkcijas, iecelšanu, atalgojumu un kvalifikācijas prasmes/kompetences. Līdz ar lielāku iestādes neatkarību, būtiskāku lomu ieņems iestādes padomes orgāns, kas šobrīd sastāv no trim locekļiem. </w:t>
            </w:r>
            <w:r w:rsidRPr="00157A67">
              <w:rPr>
                <w:rFonts w:ascii="Times New Roman" w:hAnsi="Times New Roman" w:cs="Times New Roman"/>
                <w:sz w:val="24"/>
                <w:szCs w:val="24"/>
              </w:rPr>
              <w:lastRenderedPageBreak/>
              <w:t>Padomei līdz ar iestādes kapacitātes stiprināšanu turpmāk vēl jo vairāk būs jāspēj risināt sarežģītus uz ekonomikas pamatprincipiem balstītus jautājumus dažādās tautsaimniecības nozarēs.</w:t>
            </w:r>
          </w:p>
          <w:p w14:paraId="356F583D" w14:textId="2380C673" w:rsidR="00D715D5" w:rsidRPr="00157A67" w:rsidRDefault="00D715D5" w:rsidP="00D715D5">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FICIL biedru aptaujas rezultāti norāda uz kritisku viedokli (aptuveni 80%) par Padomes spēju pieņemt izsvērtus un no Izpilddirekcijas neatkarīgus lēmumus. Atbildot uz jautājumu </w:t>
            </w:r>
            <w:r w:rsidRPr="00157A67">
              <w:rPr>
                <w:rFonts w:ascii="Times New Roman" w:hAnsi="Times New Roman" w:cs="Times New Roman"/>
                <w:i/>
                <w:iCs/>
                <w:sz w:val="24"/>
                <w:szCs w:val="24"/>
              </w:rPr>
              <w:t>“Kuru zināšanu jomu būtu nepieciešams stiprināt Padomei kā lēmējinstitūcijai, lai tā būtu efektīvāka un sasniegtu tās mērķus?”</w:t>
            </w:r>
            <w:r w:rsidRPr="00157A67">
              <w:rPr>
                <w:rFonts w:ascii="Times New Roman" w:hAnsi="Times New Roman" w:cs="Times New Roman"/>
                <w:sz w:val="24"/>
                <w:szCs w:val="24"/>
              </w:rPr>
              <w:t xml:space="preserve">, atbilžu sadalījums (nozares politika – 57%, ekonomika – 29%, cilvēktiesību aizsardzība – 14%, jurisprudence – 0%, finanses – 0%). Tādējādi </w:t>
            </w:r>
            <w:r w:rsidRPr="00157A67">
              <w:rPr>
                <w:rFonts w:ascii="Times New Roman" w:hAnsi="Times New Roman" w:cs="Times New Roman"/>
                <w:b/>
                <w:bCs/>
                <w:sz w:val="24"/>
                <w:szCs w:val="24"/>
              </w:rPr>
              <w:t>aicinām stiprināt Padomes kā neatkarīgas lēmējinstitūcijas spēju un kompetences</w:t>
            </w:r>
            <w:r w:rsidRPr="00157A67">
              <w:rPr>
                <w:rFonts w:ascii="Times New Roman" w:hAnsi="Times New Roman" w:cs="Times New Roman"/>
                <w:sz w:val="24"/>
                <w:szCs w:val="24"/>
              </w:rPr>
              <w:t>, nodrošinot, ka tā spētu kritiski vērtēt Izpildinstitūcijas darbību.</w:t>
            </w:r>
          </w:p>
        </w:tc>
        <w:tc>
          <w:tcPr>
            <w:tcW w:w="3686" w:type="dxa"/>
            <w:gridSpan w:val="2"/>
            <w:tcBorders>
              <w:top w:val="single" w:sz="6" w:space="0" w:color="000000"/>
              <w:left w:val="single" w:sz="6" w:space="0" w:color="000000"/>
              <w:bottom w:val="single" w:sz="6" w:space="0" w:color="000000"/>
              <w:right w:val="single" w:sz="6" w:space="0" w:color="000000"/>
            </w:tcBorders>
          </w:tcPr>
          <w:p w14:paraId="3BBC486C" w14:textId="0DDA9B12"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E328B37" w14:textId="44138403"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eastAsia="Times New Roman" w:hAnsi="Times New Roman" w:cs="Times New Roman"/>
                <w:bCs/>
                <w:sz w:val="24"/>
                <w:szCs w:val="24"/>
                <w:lang w:eastAsia="lv-LV"/>
              </w:rPr>
              <w:t xml:space="preserve">Precizēta likumprojekta 3.pantā paredzētā KL 5.panta </w:t>
            </w:r>
            <w:r w:rsidRPr="00157A67">
              <w:rPr>
                <w:rFonts w:ascii="Times New Roman" w:hAnsi="Times New Roman" w:cs="Times New Roman"/>
                <w:sz w:val="24"/>
                <w:szCs w:val="24"/>
              </w:rPr>
              <w:t>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daļa.</w:t>
            </w:r>
          </w:p>
          <w:p w14:paraId="604EC46E"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p w14:paraId="19A9EC7C" w14:textId="5CB67FB9"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Direktīvas mērķis ir dot dalībvalstu konkurences iestādēm iespēju efektīvi ieviest konkurences politikas nospraustos mērķus un izpildīt konkurences uzraudzības uzdevumus, ar mērķi ne tikai celt konkurences iestāžu darbības standartu Latvijā, bet to kopīgi celt arī ES dalībvalstu līmenī. Līdz ar to Direktīvas prasību ieviešana dos pozitīvu ietekmi uz iestādes piemērošanas praksi. Līdzšinējais KP (padomes un izpildinstitūcijas </w:t>
            </w:r>
            <w:r w:rsidRPr="00157A67">
              <w:rPr>
                <w:rFonts w:ascii="Times New Roman" w:eastAsia="Times New Roman" w:hAnsi="Times New Roman" w:cs="Times New Roman"/>
                <w:bCs/>
                <w:sz w:val="24"/>
                <w:szCs w:val="24"/>
                <w:lang w:eastAsia="lv-LV"/>
              </w:rPr>
              <w:lastRenderedPageBreak/>
              <w:t xml:space="preserve">kopīgais) darbs ļāvis sasniegt augsto novērtējumu ne tikai Eiropas kontinentā, bet arī pasaules līmenī, par ko liecina pasaules konkurences iestāžu </w:t>
            </w:r>
            <w:proofErr w:type="spellStart"/>
            <w:r w:rsidRPr="00157A67">
              <w:rPr>
                <w:rFonts w:ascii="Times New Roman" w:eastAsia="Times New Roman" w:hAnsi="Times New Roman" w:cs="Times New Roman"/>
                <w:bCs/>
                <w:i/>
                <w:iCs/>
                <w:sz w:val="24"/>
                <w:szCs w:val="24"/>
                <w:lang w:eastAsia="lv-LV"/>
              </w:rPr>
              <w:t>Global</w:t>
            </w:r>
            <w:proofErr w:type="spellEnd"/>
            <w:r w:rsidRPr="00157A67">
              <w:rPr>
                <w:rFonts w:ascii="Times New Roman" w:eastAsia="Times New Roman" w:hAnsi="Times New Roman" w:cs="Times New Roman"/>
                <w:bCs/>
                <w:i/>
                <w:iCs/>
                <w:sz w:val="24"/>
                <w:szCs w:val="24"/>
                <w:lang w:eastAsia="lv-LV"/>
              </w:rPr>
              <w:t xml:space="preserve"> </w:t>
            </w:r>
            <w:proofErr w:type="spellStart"/>
            <w:r w:rsidRPr="00157A67">
              <w:rPr>
                <w:rFonts w:ascii="Times New Roman" w:eastAsia="Times New Roman" w:hAnsi="Times New Roman" w:cs="Times New Roman"/>
                <w:bCs/>
                <w:i/>
                <w:iCs/>
                <w:sz w:val="24"/>
                <w:szCs w:val="24"/>
                <w:lang w:eastAsia="lv-LV"/>
              </w:rPr>
              <w:t>Competition</w:t>
            </w:r>
            <w:proofErr w:type="spellEnd"/>
            <w:r w:rsidRPr="00157A67">
              <w:rPr>
                <w:rFonts w:ascii="Times New Roman" w:eastAsia="Times New Roman" w:hAnsi="Times New Roman" w:cs="Times New Roman"/>
                <w:bCs/>
                <w:i/>
                <w:iCs/>
                <w:sz w:val="24"/>
                <w:szCs w:val="24"/>
                <w:lang w:eastAsia="lv-LV"/>
              </w:rPr>
              <w:t xml:space="preserve"> </w:t>
            </w:r>
            <w:proofErr w:type="spellStart"/>
            <w:r w:rsidRPr="00157A67">
              <w:rPr>
                <w:rFonts w:ascii="Times New Roman" w:eastAsia="Times New Roman" w:hAnsi="Times New Roman" w:cs="Times New Roman"/>
                <w:bCs/>
                <w:i/>
                <w:iCs/>
                <w:sz w:val="24"/>
                <w:szCs w:val="24"/>
                <w:lang w:eastAsia="lv-LV"/>
              </w:rPr>
              <w:t>Review</w:t>
            </w:r>
            <w:proofErr w:type="spellEnd"/>
            <w:r w:rsidRPr="00157A67">
              <w:rPr>
                <w:rFonts w:ascii="Times New Roman" w:eastAsia="Times New Roman" w:hAnsi="Times New Roman" w:cs="Times New Roman"/>
                <w:bCs/>
                <w:sz w:val="24"/>
                <w:szCs w:val="24"/>
                <w:lang w:eastAsia="lv-LV"/>
              </w:rPr>
              <w:t xml:space="preserve"> reitings, ierindojoties starp pasaulē top 35 kompetentākajām konkurences uzraudzības iestādēm ar 3 no 5 zvaigznēm. GCR novērtējums tiek veikts katru gadu, neatkarīgi un balstās uz nacionālo konkurences tiesību piemērošanas ekspertu un praktiķu novērtējumu. Tādā ziņā KP ir vienīgā valsts iestāde, kas ir guvusi šādu atzinību ārpus Latvijas robežām un saglabā augsto novērtējumu reitingā katru gadu kopš 2014. gada.</w:t>
            </w:r>
          </w:p>
          <w:p w14:paraId="0B98F015" w14:textId="0742685A"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053F19E4"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FE693E" w:rsidRPr="00157A67" w14:paraId="2464BE24"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DA2AB18" w14:textId="624CEBD7" w:rsidR="00FE693E" w:rsidRPr="00157A67" w:rsidRDefault="00A20B56"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20A.</w:t>
            </w:r>
          </w:p>
        </w:tc>
        <w:tc>
          <w:tcPr>
            <w:tcW w:w="3403" w:type="dxa"/>
            <w:gridSpan w:val="2"/>
            <w:tcBorders>
              <w:top w:val="single" w:sz="6" w:space="0" w:color="000000"/>
              <w:left w:val="single" w:sz="6" w:space="0" w:color="000000"/>
              <w:bottom w:val="single" w:sz="6" w:space="0" w:color="000000"/>
              <w:right w:val="single" w:sz="6" w:space="0" w:color="000000"/>
            </w:tcBorders>
          </w:tcPr>
          <w:p w14:paraId="448A9A06" w14:textId="77777777" w:rsidR="00FE693E" w:rsidRPr="00157A67" w:rsidRDefault="00FE693E"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8A1DCA1" w14:textId="61FFDADD" w:rsidR="00FE693E" w:rsidRDefault="00FE693E" w:rsidP="00D715D5">
            <w:pPr>
              <w:spacing w:line="240" w:lineRule="auto"/>
              <w:jc w:val="center"/>
              <w:rPr>
                <w:rFonts w:ascii="Times New Roman" w:eastAsia="Calibri" w:hAnsi="Times New Roman" w:cs="Times New Roman"/>
                <w:b/>
                <w:sz w:val="24"/>
                <w:szCs w:val="24"/>
              </w:rPr>
            </w:pPr>
            <w:r>
              <w:rPr>
                <w:rFonts w:ascii="Times New Roman" w:eastAsia="Times New Roman" w:hAnsi="Times New Roman" w:cs="Times New Roman"/>
                <w:bCs/>
                <w:i/>
                <w:iCs/>
                <w:sz w:val="24"/>
                <w:szCs w:val="24"/>
                <w:lang w:eastAsia="lv-LV"/>
              </w:rPr>
              <w:t xml:space="preserve">Iebildums izteikts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5B1340AA" w14:textId="0D6862C5" w:rsidR="00FE693E" w:rsidRDefault="00FE693E" w:rsidP="00D715D5">
            <w:pPr>
              <w:spacing w:line="240" w:lineRule="auto"/>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Iekšlietu</w:t>
            </w:r>
            <w:proofErr w:type="spellEnd"/>
            <w:r>
              <w:rPr>
                <w:rFonts w:ascii="Times New Roman" w:eastAsia="Calibri" w:hAnsi="Times New Roman" w:cs="Times New Roman"/>
                <w:b/>
                <w:sz w:val="24"/>
                <w:szCs w:val="24"/>
              </w:rPr>
              <w:t xml:space="preserve"> ministrija</w:t>
            </w:r>
          </w:p>
          <w:p w14:paraId="0ABBF18C" w14:textId="77777777" w:rsidR="00FE693E" w:rsidRPr="00FE693E" w:rsidRDefault="00FE693E" w:rsidP="00FE693E">
            <w:pPr>
              <w:tabs>
                <w:tab w:val="left" w:pos="720"/>
              </w:tabs>
              <w:spacing w:after="0" w:line="240" w:lineRule="auto"/>
              <w:jc w:val="both"/>
              <w:rPr>
                <w:rFonts w:ascii="Times New Roman" w:hAnsi="Times New Roman"/>
                <w:sz w:val="24"/>
                <w:szCs w:val="24"/>
              </w:rPr>
            </w:pPr>
            <w:r w:rsidRPr="00FE693E">
              <w:rPr>
                <w:rFonts w:ascii="Times New Roman" w:hAnsi="Times New Roman"/>
                <w:sz w:val="24"/>
                <w:szCs w:val="24"/>
              </w:rPr>
              <w:t xml:space="preserve">Ar projekta 4.pantu paredzēts papildināt Konkurences likumu ar </w:t>
            </w:r>
            <w:r w:rsidRPr="00FE693E">
              <w:rPr>
                <w:rFonts w:ascii="Times New Roman" w:hAnsi="Times New Roman"/>
                <w:bCs/>
                <w:sz w:val="24"/>
                <w:szCs w:val="24"/>
              </w:rPr>
              <w:t>5.</w:t>
            </w:r>
            <w:r w:rsidRPr="00FE693E">
              <w:rPr>
                <w:rFonts w:ascii="Times New Roman" w:hAnsi="Times New Roman"/>
                <w:bCs/>
                <w:sz w:val="24"/>
                <w:szCs w:val="24"/>
                <w:vertAlign w:val="superscript"/>
              </w:rPr>
              <w:t>1</w:t>
            </w:r>
            <w:r w:rsidRPr="00FE693E">
              <w:rPr>
                <w:rFonts w:ascii="Times New Roman" w:hAnsi="Times New Roman"/>
                <w:bCs/>
                <w:sz w:val="24"/>
                <w:szCs w:val="24"/>
              </w:rPr>
              <w:t>, 5.</w:t>
            </w:r>
            <w:r w:rsidRPr="00FE693E">
              <w:rPr>
                <w:rFonts w:ascii="Times New Roman" w:hAnsi="Times New Roman"/>
                <w:bCs/>
                <w:sz w:val="24"/>
                <w:szCs w:val="24"/>
                <w:vertAlign w:val="superscript"/>
              </w:rPr>
              <w:t>2</w:t>
            </w:r>
            <w:r w:rsidRPr="00FE693E">
              <w:rPr>
                <w:rFonts w:ascii="Times New Roman" w:hAnsi="Times New Roman"/>
                <w:bCs/>
                <w:sz w:val="24"/>
                <w:szCs w:val="24"/>
              </w:rPr>
              <w:t>, 5.</w:t>
            </w:r>
            <w:r w:rsidRPr="00FE693E">
              <w:rPr>
                <w:rFonts w:ascii="Times New Roman" w:hAnsi="Times New Roman"/>
                <w:bCs/>
                <w:sz w:val="24"/>
                <w:szCs w:val="24"/>
                <w:vertAlign w:val="superscript"/>
              </w:rPr>
              <w:t>3</w:t>
            </w:r>
            <w:r w:rsidRPr="00FE693E">
              <w:rPr>
                <w:rFonts w:ascii="Times New Roman" w:hAnsi="Times New Roman"/>
                <w:bCs/>
                <w:sz w:val="24"/>
                <w:szCs w:val="24"/>
              </w:rPr>
              <w:t xml:space="preserve"> un 5.</w:t>
            </w:r>
            <w:r w:rsidRPr="00FE693E">
              <w:rPr>
                <w:rFonts w:ascii="Times New Roman" w:hAnsi="Times New Roman"/>
                <w:bCs/>
                <w:sz w:val="24"/>
                <w:szCs w:val="24"/>
                <w:vertAlign w:val="superscript"/>
              </w:rPr>
              <w:t>4</w:t>
            </w:r>
            <w:r w:rsidRPr="00FE693E">
              <w:rPr>
                <w:rFonts w:ascii="Times New Roman" w:hAnsi="Times New Roman"/>
                <w:bCs/>
                <w:sz w:val="24"/>
                <w:szCs w:val="24"/>
              </w:rPr>
              <w:t xml:space="preserve"> pantu.</w:t>
            </w:r>
          </w:p>
          <w:p w14:paraId="672E3B55" w14:textId="085A3986" w:rsidR="00FE693E" w:rsidRPr="00FE693E" w:rsidRDefault="00FE693E" w:rsidP="00FE693E">
            <w:pPr>
              <w:tabs>
                <w:tab w:val="left" w:pos="720"/>
              </w:tabs>
              <w:spacing w:after="0" w:line="240" w:lineRule="auto"/>
              <w:jc w:val="both"/>
              <w:rPr>
                <w:rFonts w:ascii="Times New Roman" w:hAnsi="Times New Roman"/>
                <w:sz w:val="24"/>
                <w:szCs w:val="24"/>
              </w:rPr>
            </w:pPr>
            <w:r w:rsidRPr="00FE693E">
              <w:rPr>
                <w:rFonts w:ascii="Times New Roman" w:hAnsi="Times New Roman"/>
                <w:bCs/>
                <w:sz w:val="24"/>
                <w:szCs w:val="24"/>
              </w:rPr>
              <w:lastRenderedPageBreak/>
              <w:t>Projekta 4.pantā ietvertā 5.</w:t>
            </w:r>
            <w:r w:rsidRPr="00FE693E">
              <w:rPr>
                <w:rFonts w:ascii="Times New Roman" w:hAnsi="Times New Roman"/>
                <w:bCs/>
                <w:sz w:val="24"/>
                <w:szCs w:val="24"/>
                <w:vertAlign w:val="superscript"/>
              </w:rPr>
              <w:t xml:space="preserve">1 </w:t>
            </w:r>
            <w:r w:rsidRPr="00FE693E">
              <w:rPr>
                <w:rFonts w:ascii="Times New Roman" w:hAnsi="Times New Roman"/>
                <w:bCs/>
                <w:sz w:val="24"/>
                <w:szCs w:val="24"/>
              </w:rPr>
              <w:t>panta pirmā daļa paredz, ka p</w:t>
            </w:r>
            <w:r w:rsidRPr="00FE693E">
              <w:rPr>
                <w:rFonts w:ascii="Times New Roman" w:hAnsi="Times New Roman"/>
                <w:sz w:val="24"/>
                <w:szCs w:val="24"/>
              </w:rPr>
              <w:t>ar padomes priekšsēdētāju un padomes locekli var iecelt personu, kura atbilst Valsts civildienesta likumā noteiktajām obligātajām ierēdņa amata prasībām (tajā skaitā personu, kura nav s</w:t>
            </w:r>
            <w:r w:rsidRPr="00FE693E">
              <w:rPr>
                <w:rFonts w:ascii="Times New Roman" w:hAnsi="Times New Roman"/>
                <w:sz w:val="24"/>
                <w:szCs w:val="24"/>
                <w:shd w:val="clear" w:color="auto" w:fill="FFFFFF"/>
              </w:rPr>
              <w:t>odīta par tīšiem noziedzīgiem nodarījumiem vai ir reabilitēta vai kurai ir noņemta vai dzēsta sodāmība). No p</w:t>
            </w:r>
            <w:r w:rsidRPr="00FE693E">
              <w:rPr>
                <w:rFonts w:ascii="Times New Roman" w:hAnsi="Times New Roman"/>
                <w:bCs/>
                <w:sz w:val="24"/>
                <w:szCs w:val="24"/>
              </w:rPr>
              <w:t>rojekta 4.pantā ietvertā 5.</w:t>
            </w:r>
            <w:r w:rsidRPr="00FE693E">
              <w:rPr>
                <w:rFonts w:ascii="Times New Roman" w:hAnsi="Times New Roman"/>
                <w:bCs/>
                <w:sz w:val="24"/>
                <w:szCs w:val="24"/>
                <w:vertAlign w:val="superscript"/>
              </w:rPr>
              <w:t xml:space="preserve">2 </w:t>
            </w:r>
            <w:r w:rsidRPr="00FE693E">
              <w:rPr>
                <w:rFonts w:ascii="Times New Roman" w:hAnsi="Times New Roman"/>
                <w:bCs/>
                <w:sz w:val="24"/>
                <w:szCs w:val="24"/>
              </w:rPr>
              <w:t>panta 1.punkta izriet, ka p</w:t>
            </w:r>
            <w:r w:rsidRPr="00FE693E">
              <w:rPr>
                <w:rFonts w:ascii="Times New Roman" w:hAnsi="Times New Roman"/>
                <w:sz w:val="24"/>
                <w:szCs w:val="24"/>
              </w:rPr>
              <w:t>ar padomes priekšsēdētāju un padomes locekli nevar būt persona, p</w:t>
            </w:r>
            <w:r w:rsidRPr="00FE693E">
              <w:rPr>
                <w:rFonts w:ascii="Times New Roman" w:hAnsi="Times New Roman"/>
                <w:sz w:val="24"/>
                <w:szCs w:val="24"/>
                <w:shd w:val="clear" w:color="auto" w:fill="FFFFFF"/>
              </w:rPr>
              <w:t>ret kuru uzsākta kriminālvajāšana par tīšu noziedzīgu nodarījumu. Savukārt no p</w:t>
            </w:r>
            <w:r w:rsidRPr="00FE693E">
              <w:rPr>
                <w:rFonts w:ascii="Times New Roman" w:hAnsi="Times New Roman"/>
                <w:bCs/>
                <w:sz w:val="24"/>
                <w:szCs w:val="24"/>
              </w:rPr>
              <w:t>rojekta 4.pantā</w:t>
            </w:r>
            <w:r w:rsidRPr="00FE693E">
              <w:rPr>
                <w:rFonts w:ascii="Times New Roman" w:hAnsi="Times New Roman"/>
                <w:sz w:val="24"/>
                <w:szCs w:val="24"/>
                <w:shd w:val="clear" w:color="auto" w:fill="FFFFFF"/>
              </w:rPr>
              <w:t xml:space="preserve"> ietvertā </w:t>
            </w:r>
            <w:r w:rsidRPr="00FE693E">
              <w:rPr>
                <w:rFonts w:ascii="Times New Roman" w:hAnsi="Times New Roman"/>
                <w:bCs/>
                <w:sz w:val="24"/>
                <w:szCs w:val="24"/>
              </w:rPr>
              <w:t>5.</w:t>
            </w:r>
            <w:r w:rsidRPr="00FE693E">
              <w:rPr>
                <w:rFonts w:ascii="Times New Roman" w:hAnsi="Times New Roman"/>
                <w:bCs/>
                <w:sz w:val="24"/>
                <w:szCs w:val="24"/>
                <w:vertAlign w:val="superscript"/>
              </w:rPr>
              <w:t xml:space="preserve">3 </w:t>
            </w:r>
            <w:r w:rsidRPr="00FE693E">
              <w:rPr>
                <w:rFonts w:ascii="Times New Roman" w:hAnsi="Times New Roman"/>
                <w:bCs/>
                <w:sz w:val="24"/>
                <w:szCs w:val="24"/>
              </w:rPr>
              <w:t>panta pirmās daļas 5.punkta izriet, ka p</w:t>
            </w:r>
            <w:r w:rsidRPr="00FE693E">
              <w:rPr>
                <w:rFonts w:ascii="Times New Roman" w:hAnsi="Times New Roman"/>
                <w:sz w:val="24"/>
                <w:szCs w:val="24"/>
              </w:rPr>
              <w:t>irms noteiktā termiņa Ministru kabinets atbrīvo no amata padomes priekšsēdētāju un padomes locekli, ja ir atklājies vai iestājies kāds no Konkurences likuma 5.</w:t>
            </w:r>
            <w:r w:rsidRPr="00FE693E">
              <w:rPr>
                <w:rFonts w:ascii="Times New Roman" w:hAnsi="Times New Roman"/>
                <w:sz w:val="24"/>
                <w:szCs w:val="24"/>
                <w:vertAlign w:val="superscript"/>
              </w:rPr>
              <w:t>2</w:t>
            </w:r>
            <w:r w:rsidRPr="00FE693E">
              <w:rPr>
                <w:rFonts w:ascii="Times New Roman" w:hAnsi="Times New Roman"/>
                <w:sz w:val="24"/>
                <w:szCs w:val="24"/>
              </w:rPr>
              <w:t xml:space="preserve"> pantā un Valsts civildienesta likuma 7.panta pirmajā daļā noteiktajiem ierobežojumiem</w:t>
            </w:r>
            <w:r w:rsidRPr="00FE693E">
              <w:rPr>
                <w:rFonts w:ascii="Times New Roman" w:hAnsi="Times New Roman"/>
                <w:sz w:val="24"/>
                <w:szCs w:val="24"/>
                <w:shd w:val="clear" w:color="auto" w:fill="FFFFFF"/>
              </w:rPr>
              <w:t xml:space="preserve">. Saskaņā ar projekta 4.pantā ietverto </w:t>
            </w:r>
            <w:r w:rsidRPr="00FE693E">
              <w:rPr>
                <w:rFonts w:ascii="Times New Roman" w:hAnsi="Times New Roman"/>
                <w:bCs/>
                <w:sz w:val="24"/>
                <w:szCs w:val="24"/>
              </w:rPr>
              <w:t>5.</w:t>
            </w:r>
            <w:r w:rsidRPr="00FE693E">
              <w:rPr>
                <w:rFonts w:ascii="Times New Roman" w:hAnsi="Times New Roman"/>
                <w:bCs/>
                <w:sz w:val="24"/>
                <w:szCs w:val="24"/>
                <w:vertAlign w:val="superscript"/>
              </w:rPr>
              <w:t>4</w:t>
            </w:r>
            <w:r w:rsidRPr="00FE693E">
              <w:rPr>
                <w:rFonts w:ascii="Times New Roman" w:hAnsi="Times New Roman"/>
                <w:bCs/>
                <w:sz w:val="24"/>
                <w:szCs w:val="24"/>
              </w:rPr>
              <w:t xml:space="preserve"> panta pirmo daļu</w:t>
            </w:r>
            <w:r w:rsidRPr="00FE693E">
              <w:rPr>
                <w:rFonts w:ascii="Times New Roman" w:hAnsi="Times New Roman"/>
                <w:sz w:val="24"/>
                <w:szCs w:val="24"/>
              </w:rPr>
              <w:t xml:space="preserve"> ekonomikas ministrs var apturēt padomes priekšsēdētāja vai padomes locekļa pilnvaras, ja minētajai personai piemērots ar brīvības atņemšanu saistīts drošības līdzeklis vai pret minēto personu ir uzsākta </w:t>
            </w:r>
            <w:r w:rsidRPr="00FE693E">
              <w:rPr>
                <w:rFonts w:ascii="Times New Roman" w:hAnsi="Times New Roman"/>
                <w:sz w:val="24"/>
                <w:szCs w:val="24"/>
              </w:rPr>
              <w:lastRenderedPageBreak/>
              <w:t>kriminālvajāšana. Vienlaikus projekta 3.pantā ietvertā Konkurences likuma 5.panta trešā daļa paredz, ka pretendentu uz padomes priekšsēdētāja vai padomes locekļa amatu atlasi veic pretendentu vērtēšanas komisija, kuras sastāvu nosaka Ministru kabinets. Pretendentu vērtēšanas komisijas sekretariāta funkcijas veic Valsts kanceleja.</w:t>
            </w:r>
            <w:r w:rsidRPr="00FE693E">
              <w:rPr>
                <w:rFonts w:ascii="Times New Roman" w:hAnsi="Times New Roman"/>
                <w:sz w:val="24"/>
                <w:szCs w:val="24"/>
                <w:shd w:val="clear" w:color="auto" w:fill="FFFFFF"/>
              </w:rPr>
              <w:tab/>
            </w:r>
            <w:r w:rsidRPr="00FE693E">
              <w:rPr>
                <w:rFonts w:ascii="Times New Roman" w:hAnsi="Times New Roman"/>
                <w:sz w:val="24"/>
                <w:szCs w:val="24"/>
              </w:rPr>
              <w:t xml:space="preserve">Savukārt no projekta 4.pantā ietvertās Konkurences likuma </w:t>
            </w:r>
            <w:r w:rsidRPr="00FE693E">
              <w:rPr>
                <w:rFonts w:ascii="Times New Roman" w:hAnsi="Times New Roman"/>
                <w:bCs/>
                <w:sz w:val="24"/>
                <w:szCs w:val="24"/>
              </w:rPr>
              <w:t>5.</w:t>
            </w:r>
            <w:r w:rsidRPr="00FE693E">
              <w:rPr>
                <w:rFonts w:ascii="Times New Roman" w:hAnsi="Times New Roman"/>
                <w:bCs/>
                <w:sz w:val="24"/>
                <w:szCs w:val="24"/>
                <w:vertAlign w:val="superscript"/>
              </w:rPr>
              <w:t xml:space="preserve">3 </w:t>
            </w:r>
            <w:r w:rsidRPr="00FE693E">
              <w:rPr>
                <w:rFonts w:ascii="Times New Roman" w:hAnsi="Times New Roman"/>
                <w:bCs/>
                <w:sz w:val="24"/>
                <w:szCs w:val="24"/>
              </w:rPr>
              <w:t xml:space="preserve">panta otrās daļas izriet, ka </w:t>
            </w:r>
            <w:r w:rsidRPr="00FE693E">
              <w:rPr>
                <w:rFonts w:ascii="Times New Roman" w:hAnsi="Times New Roman"/>
                <w:sz w:val="24"/>
                <w:szCs w:val="24"/>
              </w:rPr>
              <w:t>jautājumu par padomes priekšsēdētāja vai padomes locekļa atbrīvošanu no amata pēc ekonomikas ministra ierosinājuma izvērtē Ministru kabineta izveidota komisija. Komisijas sekretariāta funkcijas veic Valsts kanceleja. Minētā likuma trešajā daļā norādīts, ka komisija ir tiesīga pieprasīt no kompetentajām institūcijām informāciju un dokumentus, kas pamato minētā panta pirmajā daļā minētos iemeslus atbrīvošanai no amata, pieaicināt ekspertus un uzklausīt padomes priekšsēdētāju vai padomes locekli.</w:t>
            </w:r>
          </w:p>
          <w:p w14:paraId="73A723E9" w14:textId="085D7092" w:rsidR="00FE693E" w:rsidRPr="00FE693E" w:rsidRDefault="00FE693E" w:rsidP="00FE693E">
            <w:pPr>
              <w:tabs>
                <w:tab w:val="left" w:pos="720"/>
              </w:tabs>
              <w:spacing w:after="0" w:line="240" w:lineRule="auto"/>
              <w:jc w:val="both"/>
              <w:rPr>
                <w:rFonts w:ascii="Times New Roman" w:hAnsi="Times New Roman"/>
                <w:sz w:val="24"/>
                <w:szCs w:val="24"/>
              </w:rPr>
            </w:pPr>
            <w:r w:rsidRPr="00FE693E">
              <w:rPr>
                <w:rFonts w:ascii="Times New Roman" w:hAnsi="Times New Roman"/>
                <w:sz w:val="24"/>
                <w:szCs w:val="24"/>
              </w:rPr>
              <w:t xml:space="preserve">Vēršam uzmanību, ka </w:t>
            </w:r>
            <w:r w:rsidRPr="00FE693E">
              <w:rPr>
                <w:rFonts w:ascii="Times New Roman" w:eastAsia="Times New Roman" w:hAnsi="Times New Roman"/>
                <w:sz w:val="24"/>
                <w:szCs w:val="24"/>
              </w:rPr>
              <w:t>projekt</w:t>
            </w:r>
            <w:r w:rsidRPr="00FE693E">
              <w:rPr>
                <w:rFonts w:ascii="Times New Roman" w:hAnsi="Times New Roman"/>
                <w:sz w:val="24"/>
                <w:szCs w:val="24"/>
              </w:rPr>
              <w:t xml:space="preserve">ā un projekta sākotnējās ietekmes novērtējuma ziņojumā (anotācijā) (turpmāk – anotācija) nav norādīts, no kāda informācijas avota Ekonomikas </w:t>
            </w:r>
            <w:r w:rsidRPr="00FE693E">
              <w:rPr>
                <w:rFonts w:ascii="Times New Roman" w:hAnsi="Times New Roman"/>
                <w:sz w:val="24"/>
                <w:szCs w:val="24"/>
              </w:rPr>
              <w:lastRenderedPageBreak/>
              <w:t>ministrija un Valsts kanceleja saņems minēto informāciju un nav norādīts arī informācijas saņemšanas veids.</w:t>
            </w:r>
          </w:p>
          <w:p w14:paraId="6E19A165" w14:textId="03B44EEF" w:rsidR="00FE693E" w:rsidRPr="00FE693E" w:rsidRDefault="00FE693E" w:rsidP="00FE693E">
            <w:pPr>
              <w:tabs>
                <w:tab w:val="left" w:pos="720"/>
              </w:tabs>
              <w:spacing w:after="0" w:line="240" w:lineRule="auto"/>
              <w:jc w:val="both"/>
              <w:rPr>
                <w:rFonts w:ascii="Times New Roman" w:hAnsi="Times New Roman"/>
                <w:sz w:val="24"/>
                <w:szCs w:val="24"/>
              </w:rPr>
            </w:pPr>
            <w:r w:rsidRPr="00FE693E">
              <w:rPr>
                <w:rFonts w:ascii="Times New Roman" w:hAnsi="Times New Roman"/>
                <w:sz w:val="24"/>
                <w:szCs w:val="24"/>
              </w:rPr>
              <w:t>Ņemot vērā minēto, kā arī to, ka tiesību normai ir jābūt skaidrai un saprotamai, lai tās lietotājs un piemērotājs gūtu nepārprotamu priekšstatu par savām tiesībām, pienākumiem un juridiskām sekām, precizēt projektu vai projekta anotāciju, norādot projekta 4.pantā ietvertajā Konkurences likuma 5</w:t>
            </w:r>
            <w:r w:rsidRPr="00FE693E">
              <w:rPr>
                <w:rFonts w:ascii="Times New Roman" w:hAnsi="Times New Roman"/>
                <w:bCs/>
                <w:sz w:val="24"/>
                <w:szCs w:val="24"/>
              </w:rPr>
              <w:t>.</w:t>
            </w:r>
            <w:r w:rsidRPr="00FE693E">
              <w:rPr>
                <w:rFonts w:ascii="Times New Roman" w:hAnsi="Times New Roman"/>
                <w:bCs/>
                <w:sz w:val="24"/>
                <w:szCs w:val="24"/>
                <w:vertAlign w:val="superscript"/>
              </w:rPr>
              <w:t xml:space="preserve">1 </w:t>
            </w:r>
            <w:r w:rsidRPr="00FE693E">
              <w:rPr>
                <w:rFonts w:ascii="Times New Roman" w:hAnsi="Times New Roman"/>
                <w:bCs/>
                <w:sz w:val="24"/>
                <w:szCs w:val="24"/>
              </w:rPr>
              <w:t>panta pirmajā daļā, 5.</w:t>
            </w:r>
            <w:r w:rsidRPr="00FE693E">
              <w:rPr>
                <w:rFonts w:ascii="Times New Roman" w:hAnsi="Times New Roman"/>
                <w:bCs/>
                <w:sz w:val="24"/>
                <w:szCs w:val="24"/>
                <w:vertAlign w:val="superscript"/>
              </w:rPr>
              <w:t xml:space="preserve">2 </w:t>
            </w:r>
            <w:r w:rsidRPr="00FE693E">
              <w:rPr>
                <w:rFonts w:ascii="Times New Roman" w:hAnsi="Times New Roman"/>
                <w:bCs/>
                <w:sz w:val="24"/>
                <w:szCs w:val="24"/>
              </w:rPr>
              <w:t>panta 1.punktā, 5.</w:t>
            </w:r>
            <w:r w:rsidRPr="00FE693E">
              <w:rPr>
                <w:rFonts w:ascii="Times New Roman" w:hAnsi="Times New Roman"/>
                <w:bCs/>
                <w:sz w:val="24"/>
                <w:szCs w:val="24"/>
                <w:vertAlign w:val="superscript"/>
              </w:rPr>
              <w:t xml:space="preserve">3 </w:t>
            </w:r>
            <w:r w:rsidRPr="00FE693E">
              <w:rPr>
                <w:rFonts w:ascii="Times New Roman" w:hAnsi="Times New Roman"/>
                <w:bCs/>
                <w:sz w:val="24"/>
                <w:szCs w:val="24"/>
              </w:rPr>
              <w:t>panta pirmās daļas 5.punktā un 5.</w:t>
            </w:r>
            <w:r w:rsidRPr="00FE693E">
              <w:rPr>
                <w:rFonts w:ascii="Times New Roman" w:hAnsi="Times New Roman"/>
                <w:bCs/>
                <w:sz w:val="24"/>
                <w:szCs w:val="24"/>
                <w:vertAlign w:val="superscript"/>
              </w:rPr>
              <w:t>4</w:t>
            </w:r>
            <w:r w:rsidRPr="00FE693E">
              <w:rPr>
                <w:rFonts w:ascii="Times New Roman" w:hAnsi="Times New Roman"/>
                <w:bCs/>
                <w:sz w:val="24"/>
                <w:szCs w:val="24"/>
              </w:rPr>
              <w:t xml:space="preserve"> panta pirmajā daļā</w:t>
            </w:r>
            <w:r w:rsidRPr="00FE693E">
              <w:rPr>
                <w:rFonts w:ascii="Times New Roman" w:eastAsia="Times New Roman" w:hAnsi="Times New Roman"/>
                <w:sz w:val="24"/>
                <w:szCs w:val="24"/>
              </w:rPr>
              <w:t xml:space="preserve"> </w:t>
            </w:r>
            <w:r w:rsidRPr="00FE693E">
              <w:rPr>
                <w:rFonts w:ascii="Times New Roman" w:hAnsi="Times New Roman"/>
                <w:sz w:val="24"/>
                <w:szCs w:val="24"/>
              </w:rPr>
              <w:t>ietvertās informācijas avotu un tās saņemšanas veidu.</w:t>
            </w:r>
          </w:p>
          <w:p w14:paraId="6851945A" w14:textId="3744DBA6" w:rsidR="00FE693E" w:rsidRPr="00FE693E" w:rsidRDefault="00FE693E" w:rsidP="00FE693E">
            <w:pPr>
              <w:tabs>
                <w:tab w:val="left" w:pos="720"/>
              </w:tabs>
              <w:spacing w:after="0" w:line="240" w:lineRule="auto"/>
              <w:jc w:val="both"/>
              <w:rPr>
                <w:rFonts w:ascii="Times New Roman" w:hAnsi="Times New Roman"/>
                <w:sz w:val="24"/>
                <w:szCs w:val="24"/>
              </w:rPr>
            </w:pPr>
            <w:r w:rsidRPr="00FE693E">
              <w:rPr>
                <w:rFonts w:ascii="Times New Roman" w:hAnsi="Times New Roman"/>
                <w:sz w:val="24"/>
                <w:szCs w:val="24"/>
              </w:rPr>
              <w:t>Papildus norādāms, ka ziņas par personu izdarītajiem noziedzīgiem nodarījumiem tiek uzkrātas valsts informācijas sistēmā “Sodu reģistrs”, kura izveidošanas mērķis ir vienotās uzskaites izveide par noziedzīgus nodarījumus izdarījušām personām, lai veicinātu šo nodarījumu un pārkāpumu novēršanu un atklāšanu, kā arī par tiem personai noteiktā soda izpildes un tiesību ierobežojumu kontroli.</w:t>
            </w:r>
          </w:p>
          <w:p w14:paraId="1443BE03" w14:textId="0FF7BD1C" w:rsidR="00FE693E" w:rsidRPr="00157A67" w:rsidRDefault="00FE693E" w:rsidP="00FE693E">
            <w:pPr>
              <w:spacing w:after="0" w:line="240" w:lineRule="auto"/>
              <w:jc w:val="both"/>
              <w:rPr>
                <w:rFonts w:ascii="Times New Roman" w:eastAsia="Calibri" w:hAnsi="Times New Roman" w:cs="Times New Roman"/>
                <w:b/>
                <w:sz w:val="24"/>
                <w:szCs w:val="24"/>
              </w:rPr>
            </w:pPr>
            <w:r w:rsidRPr="00FE693E">
              <w:rPr>
                <w:rFonts w:ascii="Times New Roman" w:hAnsi="Times New Roman"/>
                <w:sz w:val="24"/>
                <w:szCs w:val="24"/>
              </w:rPr>
              <w:t xml:space="preserve">Gadījumā, ja attiecīgās ziņas paredzēts iegūt no valsts informācijas sistēmas “Sodu reģistrs”, tad tiesiskās skaidrības nodrošināšanai, kā arī, lai </w:t>
            </w:r>
            <w:proofErr w:type="spellStart"/>
            <w:r w:rsidRPr="00FE693E">
              <w:rPr>
                <w:rFonts w:ascii="Times New Roman" w:hAnsi="Times New Roman"/>
                <w:sz w:val="24"/>
                <w:szCs w:val="24"/>
              </w:rPr>
              <w:t>Iekšlietu</w:t>
            </w:r>
            <w:proofErr w:type="spellEnd"/>
            <w:r w:rsidRPr="00FE693E">
              <w:rPr>
                <w:rFonts w:ascii="Times New Roman" w:hAnsi="Times New Roman"/>
                <w:sz w:val="24"/>
                <w:szCs w:val="24"/>
              </w:rPr>
              <w:t xml:space="preserve"> ministrijas Informācijas centrs ievērotu </w:t>
            </w:r>
            <w:r w:rsidRPr="00FE693E">
              <w:rPr>
                <w:rFonts w:ascii="Times New Roman" w:hAnsi="Times New Roman"/>
                <w:sz w:val="24"/>
                <w:szCs w:val="24"/>
              </w:rPr>
              <w:lastRenderedPageBreak/>
              <w:t>datu apstrādes minimizēšanas principu, sniedzot Ekonomikas ministrijai un Valsts kancelejai ziņas par noziedzīgiem nodarījumiem, precizēt projektu vai projekta anotāciju, norādot sniedzamas informācijas apjomu.</w:t>
            </w:r>
          </w:p>
        </w:tc>
        <w:tc>
          <w:tcPr>
            <w:tcW w:w="3686" w:type="dxa"/>
            <w:gridSpan w:val="2"/>
            <w:tcBorders>
              <w:top w:val="single" w:sz="6" w:space="0" w:color="000000"/>
              <w:left w:val="single" w:sz="6" w:space="0" w:color="000000"/>
              <w:bottom w:val="single" w:sz="6" w:space="0" w:color="000000"/>
              <w:right w:val="single" w:sz="6" w:space="0" w:color="000000"/>
            </w:tcBorders>
          </w:tcPr>
          <w:p w14:paraId="0E9B3F2B" w14:textId="77777777" w:rsidR="00FE693E" w:rsidRDefault="00FE693E" w:rsidP="00D715D5">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6F55946A" w14:textId="2923C0C3" w:rsidR="003C3749" w:rsidRPr="003C3749" w:rsidRDefault="003C3749" w:rsidP="003C3749">
            <w:pPr>
              <w:pStyle w:val="CommentText"/>
              <w:jc w:val="both"/>
              <w:rPr>
                <w:rFonts w:ascii="Times New Roman" w:eastAsia="Times New Roman" w:hAnsi="Times New Roman" w:cs="Times New Roman"/>
                <w:b/>
                <w:sz w:val="24"/>
                <w:szCs w:val="24"/>
                <w:lang w:eastAsia="lv-LV"/>
              </w:rPr>
            </w:pPr>
            <w:r w:rsidRPr="003C3749">
              <w:rPr>
                <w:rFonts w:ascii="Times New Roman" w:hAnsi="Times New Roman" w:cs="Times New Roman"/>
                <w:sz w:val="24"/>
                <w:szCs w:val="24"/>
              </w:rPr>
              <w:t>Likumprojekts papildināts ar tiesību normu, kas nosaka informācijas avotu  5</w:t>
            </w:r>
            <w:r w:rsidRPr="003C3749">
              <w:rPr>
                <w:rFonts w:ascii="Times New Roman" w:hAnsi="Times New Roman" w:cs="Times New Roman"/>
                <w:sz w:val="24"/>
                <w:szCs w:val="24"/>
                <w:vertAlign w:val="superscript"/>
              </w:rPr>
              <w:t>.3</w:t>
            </w:r>
            <w:r w:rsidRPr="003C3749">
              <w:rPr>
                <w:rFonts w:ascii="Times New Roman" w:hAnsi="Times New Roman" w:cs="Times New Roman"/>
                <w:sz w:val="24"/>
                <w:szCs w:val="24"/>
              </w:rPr>
              <w:t xml:space="preserve"> panta pirmās daļas 1.punkta 5.apakšpunktā minētās informācijas ieguvei situācijā, ja nepieciešams lemt par padomes priekšsēdētāja vai padomes locekļa </w:t>
            </w:r>
            <w:r w:rsidRPr="003C3749">
              <w:rPr>
                <w:rFonts w:ascii="Times New Roman" w:hAnsi="Times New Roman" w:cs="Times New Roman"/>
                <w:sz w:val="24"/>
                <w:szCs w:val="24"/>
              </w:rPr>
              <w:t>atbrīvošanu no amata, kā arī ar tiesību normu, kas nosaka informācijas avotu 5</w:t>
            </w:r>
            <w:r w:rsidRPr="003C3749">
              <w:rPr>
                <w:rFonts w:ascii="Times New Roman" w:hAnsi="Times New Roman" w:cs="Times New Roman"/>
                <w:sz w:val="24"/>
                <w:szCs w:val="24"/>
                <w:vertAlign w:val="superscript"/>
              </w:rPr>
              <w:t>.4</w:t>
            </w:r>
            <w:r w:rsidRPr="003C3749">
              <w:rPr>
                <w:rFonts w:ascii="Times New Roman" w:hAnsi="Times New Roman" w:cs="Times New Roman"/>
                <w:sz w:val="24"/>
                <w:szCs w:val="24"/>
              </w:rPr>
              <w:t xml:space="preserve"> panta pirmajā daļā minētās informācijas pieprasīšanai.</w:t>
            </w:r>
          </w:p>
          <w:p w14:paraId="3066CC37" w14:textId="483E0BB9" w:rsidR="003C3749" w:rsidRPr="003C3749" w:rsidRDefault="003C3749" w:rsidP="003C3749">
            <w:pPr>
              <w:pStyle w:val="CommentText"/>
              <w:spacing w:after="0"/>
              <w:jc w:val="both"/>
              <w:rPr>
                <w:rFonts w:ascii="Times New Roman" w:hAnsi="Times New Roman" w:cs="Times New Roman"/>
                <w:sz w:val="24"/>
                <w:szCs w:val="24"/>
              </w:rPr>
            </w:pPr>
            <w:r w:rsidRPr="003C3749">
              <w:rPr>
                <w:rFonts w:ascii="Times New Roman" w:hAnsi="Times New Roman" w:cs="Times New Roman"/>
                <w:sz w:val="24"/>
                <w:szCs w:val="24"/>
              </w:rPr>
              <w:t xml:space="preserve">Papildus norādāms, ka Valsts kanceleja veiks grozījumus Ministru kabineta 2015. gada 9. jūnija noteikumos Nr. 293 "Valsts tiešās pārvaldes iestāžu vadītāju atlases kārtība", papildinot ar informāciju, ka  Valsts kanceleja pretendentu atlases procesā pieprasīs informāciju no </w:t>
            </w:r>
            <w:proofErr w:type="spellStart"/>
            <w:r w:rsidRPr="003C3749">
              <w:rPr>
                <w:rFonts w:ascii="Times New Roman" w:hAnsi="Times New Roman" w:cs="Times New Roman"/>
                <w:sz w:val="24"/>
                <w:szCs w:val="24"/>
              </w:rPr>
              <w:t>Iekšlietu</w:t>
            </w:r>
            <w:proofErr w:type="spellEnd"/>
            <w:r w:rsidRPr="003C3749">
              <w:rPr>
                <w:rFonts w:ascii="Times New Roman" w:hAnsi="Times New Roman" w:cs="Times New Roman"/>
                <w:sz w:val="24"/>
                <w:szCs w:val="24"/>
              </w:rPr>
              <w:t xml:space="preserve"> ministrijas Informācijas centra pārziņā esošās valsts informācijas sistēmas "Sodu reģistrs":</w:t>
            </w:r>
          </w:p>
          <w:p w14:paraId="72B514CC" w14:textId="216B473A" w:rsidR="003C3749" w:rsidRPr="003C3749" w:rsidRDefault="003C3749" w:rsidP="003C3749">
            <w:pPr>
              <w:pStyle w:val="Title"/>
              <w:numPr>
                <w:ilvl w:val="0"/>
                <w:numId w:val="29"/>
              </w:numPr>
              <w:ind w:left="357" w:hanging="357"/>
              <w:jc w:val="both"/>
              <w:outlineLvl w:val="0"/>
              <w:rPr>
                <w:sz w:val="24"/>
                <w:szCs w:val="24"/>
              </w:rPr>
            </w:pPr>
            <w:r w:rsidRPr="003C3749">
              <w:rPr>
                <w:sz w:val="24"/>
                <w:szCs w:val="24"/>
              </w:rPr>
              <w:t>par pretendenta atbilstību Konkurences likuma  5.</w:t>
            </w:r>
            <w:r w:rsidRPr="003C3749">
              <w:rPr>
                <w:sz w:val="24"/>
                <w:szCs w:val="24"/>
                <w:vertAlign w:val="superscript"/>
              </w:rPr>
              <w:t>2 </w:t>
            </w:r>
            <w:r w:rsidRPr="003C3749">
              <w:rPr>
                <w:sz w:val="24"/>
                <w:szCs w:val="24"/>
              </w:rPr>
              <w:t>panta 1. punktā,  Valsts civildienesta likuma 7. panta pirmās daļas 5. punktā un 6. punktā (attiecībā uz administratīvo pārkāpumu lietā vai krimināllietā piemērotu sodu, ar kuru aizliegts ieņemt ierēdņa amatu) noteiktajām prasībām;</w:t>
            </w:r>
          </w:p>
          <w:p w14:paraId="27EBC681" w14:textId="0CA2BBF2" w:rsidR="003C3749" w:rsidRPr="003C3749" w:rsidRDefault="003C3749" w:rsidP="003C3749">
            <w:pPr>
              <w:pStyle w:val="CommentText"/>
              <w:numPr>
                <w:ilvl w:val="0"/>
                <w:numId w:val="29"/>
              </w:numPr>
              <w:jc w:val="both"/>
              <w:rPr>
                <w:rFonts w:ascii="Times New Roman" w:hAnsi="Times New Roman" w:cs="Times New Roman"/>
                <w:sz w:val="24"/>
                <w:szCs w:val="24"/>
              </w:rPr>
            </w:pPr>
            <w:r w:rsidRPr="003C3749">
              <w:rPr>
                <w:rFonts w:ascii="Times New Roman" w:hAnsi="Times New Roman" w:cs="Times New Roman"/>
                <w:sz w:val="24"/>
                <w:szCs w:val="24"/>
              </w:rPr>
              <w:t xml:space="preserve">par pretendentu atbilstību normatīvajos aktos noteiktajām prasībām, lai saņemtu speciālo atļauju pieejai valsts </w:t>
            </w:r>
            <w:r w:rsidRPr="003C3749">
              <w:rPr>
                <w:rFonts w:ascii="Times New Roman" w:hAnsi="Times New Roman" w:cs="Times New Roman"/>
                <w:sz w:val="24"/>
                <w:szCs w:val="24"/>
              </w:rPr>
              <w:lastRenderedPageBreak/>
              <w:t xml:space="preserve">noslēpumam, ja amatam nepieciešama pieeja valsts noslēpumam – no Valsts drošības dienesta. </w:t>
            </w:r>
          </w:p>
          <w:p w14:paraId="1B2B0806" w14:textId="77777777" w:rsidR="003C3749" w:rsidRPr="003C3749" w:rsidRDefault="003C3749" w:rsidP="003C3749">
            <w:pPr>
              <w:pStyle w:val="CommentText"/>
              <w:jc w:val="both"/>
              <w:rPr>
                <w:rFonts w:ascii="Times New Roman" w:hAnsi="Times New Roman" w:cs="Times New Roman"/>
                <w:sz w:val="24"/>
                <w:szCs w:val="24"/>
              </w:rPr>
            </w:pPr>
            <w:r w:rsidRPr="003C3749">
              <w:rPr>
                <w:rFonts w:ascii="Times New Roman" w:hAnsi="Times New Roman" w:cs="Times New Roman"/>
                <w:sz w:val="24"/>
                <w:szCs w:val="24"/>
              </w:rPr>
              <w:t>Iepriekš minētais process tiks piemērots arī KP padomes priekšsēdētāja un padomes locekļu atlasei.</w:t>
            </w:r>
          </w:p>
          <w:p w14:paraId="5CDF9AC1" w14:textId="77777777" w:rsidR="003C3749" w:rsidRPr="00064B57" w:rsidRDefault="003C3749" w:rsidP="003C3749">
            <w:pPr>
              <w:pStyle w:val="CommentText"/>
              <w:rPr>
                <w:rFonts w:ascii="Times New Roman" w:hAnsi="Times New Roman" w:cs="Times New Roman"/>
                <w:sz w:val="22"/>
                <w:szCs w:val="22"/>
              </w:rPr>
            </w:pPr>
          </w:p>
          <w:p w14:paraId="05DD26CD" w14:textId="5A10F29A" w:rsidR="003C3749" w:rsidRPr="00157A67" w:rsidRDefault="003C3749" w:rsidP="003C3749">
            <w:pPr>
              <w:pStyle w:val="CommentText"/>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3E581FA7" w14:textId="7EB990DD" w:rsidR="003C3749" w:rsidRPr="00157A67" w:rsidRDefault="003C3749" w:rsidP="003C3749">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lastRenderedPageBreak/>
              <w:t xml:space="preserve">Likumprojekta </w:t>
            </w:r>
            <w:r>
              <w:rPr>
                <w:rFonts w:ascii="Times New Roman" w:eastAsia="Calibri" w:hAnsi="Times New Roman" w:cs="Times New Roman"/>
                <w:i/>
                <w:iCs/>
                <w:sz w:val="24"/>
                <w:szCs w:val="24"/>
              </w:rPr>
              <w:t>4</w:t>
            </w:r>
            <w:r w:rsidRPr="00157A67">
              <w:rPr>
                <w:rFonts w:ascii="Times New Roman" w:eastAsia="Calibri" w:hAnsi="Times New Roman" w:cs="Times New Roman"/>
                <w:i/>
                <w:iCs/>
                <w:sz w:val="24"/>
                <w:szCs w:val="24"/>
              </w:rPr>
              <w:t xml:space="preserve">.pants </w:t>
            </w:r>
          </w:p>
          <w:p w14:paraId="55C31379" w14:textId="77777777" w:rsidR="003C3749" w:rsidRPr="00157A67" w:rsidRDefault="003C3749" w:rsidP="003C3749">
            <w:pPr>
              <w:spacing w:after="80" w:line="240" w:lineRule="auto"/>
              <w:jc w:val="both"/>
              <w:rPr>
                <w:rFonts w:ascii="Times New Roman" w:eastAsia="Calibri" w:hAnsi="Times New Roman" w:cs="Times New Roman"/>
                <w:sz w:val="24"/>
                <w:szCs w:val="24"/>
              </w:rPr>
            </w:pPr>
          </w:p>
          <w:p w14:paraId="37CEDF93" w14:textId="3FEC7EE3" w:rsidR="003C3749" w:rsidRPr="003C3749" w:rsidRDefault="003C3749" w:rsidP="003C3749">
            <w:pPr>
              <w:spacing w:after="80" w:line="240" w:lineRule="auto"/>
              <w:jc w:val="both"/>
              <w:rPr>
                <w:rFonts w:ascii="Times New Roman" w:eastAsia="Calibri" w:hAnsi="Times New Roman" w:cs="Times New Roman"/>
                <w:b/>
                <w:bCs/>
                <w:sz w:val="24"/>
                <w:szCs w:val="24"/>
              </w:rPr>
            </w:pPr>
            <w:r w:rsidRPr="003C3749">
              <w:rPr>
                <w:rFonts w:ascii="Times New Roman" w:eastAsia="Calibri" w:hAnsi="Times New Roman" w:cs="Times New Roman"/>
                <w:b/>
                <w:bCs/>
                <w:sz w:val="24"/>
                <w:szCs w:val="24"/>
              </w:rPr>
              <w:t>5.</w:t>
            </w:r>
            <w:r w:rsidRPr="003C3749">
              <w:rPr>
                <w:rFonts w:ascii="Times New Roman" w:eastAsia="Calibri" w:hAnsi="Times New Roman" w:cs="Times New Roman"/>
                <w:b/>
                <w:bCs/>
                <w:sz w:val="24"/>
                <w:szCs w:val="24"/>
                <w:vertAlign w:val="superscript"/>
              </w:rPr>
              <w:t>3</w:t>
            </w:r>
            <w:r w:rsidRPr="003C3749">
              <w:rPr>
                <w:rFonts w:ascii="Times New Roman" w:eastAsia="Calibri" w:hAnsi="Times New Roman" w:cs="Times New Roman"/>
                <w:b/>
                <w:bCs/>
                <w:sz w:val="24"/>
                <w:szCs w:val="24"/>
              </w:rPr>
              <w:t xml:space="preserve"> pantā:</w:t>
            </w:r>
          </w:p>
          <w:p w14:paraId="1663E358" w14:textId="77777777" w:rsidR="003C3749" w:rsidRPr="00157A67" w:rsidRDefault="003C3749" w:rsidP="003C3749">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52119AEF" w14:textId="0A2CB883" w:rsidR="003C3749" w:rsidRDefault="003C3749" w:rsidP="00D715D5">
            <w:pPr>
              <w:spacing w:after="80" w:line="240" w:lineRule="auto"/>
              <w:jc w:val="both"/>
              <w:rPr>
                <w:rFonts w:ascii="Times New Roman" w:hAnsi="Times New Roman" w:cs="Times New Roman"/>
                <w:sz w:val="24"/>
                <w:szCs w:val="24"/>
              </w:rPr>
            </w:pPr>
            <w:r w:rsidRPr="00C62EC0">
              <w:rPr>
                <w:rFonts w:ascii="Times New Roman" w:hAnsi="Times New Roman" w:cs="Times New Roman"/>
                <w:sz w:val="24"/>
                <w:szCs w:val="24"/>
              </w:rPr>
              <w:t xml:space="preserve">(7) Lai Komisija pārliecinātos par šā panta pirmās daļas 1.punkta 5.apakšpunktā minētā </w:t>
            </w:r>
            <w:r w:rsidRPr="00C62EC0">
              <w:rPr>
                <w:rFonts w:ascii="Times New Roman" w:hAnsi="Times New Roman" w:cs="Times New Roman"/>
                <w:sz w:val="24"/>
                <w:szCs w:val="24"/>
              </w:rPr>
              <w:t>gadījuma iestāšanos (par Konkurences likuma 5.</w:t>
            </w:r>
            <w:r w:rsidRPr="00C62EC0">
              <w:rPr>
                <w:rFonts w:ascii="Times New Roman" w:hAnsi="Times New Roman" w:cs="Times New Roman"/>
                <w:sz w:val="24"/>
                <w:szCs w:val="24"/>
                <w:vertAlign w:val="superscript"/>
              </w:rPr>
              <w:t>2 </w:t>
            </w:r>
            <w:r w:rsidRPr="00C62EC0">
              <w:rPr>
                <w:rFonts w:ascii="Times New Roman" w:hAnsi="Times New Roman" w:cs="Times New Roman"/>
                <w:sz w:val="24"/>
                <w:szCs w:val="24"/>
              </w:rPr>
              <w:t xml:space="preserve">panta 1. punktā vai Valsts civildienesta likuma 7. panta pirmās daļas 5. punktā un 6. punktā minēto situāciju), Valsts kanceleja pieprasa informāciju no </w:t>
            </w:r>
            <w:proofErr w:type="spellStart"/>
            <w:r w:rsidRPr="00C62EC0">
              <w:rPr>
                <w:rFonts w:ascii="Times New Roman" w:hAnsi="Times New Roman" w:cs="Times New Roman"/>
                <w:sz w:val="24"/>
                <w:szCs w:val="24"/>
              </w:rPr>
              <w:t>Iekšlietu</w:t>
            </w:r>
            <w:proofErr w:type="spellEnd"/>
            <w:r w:rsidRPr="00C62EC0">
              <w:rPr>
                <w:rFonts w:ascii="Times New Roman" w:hAnsi="Times New Roman" w:cs="Times New Roman"/>
                <w:sz w:val="24"/>
                <w:szCs w:val="24"/>
              </w:rPr>
              <w:t xml:space="preserve"> ministrijas Informācijas centra pārziņā esošās valsts informācijas sistēmas "Sodu reģistrs".</w:t>
            </w:r>
          </w:p>
          <w:p w14:paraId="70AF22DF" w14:textId="09D9C871" w:rsidR="00C62EC0" w:rsidRDefault="00C62EC0" w:rsidP="00D715D5">
            <w:pPr>
              <w:spacing w:after="80" w:line="240" w:lineRule="auto"/>
              <w:jc w:val="both"/>
              <w:rPr>
                <w:rFonts w:ascii="Times New Roman" w:hAnsi="Times New Roman" w:cs="Times New Roman"/>
                <w:sz w:val="24"/>
                <w:szCs w:val="24"/>
              </w:rPr>
            </w:pPr>
          </w:p>
          <w:p w14:paraId="7E0A5F06" w14:textId="3A3CF21D" w:rsidR="00C62EC0" w:rsidRPr="003C3749" w:rsidRDefault="00C62EC0" w:rsidP="00C62EC0">
            <w:pPr>
              <w:spacing w:after="80" w:line="240" w:lineRule="auto"/>
              <w:jc w:val="both"/>
              <w:rPr>
                <w:rFonts w:ascii="Times New Roman" w:eastAsia="Calibri" w:hAnsi="Times New Roman" w:cs="Times New Roman"/>
                <w:b/>
                <w:bCs/>
                <w:sz w:val="24"/>
                <w:szCs w:val="24"/>
              </w:rPr>
            </w:pPr>
            <w:r w:rsidRPr="003C3749">
              <w:rPr>
                <w:rFonts w:ascii="Times New Roman" w:eastAsia="Calibri" w:hAnsi="Times New Roman" w:cs="Times New Roman"/>
                <w:b/>
                <w:bCs/>
                <w:sz w:val="24"/>
                <w:szCs w:val="24"/>
              </w:rPr>
              <w:t>5.</w:t>
            </w:r>
            <w:r>
              <w:rPr>
                <w:rFonts w:ascii="Times New Roman" w:eastAsia="Calibri" w:hAnsi="Times New Roman" w:cs="Times New Roman"/>
                <w:b/>
                <w:bCs/>
                <w:sz w:val="24"/>
                <w:szCs w:val="24"/>
                <w:vertAlign w:val="superscript"/>
              </w:rPr>
              <w:t>4</w:t>
            </w:r>
            <w:r w:rsidRPr="003C3749">
              <w:rPr>
                <w:rFonts w:ascii="Times New Roman" w:eastAsia="Calibri" w:hAnsi="Times New Roman" w:cs="Times New Roman"/>
                <w:b/>
                <w:bCs/>
                <w:sz w:val="24"/>
                <w:szCs w:val="24"/>
              </w:rPr>
              <w:t xml:space="preserve"> pantā:</w:t>
            </w:r>
          </w:p>
          <w:p w14:paraId="6EEC736B" w14:textId="77777777" w:rsidR="00C62EC0" w:rsidRPr="00157A67" w:rsidRDefault="00C62EC0" w:rsidP="00C62EC0">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34345A2E" w14:textId="577455E0" w:rsidR="00C62EC0" w:rsidRPr="00C62EC0" w:rsidRDefault="00C62EC0" w:rsidP="00D715D5">
            <w:pPr>
              <w:spacing w:after="80" w:line="240" w:lineRule="auto"/>
              <w:jc w:val="both"/>
              <w:rPr>
                <w:rFonts w:ascii="Times New Roman" w:hAnsi="Times New Roman" w:cs="Times New Roman"/>
                <w:sz w:val="24"/>
                <w:szCs w:val="24"/>
              </w:rPr>
            </w:pPr>
            <w:r w:rsidRPr="00C62EC0">
              <w:rPr>
                <w:rFonts w:ascii="Times New Roman" w:hAnsi="Times New Roman" w:cs="Times New Roman"/>
                <w:sz w:val="24"/>
                <w:szCs w:val="24"/>
                <w:lang w:eastAsia="lv-LV"/>
              </w:rPr>
              <w:t>(5) </w:t>
            </w:r>
            <w:r w:rsidRPr="00C62EC0">
              <w:rPr>
                <w:rFonts w:ascii="Times New Roman" w:hAnsi="Times New Roman" w:cs="Times New Roman"/>
                <w:sz w:val="24"/>
                <w:szCs w:val="24"/>
              </w:rPr>
              <w:t xml:space="preserve">Lai pārliecinātos par šā panta pirmajā daļā minētā gadījuma iestāšanos, Ekonomikas ministrija pieprasa informāciju no </w:t>
            </w:r>
            <w:proofErr w:type="spellStart"/>
            <w:r w:rsidRPr="00C62EC0">
              <w:rPr>
                <w:rFonts w:ascii="Times New Roman" w:hAnsi="Times New Roman" w:cs="Times New Roman"/>
                <w:sz w:val="24"/>
                <w:szCs w:val="24"/>
              </w:rPr>
              <w:t>Iekšlietu</w:t>
            </w:r>
            <w:proofErr w:type="spellEnd"/>
            <w:r w:rsidRPr="00C62EC0">
              <w:rPr>
                <w:rFonts w:ascii="Times New Roman" w:hAnsi="Times New Roman" w:cs="Times New Roman"/>
                <w:sz w:val="24"/>
                <w:szCs w:val="24"/>
              </w:rPr>
              <w:t xml:space="preserve"> ministrijas Informācijas centra pārziņā esošās valsts informācijas sistēmas "Sodu reģistrs".</w:t>
            </w:r>
          </w:p>
          <w:p w14:paraId="0CEC90E5" w14:textId="77777777" w:rsidR="00C62EC0" w:rsidRDefault="00C62EC0" w:rsidP="00D715D5">
            <w:pPr>
              <w:spacing w:after="80" w:line="240" w:lineRule="auto"/>
              <w:jc w:val="both"/>
              <w:rPr>
                <w:rFonts w:ascii="Times New Roman" w:hAnsi="Times New Roman" w:cs="Times New Roman"/>
                <w:sz w:val="24"/>
                <w:szCs w:val="24"/>
              </w:rPr>
            </w:pPr>
          </w:p>
          <w:p w14:paraId="31BD7759" w14:textId="77777777" w:rsidR="00C62EC0" w:rsidRDefault="00C62EC0" w:rsidP="00D715D5">
            <w:pPr>
              <w:spacing w:after="80" w:line="240" w:lineRule="auto"/>
              <w:jc w:val="both"/>
              <w:rPr>
                <w:rFonts w:ascii="Times New Roman" w:hAnsi="Times New Roman" w:cs="Times New Roman"/>
                <w:sz w:val="24"/>
                <w:szCs w:val="24"/>
              </w:rPr>
            </w:pPr>
          </w:p>
          <w:p w14:paraId="1026324F" w14:textId="6A7F53C4" w:rsidR="00C62EC0" w:rsidRPr="00C62EC0" w:rsidRDefault="00C62EC0" w:rsidP="00D715D5">
            <w:pPr>
              <w:spacing w:after="80" w:line="240" w:lineRule="auto"/>
              <w:jc w:val="both"/>
              <w:rPr>
                <w:rFonts w:ascii="Times New Roman" w:eastAsia="Calibri" w:hAnsi="Times New Roman" w:cs="Times New Roman"/>
                <w:sz w:val="24"/>
                <w:szCs w:val="24"/>
              </w:rPr>
            </w:pPr>
          </w:p>
        </w:tc>
      </w:tr>
      <w:tr w:rsidR="00D715D5" w:rsidRPr="00157A67" w14:paraId="0505826C"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FB122E7"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6E607215" w14:textId="4C7C6F53" w:rsidR="00D715D5" w:rsidRPr="00157A67"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KONSULTATĪVĀ PADOME</w:t>
            </w:r>
          </w:p>
        </w:tc>
      </w:tr>
      <w:tr w:rsidR="00D715D5" w:rsidRPr="00157A67" w14:paraId="393CF8E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2C01E89" w14:textId="670EF258"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21.</w:t>
            </w:r>
          </w:p>
        </w:tc>
        <w:tc>
          <w:tcPr>
            <w:tcW w:w="3403" w:type="dxa"/>
            <w:gridSpan w:val="2"/>
            <w:vMerge w:val="restart"/>
            <w:tcBorders>
              <w:top w:val="single" w:sz="6" w:space="0" w:color="000000"/>
              <w:left w:val="single" w:sz="6" w:space="0" w:color="000000"/>
              <w:right w:val="single" w:sz="6" w:space="0" w:color="000000"/>
            </w:tcBorders>
          </w:tcPr>
          <w:p w14:paraId="12FA93B2"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6.pants</w:t>
            </w:r>
          </w:p>
          <w:p w14:paraId="65FAFE2F"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5E866DDB" w14:textId="77777777" w:rsidR="00D715D5" w:rsidRPr="00157A67" w:rsidRDefault="00D715D5" w:rsidP="00D715D5">
            <w:pPr>
              <w:pStyle w:val="tv213"/>
              <w:shd w:val="clear" w:color="auto" w:fill="FFFFFF"/>
              <w:tabs>
                <w:tab w:val="left" w:pos="1134"/>
              </w:tabs>
              <w:spacing w:before="0" w:beforeAutospacing="0" w:after="0" w:afterAutospacing="0"/>
              <w:jc w:val="both"/>
              <w:rPr>
                <w:lang w:val="lv-LV"/>
              </w:rPr>
            </w:pPr>
            <w:r w:rsidRPr="00157A67">
              <w:rPr>
                <w:lang w:val="lv-LV"/>
              </w:rPr>
              <w:t xml:space="preserve">Papildināt </w:t>
            </w:r>
            <w:proofErr w:type="spellStart"/>
            <w:r w:rsidRPr="00157A67">
              <w:rPr>
                <w:bCs/>
              </w:rPr>
              <w:t>likumu</w:t>
            </w:r>
            <w:proofErr w:type="spellEnd"/>
            <w:r w:rsidRPr="00157A67">
              <w:rPr>
                <w:bCs/>
              </w:rPr>
              <w:t xml:space="preserve"> </w:t>
            </w:r>
            <w:proofErr w:type="spellStart"/>
            <w:r w:rsidRPr="00157A67">
              <w:rPr>
                <w:bCs/>
              </w:rPr>
              <w:t>ar</w:t>
            </w:r>
            <w:proofErr w:type="spellEnd"/>
            <w:r w:rsidRPr="00157A67">
              <w:rPr>
                <w:bCs/>
              </w:rPr>
              <w:t xml:space="preserve"> 6.</w:t>
            </w:r>
            <w:r w:rsidRPr="00157A67">
              <w:rPr>
                <w:bCs/>
                <w:vertAlign w:val="superscript"/>
              </w:rPr>
              <w:t>1</w:t>
            </w:r>
            <w:r w:rsidRPr="00157A67">
              <w:rPr>
                <w:bCs/>
              </w:rPr>
              <w:t xml:space="preserve"> </w:t>
            </w:r>
            <w:proofErr w:type="spellStart"/>
            <w:r w:rsidRPr="00157A67">
              <w:rPr>
                <w:bCs/>
              </w:rPr>
              <w:t>pantu</w:t>
            </w:r>
            <w:proofErr w:type="spellEnd"/>
            <w:r w:rsidRPr="00157A67">
              <w:rPr>
                <w:bCs/>
              </w:rPr>
              <w:t xml:space="preserve"> </w:t>
            </w:r>
            <w:proofErr w:type="spellStart"/>
            <w:r w:rsidRPr="00157A67">
              <w:rPr>
                <w:bCs/>
              </w:rPr>
              <w:t>šādā</w:t>
            </w:r>
            <w:proofErr w:type="spellEnd"/>
            <w:r w:rsidRPr="00157A67">
              <w:rPr>
                <w:bCs/>
              </w:rPr>
              <w:t xml:space="preserve"> </w:t>
            </w:r>
            <w:proofErr w:type="spellStart"/>
            <w:r w:rsidRPr="00157A67">
              <w:rPr>
                <w:bCs/>
              </w:rPr>
              <w:t>redakcijā</w:t>
            </w:r>
            <w:proofErr w:type="spellEnd"/>
            <w:r w:rsidRPr="00157A67">
              <w:rPr>
                <w:bCs/>
              </w:rPr>
              <w:t>:</w:t>
            </w:r>
          </w:p>
          <w:p w14:paraId="66315E78" w14:textId="77777777" w:rsidR="00D715D5" w:rsidRPr="00157A67" w:rsidRDefault="00D715D5" w:rsidP="00D715D5">
            <w:pPr>
              <w:pStyle w:val="tv213"/>
              <w:spacing w:before="120" w:beforeAutospacing="0" w:after="0" w:afterAutospacing="0"/>
              <w:jc w:val="both"/>
              <w:rPr>
                <w:lang w:val="lv-LV" w:eastAsia="lv-LV"/>
              </w:rPr>
            </w:pPr>
            <w:r w:rsidRPr="00157A67">
              <w:rPr>
                <w:lang w:val="lv-LV"/>
              </w:rPr>
              <w:t>“</w:t>
            </w:r>
            <w:r w:rsidRPr="00157A67">
              <w:rPr>
                <w:b/>
                <w:bCs/>
                <w:lang w:val="lv-LV" w:eastAsia="lv-LV"/>
              </w:rPr>
              <w:t>6.</w:t>
            </w:r>
            <w:r w:rsidRPr="00157A67">
              <w:rPr>
                <w:b/>
                <w:bCs/>
                <w:vertAlign w:val="superscript"/>
                <w:lang w:val="lv-LV" w:eastAsia="lv-LV"/>
              </w:rPr>
              <w:t>1</w:t>
            </w:r>
            <w:r w:rsidRPr="00157A67">
              <w:rPr>
                <w:b/>
                <w:bCs/>
                <w:lang w:val="lv-LV" w:eastAsia="lv-LV"/>
              </w:rPr>
              <w:t xml:space="preserve"> pants. Konsultatīvā padome</w:t>
            </w:r>
          </w:p>
          <w:p w14:paraId="0F0221B9"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 xml:space="preserve">(1) Konkurences padome izveido konsultatīvo padomi, kurā iekļauj pārstāvjus no Ekonomikas ministrijas, Vides aizsardzības un reģionālās attīstības ministrijas, Satiksmes ministrijas, Sabiedrisko pakalpojumu regulēšanas komisijas, Korupcijas novēršanas un apkarošanas biroja, Iepirkumu uzraudzības biroja, Patērētāju tiesību aizsardzības centra un, ja nepieciešams, citām iestādēm, kā arī patērētāju, sabiedrisko pakalpojumu sniedzēju, pašvaldību un sociālo partneru </w:t>
            </w:r>
            <w:r w:rsidRPr="00157A67">
              <w:rPr>
                <w:rFonts w:ascii="Times New Roman" w:eastAsia="Times New Roman" w:hAnsi="Times New Roman" w:cs="Times New Roman"/>
                <w:sz w:val="24"/>
                <w:szCs w:val="24"/>
                <w:lang w:eastAsia="lv-LV"/>
              </w:rPr>
              <w:lastRenderedPageBreak/>
              <w:t>intereses pārstāvošām biedrībām un nodibinājumiem.</w:t>
            </w:r>
          </w:p>
          <w:p w14:paraId="5FD480E9" w14:textId="77777777" w:rsidR="00D715D5" w:rsidRPr="00157A67" w:rsidRDefault="00D715D5" w:rsidP="00D715D5">
            <w:pPr>
              <w:spacing w:before="120"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 Konsultatīvās padomes uzdevumi ir:</w:t>
            </w:r>
          </w:p>
          <w:p w14:paraId="76624827"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1) nodrošināt iespējami plašākas publiskās konsultācijas par Konkurences padomes darbības stratēģiju, sniedzot ieteikumus tās stratēģiskajiem darba virzieniem un izskatot stratēģijas īstenošanas gaitu un darba pilnveidošanas iespējas;</w:t>
            </w:r>
          </w:p>
          <w:p w14:paraId="3376F462"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 sekmēt priekšlikumu sniegšanu jautājumos, kas saistīti ar konkurences politikas izstrādi un īstenošanu un attiecīgu normatīvo aktu vai plānošanas dokumentu sagatavošanu konkurences politikas jomā.</w:t>
            </w:r>
          </w:p>
          <w:p w14:paraId="758A22F3" w14:textId="77777777" w:rsidR="00D715D5" w:rsidRPr="00157A67" w:rsidRDefault="00D715D5" w:rsidP="00D715D5">
            <w:pPr>
              <w:spacing w:before="120" w:after="0" w:line="240" w:lineRule="auto"/>
              <w:jc w:val="both"/>
              <w:rPr>
                <w:rFonts w:ascii="Times New Roman" w:hAnsi="Times New Roman" w:cs="Times New Roman"/>
                <w:sz w:val="24"/>
                <w:szCs w:val="24"/>
              </w:rPr>
            </w:pPr>
            <w:r w:rsidRPr="00157A67">
              <w:rPr>
                <w:rFonts w:ascii="Times New Roman" w:eastAsia="Times New Roman" w:hAnsi="Times New Roman" w:cs="Times New Roman"/>
                <w:sz w:val="24"/>
                <w:szCs w:val="24"/>
                <w:lang w:eastAsia="lv-LV"/>
              </w:rPr>
              <w:t>(3) Konsultatīvās padomes lēmumiem ir ieteikuma raksturs.</w:t>
            </w:r>
            <w:r w:rsidRPr="00157A67">
              <w:rPr>
                <w:rFonts w:ascii="Times New Roman" w:hAnsi="Times New Roman" w:cs="Times New Roman"/>
                <w:sz w:val="24"/>
                <w:szCs w:val="24"/>
              </w:rPr>
              <w:t>”</w:t>
            </w:r>
          </w:p>
          <w:p w14:paraId="702C95D8"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5BCBFB82"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3378CB20"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184C627B"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29F24BE1"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289761CE"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37571B2"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04D9A162"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20EF543B"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5E3AC901"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37D01CC0"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0210AFFB"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3DEEFFB"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6209EF1F"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2A6896E7"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110E620"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6B48B4D5"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56E32065"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63517772"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52FF0638"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05E82A65"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69DD706"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0EC1A349"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1D2A5C82"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11896723"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2A91658B"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7F606BF2" w14:textId="5F4664AF"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501DC70" w14:textId="77777777" w:rsidR="00D715D5" w:rsidRPr="00157A67" w:rsidRDefault="00D715D5" w:rsidP="00D715D5">
            <w:pPr>
              <w:spacing w:after="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Darba devēju konfederācija</w:t>
            </w:r>
          </w:p>
          <w:p w14:paraId="68F63C12"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6.pantu.</w:t>
            </w:r>
          </w:p>
          <w:p w14:paraId="496B6710"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385DB990"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Ar Likumprojekta 6.pantu paredzēts papildināt KL ar 6.</w:t>
            </w:r>
            <w:r w:rsidRPr="00157A67">
              <w:rPr>
                <w:rFonts w:ascii="Times New Roman" w:hAnsi="Times New Roman" w:cs="Times New Roman"/>
                <w:sz w:val="24"/>
                <w:szCs w:val="24"/>
                <w:vertAlign w:val="superscript"/>
              </w:rPr>
              <w:t xml:space="preserve">1 </w:t>
            </w:r>
            <w:r w:rsidRPr="00157A67">
              <w:rPr>
                <w:rFonts w:ascii="Times New Roman" w:hAnsi="Times New Roman" w:cs="Times New Roman"/>
                <w:sz w:val="24"/>
                <w:szCs w:val="24"/>
              </w:rPr>
              <w:t xml:space="preserve">pantu, kas paredzētu KP pienākumu izveidot konsultatīvo padomi, kurā pārstāvētas būtu vairākas valsts iestādes, kā arī paredz iespēju, ja nepieciešams, konsultatīvajā padomē iekļaut citas iestādes, patērētāju, sabiedrisko pakalpojumu sniedzēju, pašvaldību un sociālo partneru intereses pārstāvošās biedrības un nodibinājumus. Likumprojekta anotācija faktiski nesniedz plašāku skaidrojumu konsultatīvās padomes izveides nepieciešamībai par to, kas jau ir norādīts Likumprojektā. </w:t>
            </w:r>
          </w:p>
          <w:p w14:paraId="7EA4A09A" w14:textId="77777777" w:rsidR="00D715D5" w:rsidRPr="00157A67" w:rsidRDefault="00D715D5" w:rsidP="00D715D5">
            <w:pPr>
              <w:spacing w:after="0" w:line="240" w:lineRule="auto"/>
              <w:jc w:val="both"/>
              <w:rPr>
                <w:rFonts w:ascii="Times New Roman" w:hAnsi="Times New Roman" w:cs="Times New Roman"/>
                <w:sz w:val="24"/>
                <w:szCs w:val="24"/>
              </w:rPr>
            </w:pPr>
          </w:p>
          <w:p w14:paraId="0CB2253E"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Konsultatīvās padomes izveide kopumā vērtējama pozitīvi, jo ļautu jau </w:t>
            </w:r>
            <w:r w:rsidRPr="00157A67">
              <w:rPr>
                <w:rFonts w:ascii="Times New Roman" w:hAnsi="Times New Roman" w:cs="Times New Roman"/>
                <w:sz w:val="24"/>
                <w:szCs w:val="24"/>
              </w:rPr>
              <w:t xml:space="preserve">savlaicīgi KP konsultēties ar tirgus dalībniekiem un patērētājiem, veicinot konkurences tiesību attīstību sabiedrības interesēs. Tomēr LDDK ieskatā, ņemot vērā to, ka konkurences tiesību politikas rezultātā tiešā veidā netiek ietekmēts citu valsts iestāžu darbs, bet gan tiek ietekmēts tirgus, tajā darbojošies tirgus dalībnieki un patērētāji, </w:t>
            </w:r>
            <w:r w:rsidRPr="00157A67">
              <w:rPr>
                <w:rFonts w:ascii="Times New Roman" w:hAnsi="Times New Roman" w:cs="Times New Roman"/>
                <w:sz w:val="24"/>
                <w:szCs w:val="24"/>
                <w:u w:val="single"/>
              </w:rPr>
              <w:t xml:space="preserve">konsultatīvajā padomē prioritāri būtu nepieciešams iekļaut sociālos partnerus – tirgus dalībnieku pārstāvjus, patērētāju pārstāvjus </w:t>
            </w:r>
            <w:r w:rsidRPr="00157A67">
              <w:rPr>
                <w:rFonts w:ascii="Times New Roman" w:hAnsi="Times New Roman" w:cs="Times New Roman"/>
                <w:sz w:val="24"/>
                <w:szCs w:val="24"/>
              </w:rPr>
              <w:t>u.c., kuriem ir tieša saskare ar konkurences tiesību piemērošanu kā tirgus dalībniekiem vai patērētājiem, savukārt valsts pārvaldes iestādes būtu iekļaujamas konsultatīvajā padomē, ja tas nepieciešams.</w:t>
            </w:r>
          </w:p>
          <w:p w14:paraId="294B6137" w14:textId="77777777" w:rsidR="00D715D5" w:rsidRPr="00157A67" w:rsidRDefault="00D715D5" w:rsidP="00D715D5">
            <w:pPr>
              <w:spacing w:after="0" w:line="240" w:lineRule="auto"/>
              <w:jc w:val="both"/>
              <w:rPr>
                <w:rFonts w:ascii="Times New Roman" w:hAnsi="Times New Roman" w:cs="Times New Roman"/>
                <w:b/>
                <w:sz w:val="24"/>
                <w:szCs w:val="24"/>
              </w:rPr>
            </w:pPr>
          </w:p>
          <w:p w14:paraId="4BDD3C78" w14:textId="77777777" w:rsidR="00D715D5" w:rsidRPr="00157A67" w:rsidRDefault="00D715D5" w:rsidP="00D715D5">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016597FF" w14:textId="77777777" w:rsidR="00D715D5" w:rsidRPr="00157A67" w:rsidRDefault="00D715D5" w:rsidP="00D715D5">
            <w:pPr>
              <w:spacing w:after="0" w:line="240" w:lineRule="auto"/>
              <w:jc w:val="both"/>
              <w:rPr>
                <w:rFonts w:ascii="Times New Roman" w:hAnsi="Times New Roman" w:cs="Times New Roman"/>
                <w:bCs/>
                <w:sz w:val="24"/>
                <w:szCs w:val="24"/>
              </w:rPr>
            </w:pPr>
            <w:r w:rsidRPr="00157A67">
              <w:rPr>
                <w:rFonts w:ascii="Times New Roman" w:hAnsi="Times New Roman" w:cs="Times New Roman"/>
                <w:bCs/>
                <w:sz w:val="24"/>
                <w:szCs w:val="24"/>
              </w:rPr>
              <w:t>Labot Likumprojekta 6.pantu, izsakot 6.</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xml:space="preserve"> panta pirmo daļu šādā redakcijā: </w:t>
            </w:r>
          </w:p>
          <w:p w14:paraId="311A1E9F" w14:textId="342FFEF0"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i/>
                <w:iCs/>
                <w:sz w:val="24"/>
                <w:szCs w:val="24"/>
              </w:rPr>
              <w:t>“Konkurences padome izveido konsultatīvo padomi, kurā iekļauj pārstāvjus no sociālo partneru, patērētāju, sabiedrisko pakalpojumu sniedzēju un pašvaldību intereses pārstāvošām biedrībām un nodibinājumiem, kā arī citas personas.”</w:t>
            </w:r>
          </w:p>
        </w:tc>
        <w:tc>
          <w:tcPr>
            <w:tcW w:w="3686" w:type="dxa"/>
            <w:gridSpan w:val="2"/>
            <w:tcBorders>
              <w:top w:val="single" w:sz="6" w:space="0" w:color="000000"/>
              <w:left w:val="single" w:sz="6" w:space="0" w:color="000000"/>
              <w:bottom w:val="single" w:sz="6" w:space="0" w:color="000000"/>
              <w:right w:val="single" w:sz="6" w:space="0" w:color="000000"/>
            </w:tcBorders>
          </w:tcPr>
          <w:p w14:paraId="76C105FA" w14:textId="159DCF8D"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3C5A6655"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konsultatīvās padomes izveides nepieciešamību un nevalstiskā sektora pārstāvības apjomu. </w:t>
            </w:r>
          </w:p>
          <w:p w14:paraId="2003A876"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Papildus norādāms, ka jau esošā likumprojekta redakcija paredz sociālo partneru iesaisti Konsultatīvās padomes darbībā.</w:t>
            </w:r>
          </w:p>
          <w:p w14:paraId="785B647D" w14:textId="77777777" w:rsidR="00D715D5" w:rsidRPr="00157A67" w:rsidRDefault="00D715D5" w:rsidP="00D715D5">
            <w:pPr>
              <w:spacing w:after="0" w:line="240" w:lineRule="auto"/>
              <w:jc w:val="both"/>
              <w:rPr>
                <w:rFonts w:ascii="Times New Roman" w:eastAsia="Times New Roman" w:hAnsi="Times New Roman" w:cs="Times New Roman"/>
                <w:bCs/>
                <w:i/>
                <w:iCs/>
                <w:sz w:val="24"/>
                <w:szCs w:val="24"/>
                <w:lang w:eastAsia="lv-LV"/>
              </w:rPr>
            </w:pPr>
          </w:p>
          <w:p w14:paraId="52158F67" w14:textId="5B34E3CE"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tc>
        <w:tc>
          <w:tcPr>
            <w:tcW w:w="2976" w:type="dxa"/>
            <w:vMerge w:val="restart"/>
            <w:tcBorders>
              <w:top w:val="single" w:sz="4" w:space="0" w:color="auto"/>
              <w:left w:val="single" w:sz="4" w:space="0" w:color="auto"/>
            </w:tcBorders>
          </w:tcPr>
          <w:p w14:paraId="33121FF8"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6.pants</w:t>
            </w:r>
          </w:p>
          <w:p w14:paraId="596147D5" w14:textId="77777777" w:rsidR="00D715D5" w:rsidRPr="00157A67" w:rsidRDefault="00D715D5" w:rsidP="00D715D5">
            <w:pPr>
              <w:spacing w:after="0" w:line="240" w:lineRule="auto"/>
              <w:jc w:val="both"/>
              <w:rPr>
                <w:rFonts w:ascii="Times New Roman" w:eastAsia="Calibri" w:hAnsi="Times New Roman" w:cs="Times New Roman"/>
                <w:sz w:val="24"/>
                <w:szCs w:val="24"/>
              </w:rPr>
            </w:pPr>
          </w:p>
          <w:p w14:paraId="040D8EF3" w14:textId="77777777" w:rsidR="00D715D5" w:rsidRPr="00157A67" w:rsidRDefault="00D715D5" w:rsidP="00D715D5">
            <w:pPr>
              <w:pStyle w:val="tv213"/>
              <w:shd w:val="clear" w:color="auto" w:fill="FFFFFF"/>
              <w:tabs>
                <w:tab w:val="left" w:pos="1134"/>
              </w:tabs>
              <w:spacing w:before="0" w:beforeAutospacing="0" w:after="0" w:afterAutospacing="0"/>
              <w:jc w:val="both"/>
              <w:rPr>
                <w:lang w:val="lv-LV"/>
              </w:rPr>
            </w:pPr>
            <w:r w:rsidRPr="00157A67">
              <w:rPr>
                <w:lang w:val="lv-LV"/>
              </w:rPr>
              <w:t xml:space="preserve">Papildināt </w:t>
            </w:r>
            <w:proofErr w:type="spellStart"/>
            <w:r w:rsidRPr="00157A67">
              <w:rPr>
                <w:bCs/>
              </w:rPr>
              <w:t>likumu</w:t>
            </w:r>
            <w:proofErr w:type="spellEnd"/>
            <w:r w:rsidRPr="00157A67">
              <w:rPr>
                <w:bCs/>
              </w:rPr>
              <w:t xml:space="preserve"> </w:t>
            </w:r>
            <w:proofErr w:type="spellStart"/>
            <w:r w:rsidRPr="00157A67">
              <w:rPr>
                <w:bCs/>
              </w:rPr>
              <w:t>ar</w:t>
            </w:r>
            <w:proofErr w:type="spellEnd"/>
            <w:r w:rsidRPr="00157A67">
              <w:rPr>
                <w:bCs/>
              </w:rPr>
              <w:t xml:space="preserve"> 6.</w:t>
            </w:r>
            <w:r w:rsidRPr="00157A67">
              <w:rPr>
                <w:bCs/>
                <w:vertAlign w:val="superscript"/>
              </w:rPr>
              <w:t>1</w:t>
            </w:r>
            <w:r w:rsidRPr="00157A67">
              <w:rPr>
                <w:bCs/>
              </w:rPr>
              <w:t xml:space="preserve"> </w:t>
            </w:r>
            <w:proofErr w:type="spellStart"/>
            <w:r w:rsidRPr="00157A67">
              <w:rPr>
                <w:bCs/>
              </w:rPr>
              <w:t>pantu</w:t>
            </w:r>
            <w:proofErr w:type="spellEnd"/>
            <w:r w:rsidRPr="00157A67">
              <w:rPr>
                <w:bCs/>
              </w:rPr>
              <w:t xml:space="preserve"> </w:t>
            </w:r>
            <w:proofErr w:type="spellStart"/>
            <w:r w:rsidRPr="00157A67">
              <w:rPr>
                <w:bCs/>
              </w:rPr>
              <w:t>šādā</w:t>
            </w:r>
            <w:proofErr w:type="spellEnd"/>
            <w:r w:rsidRPr="00157A67">
              <w:rPr>
                <w:bCs/>
              </w:rPr>
              <w:t xml:space="preserve"> </w:t>
            </w:r>
            <w:proofErr w:type="spellStart"/>
            <w:r w:rsidRPr="00157A67">
              <w:rPr>
                <w:bCs/>
              </w:rPr>
              <w:t>redakcijā</w:t>
            </w:r>
            <w:proofErr w:type="spellEnd"/>
            <w:r w:rsidRPr="00157A67">
              <w:rPr>
                <w:bCs/>
              </w:rPr>
              <w:t>:</w:t>
            </w:r>
          </w:p>
          <w:p w14:paraId="1AC28931" w14:textId="17144CE6" w:rsidR="00D715D5" w:rsidRPr="00157A67" w:rsidRDefault="00D715D5" w:rsidP="00D715D5">
            <w:pPr>
              <w:spacing w:after="80" w:line="240" w:lineRule="auto"/>
              <w:jc w:val="both"/>
              <w:rPr>
                <w:rFonts w:ascii="Times New Roman" w:hAnsi="Times New Roman" w:cs="Times New Roman"/>
                <w:sz w:val="24"/>
                <w:szCs w:val="24"/>
              </w:rPr>
            </w:pPr>
          </w:p>
          <w:p w14:paraId="00D6DF16" w14:textId="77777777" w:rsidR="00EA0E7A" w:rsidRPr="00EA0E7A" w:rsidRDefault="00EA0E7A" w:rsidP="00EA0E7A">
            <w:pPr>
              <w:pStyle w:val="tv213"/>
              <w:spacing w:before="120" w:beforeAutospacing="0" w:after="0" w:afterAutospacing="0"/>
              <w:jc w:val="both"/>
              <w:rPr>
                <w:lang w:val="lv-LV" w:eastAsia="lv-LV"/>
              </w:rPr>
            </w:pPr>
            <w:r w:rsidRPr="00EA0E7A">
              <w:rPr>
                <w:b/>
                <w:bCs/>
                <w:lang w:val="lv-LV" w:eastAsia="lv-LV"/>
              </w:rPr>
              <w:t>6.</w:t>
            </w:r>
            <w:r w:rsidRPr="00EA0E7A">
              <w:rPr>
                <w:b/>
                <w:bCs/>
                <w:vertAlign w:val="superscript"/>
                <w:lang w:val="lv-LV" w:eastAsia="lv-LV"/>
              </w:rPr>
              <w:t>1</w:t>
            </w:r>
            <w:r w:rsidRPr="00EA0E7A">
              <w:rPr>
                <w:b/>
                <w:bCs/>
                <w:lang w:val="lv-LV" w:eastAsia="lv-LV"/>
              </w:rPr>
              <w:t xml:space="preserve"> pants. Konsultatīvā padome</w:t>
            </w:r>
          </w:p>
          <w:p w14:paraId="4E390610" w14:textId="77777777" w:rsidR="00EA0E7A" w:rsidRPr="00EA0E7A" w:rsidRDefault="00EA0E7A" w:rsidP="00EA0E7A">
            <w:pPr>
              <w:spacing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(1) Ekonomikas ministrs izveido konsultatīvo padomi, kuras sastāvā iekļauj pārstāvjus no valsts institūcijām un sociālo un sadarbības partneru intereses pārstāvošām biedrībām un nodibinājumiem.</w:t>
            </w:r>
          </w:p>
          <w:p w14:paraId="7CAA810E" w14:textId="77777777" w:rsidR="00EA0E7A" w:rsidRPr="00EA0E7A" w:rsidRDefault="00EA0E7A" w:rsidP="00EA0E7A">
            <w:pPr>
              <w:spacing w:before="120"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(2) Konsultatīvās padomes uzdevumi ir:</w:t>
            </w:r>
          </w:p>
          <w:p w14:paraId="3425FB4F" w14:textId="77777777" w:rsidR="00EA0E7A" w:rsidRPr="00EA0E7A" w:rsidRDefault="00EA0E7A" w:rsidP="00EA0E7A">
            <w:pPr>
              <w:spacing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 xml:space="preserve">1) nodrošināt iespējami plašākas publiskās konsultācijas par Konkurences padomes darbības stratēģiju, sniedzot ieteikumus tās </w:t>
            </w:r>
            <w:r w:rsidRPr="00EA0E7A">
              <w:rPr>
                <w:rFonts w:ascii="Times New Roman" w:eastAsia="Times New Roman" w:hAnsi="Times New Roman" w:cs="Times New Roman"/>
                <w:sz w:val="24"/>
                <w:szCs w:val="24"/>
                <w:lang w:eastAsia="lv-LV"/>
              </w:rPr>
              <w:lastRenderedPageBreak/>
              <w:t>stratēģiskajiem darba virzieniem un izskatot stratēģijas īstenošanas gaitu un darba pilnveidošanas iespējas;</w:t>
            </w:r>
          </w:p>
          <w:p w14:paraId="3026DE0A" w14:textId="77777777" w:rsidR="00EA0E7A" w:rsidRPr="00EA0E7A" w:rsidRDefault="00EA0E7A" w:rsidP="00EA0E7A">
            <w:pPr>
              <w:spacing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2) sekmēt priekšlikumu sniegšanu jautājumos, kas saistīti ar konkurences politikas izstrādi un īstenošanu un attiecīgu normatīvo aktu vai plānošanas dokumentu sagatavošanu konkurences politikas jomā;</w:t>
            </w:r>
          </w:p>
          <w:p w14:paraId="5E210564" w14:textId="77777777" w:rsidR="00EA0E7A" w:rsidRPr="00EA0E7A" w:rsidRDefault="00EA0E7A" w:rsidP="00EA0E7A">
            <w:pPr>
              <w:spacing w:after="0" w:line="240" w:lineRule="auto"/>
              <w:jc w:val="both"/>
              <w:rPr>
                <w:rFonts w:ascii="Times New Roman" w:hAnsi="Times New Roman" w:cs="Times New Roman"/>
                <w:sz w:val="24"/>
                <w:szCs w:val="24"/>
              </w:rPr>
            </w:pPr>
            <w:r w:rsidRPr="00EA0E7A">
              <w:rPr>
                <w:rFonts w:ascii="Times New Roman" w:eastAsia="Times New Roman" w:hAnsi="Times New Roman" w:cs="Times New Roman"/>
                <w:sz w:val="24"/>
                <w:szCs w:val="24"/>
                <w:lang w:eastAsia="lv-LV"/>
              </w:rPr>
              <w:t>3)</w:t>
            </w:r>
            <w:r w:rsidRPr="00EA0E7A">
              <w:rPr>
                <w:rFonts w:ascii="Times New Roman" w:hAnsi="Times New Roman" w:cs="Times New Roman"/>
                <w:sz w:val="24"/>
                <w:szCs w:val="24"/>
              </w:rPr>
              <w:t xml:space="preserve"> sniegt atzinumus par Konkurences padomes sagatavotajām vadlīnijām, lietu </w:t>
            </w:r>
            <w:proofErr w:type="spellStart"/>
            <w:r w:rsidRPr="00EA0E7A">
              <w:rPr>
                <w:rFonts w:ascii="Times New Roman" w:hAnsi="Times New Roman" w:cs="Times New Roman"/>
                <w:sz w:val="24"/>
                <w:szCs w:val="24"/>
              </w:rPr>
              <w:t>prioritizācijas</w:t>
            </w:r>
            <w:proofErr w:type="spellEnd"/>
            <w:r w:rsidRPr="00EA0E7A">
              <w:rPr>
                <w:rFonts w:ascii="Times New Roman" w:hAnsi="Times New Roman" w:cs="Times New Roman"/>
                <w:sz w:val="24"/>
                <w:szCs w:val="24"/>
              </w:rPr>
              <w:t xml:space="preserve"> stratēģiju un priekšlikumus iestādes darbības prioritātēm;</w:t>
            </w:r>
          </w:p>
          <w:p w14:paraId="33D8AC6A" w14:textId="77777777" w:rsidR="00EA0E7A" w:rsidRPr="00EA0E7A" w:rsidRDefault="00EA0E7A" w:rsidP="00EA0E7A">
            <w:pPr>
              <w:spacing w:after="0" w:line="240" w:lineRule="auto"/>
              <w:jc w:val="both"/>
              <w:rPr>
                <w:rFonts w:ascii="Times New Roman" w:eastAsia="Times New Roman" w:hAnsi="Times New Roman" w:cs="Times New Roman"/>
                <w:sz w:val="24"/>
                <w:szCs w:val="24"/>
                <w:lang w:eastAsia="lv-LV"/>
              </w:rPr>
            </w:pPr>
            <w:r w:rsidRPr="00EA0E7A">
              <w:rPr>
                <w:rFonts w:ascii="Times New Roman" w:hAnsi="Times New Roman" w:cs="Times New Roman"/>
                <w:sz w:val="24"/>
                <w:szCs w:val="24"/>
              </w:rPr>
              <w:t>4) sniegt atzinumu par Konkurences padomes ziņojumu par 6.panta 2.</w:t>
            </w:r>
            <w:r w:rsidRPr="00EA0E7A">
              <w:rPr>
                <w:rFonts w:ascii="Times New Roman" w:hAnsi="Times New Roman" w:cs="Times New Roman"/>
                <w:sz w:val="24"/>
                <w:szCs w:val="24"/>
                <w:vertAlign w:val="superscript"/>
              </w:rPr>
              <w:t>1</w:t>
            </w:r>
            <w:r w:rsidRPr="00EA0E7A">
              <w:rPr>
                <w:rFonts w:ascii="Times New Roman" w:hAnsi="Times New Roman" w:cs="Times New Roman"/>
                <w:sz w:val="24"/>
                <w:szCs w:val="24"/>
              </w:rPr>
              <w:t xml:space="preserve"> daļā minēto darbības pārskatu.</w:t>
            </w:r>
          </w:p>
          <w:p w14:paraId="1A5B253E" w14:textId="77777777" w:rsidR="00EA0E7A" w:rsidRPr="00EA0E7A" w:rsidRDefault="00EA0E7A" w:rsidP="00EA0E7A">
            <w:pPr>
              <w:spacing w:before="120"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(3) Konsultatīvās padomes lēmumiem ir ieteikuma raksturs.</w:t>
            </w:r>
          </w:p>
          <w:p w14:paraId="35B080FC" w14:textId="77777777" w:rsidR="00EA0E7A" w:rsidRPr="00EA0E7A" w:rsidRDefault="00EA0E7A" w:rsidP="00EA0E7A">
            <w:pPr>
              <w:spacing w:before="120"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t>(4) Konsultatīvās padomes sekretariāta funkcijas pilda Konkurences padome.</w:t>
            </w:r>
          </w:p>
          <w:p w14:paraId="4F5105A2" w14:textId="77777777" w:rsidR="00EA0E7A" w:rsidRPr="00EA0E7A" w:rsidRDefault="00EA0E7A" w:rsidP="00EA0E7A">
            <w:pPr>
              <w:spacing w:before="120" w:after="0" w:line="240" w:lineRule="auto"/>
              <w:jc w:val="both"/>
              <w:rPr>
                <w:rFonts w:ascii="Times New Roman" w:eastAsia="Times New Roman" w:hAnsi="Times New Roman" w:cs="Times New Roman"/>
                <w:sz w:val="24"/>
                <w:szCs w:val="24"/>
                <w:lang w:eastAsia="lv-LV"/>
              </w:rPr>
            </w:pPr>
            <w:r w:rsidRPr="00EA0E7A">
              <w:rPr>
                <w:rFonts w:ascii="Times New Roman" w:eastAsia="Times New Roman" w:hAnsi="Times New Roman" w:cs="Times New Roman"/>
                <w:sz w:val="24"/>
                <w:szCs w:val="24"/>
                <w:lang w:eastAsia="lv-LV"/>
              </w:rPr>
              <w:lastRenderedPageBreak/>
              <w:t>(5) Padomes nolikumu un personālsastāvu apstiprina ekonomikas ministrs.”</w:t>
            </w:r>
          </w:p>
          <w:p w14:paraId="47EBF709" w14:textId="77777777" w:rsidR="00D715D5" w:rsidRPr="00EA0E7A" w:rsidRDefault="00D715D5" w:rsidP="00D715D5">
            <w:pPr>
              <w:spacing w:after="80" w:line="240" w:lineRule="auto"/>
              <w:jc w:val="both"/>
              <w:rPr>
                <w:rFonts w:ascii="Times New Roman" w:hAnsi="Times New Roman" w:cs="Times New Roman"/>
                <w:sz w:val="24"/>
                <w:szCs w:val="24"/>
              </w:rPr>
            </w:pPr>
          </w:p>
          <w:p w14:paraId="03DB3DC9" w14:textId="77777777" w:rsidR="00D715D5" w:rsidRPr="00157A67" w:rsidRDefault="00D715D5" w:rsidP="00D715D5">
            <w:pPr>
              <w:spacing w:after="80" w:line="240" w:lineRule="auto"/>
              <w:jc w:val="both"/>
              <w:rPr>
                <w:rFonts w:ascii="Times New Roman" w:hAnsi="Times New Roman" w:cs="Times New Roman"/>
                <w:sz w:val="24"/>
                <w:szCs w:val="24"/>
              </w:rPr>
            </w:pPr>
          </w:p>
          <w:p w14:paraId="4E22ADC3" w14:textId="77777777" w:rsidR="00D715D5" w:rsidRPr="00157A67" w:rsidRDefault="00D715D5" w:rsidP="00D715D5">
            <w:pPr>
              <w:spacing w:after="80" w:line="240" w:lineRule="auto"/>
              <w:jc w:val="both"/>
              <w:rPr>
                <w:rFonts w:ascii="Times New Roman" w:hAnsi="Times New Roman" w:cs="Times New Roman"/>
                <w:sz w:val="24"/>
                <w:szCs w:val="24"/>
              </w:rPr>
            </w:pPr>
          </w:p>
          <w:p w14:paraId="202B53DD" w14:textId="3D1AF480"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4F3AA0B1"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2C61A5C" w14:textId="64D842E4"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22.</w:t>
            </w:r>
          </w:p>
        </w:tc>
        <w:tc>
          <w:tcPr>
            <w:tcW w:w="3403" w:type="dxa"/>
            <w:gridSpan w:val="2"/>
            <w:vMerge/>
            <w:tcBorders>
              <w:left w:val="single" w:sz="6" w:space="0" w:color="000000"/>
              <w:right w:val="single" w:sz="6" w:space="0" w:color="000000"/>
            </w:tcBorders>
          </w:tcPr>
          <w:p w14:paraId="44EE1F87"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22B0247" w14:textId="77777777" w:rsidR="00D715D5" w:rsidRPr="00157A67" w:rsidRDefault="00D715D5" w:rsidP="00D715D5">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7E3C4B4A" w14:textId="0703261A"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LTRK ieskatā </w:t>
            </w:r>
            <w:proofErr w:type="spellStart"/>
            <w:r w:rsidRPr="00157A67">
              <w:rPr>
                <w:rFonts w:ascii="Times New Roman" w:hAnsi="Times New Roman" w:cs="Times New Roman"/>
                <w:sz w:val="24"/>
                <w:szCs w:val="24"/>
              </w:rPr>
              <w:t>Likumuprojekta</w:t>
            </w:r>
            <w:proofErr w:type="spellEnd"/>
            <w:r w:rsidRPr="00157A67">
              <w:rPr>
                <w:rFonts w:ascii="Times New Roman" w:hAnsi="Times New Roman" w:cs="Times New Roman"/>
                <w:sz w:val="24"/>
                <w:szCs w:val="24"/>
              </w:rPr>
              <w:t xml:space="preserve"> 6.pantā aiz vārdiem “sociālo” ir jāpapildina ar vārdiem “un sadarbības”. Minētais ļautu Konkurences padomes (turpmāk - KP) konsultatīvajā padomē piedalīties arī citām nozīmīgām nevalstiskajām organizācijām, tai skaitā lielākajai uzņēmēju organizācijai Latvijā – LTRK.</w:t>
            </w:r>
          </w:p>
        </w:tc>
        <w:tc>
          <w:tcPr>
            <w:tcW w:w="3686" w:type="dxa"/>
            <w:gridSpan w:val="2"/>
            <w:tcBorders>
              <w:top w:val="single" w:sz="6" w:space="0" w:color="000000"/>
              <w:left w:val="single" w:sz="6" w:space="0" w:color="000000"/>
              <w:bottom w:val="single" w:sz="6" w:space="0" w:color="000000"/>
              <w:right w:val="single" w:sz="6" w:space="0" w:color="000000"/>
            </w:tcBorders>
          </w:tcPr>
          <w:p w14:paraId="0B931048"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10834139"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skaidrojot nevalstiskā sektora pārstāvības apjomu konsultatīvajā padomē. Ar likumprojektu nav plānots ierobežot sadarbības partneru lomu KP darbā, ko tā augsti novērtē.</w:t>
            </w:r>
          </w:p>
          <w:p w14:paraId="6A21607F" w14:textId="51E670D3"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tc>
        <w:tc>
          <w:tcPr>
            <w:tcW w:w="2976" w:type="dxa"/>
            <w:vMerge/>
            <w:tcBorders>
              <w:left w:val="single" w:sz="4" w:space="0" w:color="auto"/>
            </w:tcBorders>
          </w:tcPr>
          <w:p w14:paraId="1D7FE9D7" w14:textId="2CA0E450"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7C73E75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7D26B35C" w14:textId="5529425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22A.</w:t>
            </w:r>
          </w:p>
        </w:tc>
        <w:tc>
          <w:tcPr>
            <w:tcW w:w="3403" w:type="dxa"/>
            <w:gridSpan w:val="2"/>
            <w:vMerge/>
            <w:tcBorders>
              <w:left w:val="single" w:sz="6" w:space="0" w:color="000000"/>
              <w:bottom w:val="single" w:sz="6" w:space="0" w:color="000000"/>
              <w:right w:val="single" w:sz="6" w:space="0" w:color="000000"/>
            </w:tcBorders>
          </w:tcPr>
          <w:p w14:paraId="50BBC66F"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48D4A7F" w14:textId="77777777" w:rsidR="00EA0E7A" w:rsidRDefault="00EA0E7A" w:rsidP="00EA0E7A">
            <w:pPr>
              <w:spacing w:after="0" w:line="240" w:lineRule="auto"/>
              <w:jc w:val="center"/>
              <w:rPr>
                <w:rFonts w:ascii="Times New Roman" w:eastAsia="Times New Roman" w:hAnsi="Times New Roman" w:cs="Times New Roman"/>
                <w:bCs/>
                <w:i/>
                <w:iCs/>
                <w:sz w:val="24"/>
                <w:szCs w:val="24"/>
                <w:lang w:eastAsia="lv-LV"/>
              </w:rPr>
            </w:pPr>
            <w:r w:rsidRPr="00157A67">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4C794744" w14:textId="2A85A810" w:rsidR="00EA0E7A" w:rsidRPr="00236AE2" w:rsidRDefault="00EA0E7A" w:rsidP="00EA0E7A">
            <w:pPr>
              <w:spacing w:after="0" w:line="240" w:lineRule="auto"/>
              <w:jc w:val="center"/>
              <w:rPr>
                <w:rFonts w:ascii="Times New Roman" w:eastAsia="Calibri" w:hAnsi="Times New Roman" w:cs="Times New Roman"/>
                <w:b/>
                <w:bCs/>
                <w:sz w:val="24"/>
                <w:szCs w:val="24"/>
              </w:rPr>
            </w:pPr>
            <w:r w:rsidRPr="00236AE2">
              <w:rPr>
                <w:rFonts w:ascii="Times New Roman" w:eastAsia="Calibri" w:hAnsi="Times New Roman" w:cs="Times New Roman"/>
                <w:b/>
                <w:bCs/>
                <w:sz w:val="24"/>
                <w:szCs w:val="24"/>
              </w:rPr>
              <w:t>ZAB “Spīgulis &amp; Kukainis”</w:t>
            </w:r>
          </w:p>
          <w:p w14:paraId="63AFE9D9" w14:textId="77777777" w:rsidR="00EA0E7A" w:rsidRPr="00236AE2" w:rsidRDefault="00EA0E7A" w:rsidP="00EA0E7A">
            <w:pPr>
              <w:spacing w:after="0" w:line="240" w:lineRule="auto"/>
              <w:jc w:val="center"/>
              <w:rPr>
                <w:rFonts w:ascii="Times New Roman" w:eastAsia="Calibri" w:hAnsi="Times New Roman" w:cs="Times New Roman"/>
                <w:b/>
                <w:bCs/>
                <w:sz w:val="24"/>
                <w:szCs w:val="24"/>
              </w:rPr>
            </w:pPr>
          </w:p>
          <w:p w14:paraId="6EAB041E" w14:textId="77777777" w:rsidR="00EA0E7A" w:rsidRPr="00236AE2" w:rsidRDefault="00EA0E7A" w:rsidP="00EA0E7A">
            <w:pPr>
              <w:spacing w:after="0" w:line="240" w:lineRule="auto"/>
              <w:jc w:val="both"/>
              <w:rPr>
                <w:rFonts w:ascii="Times New Roman" w:eastAsia="Calibri" w:hAnsi="Times New Roman" w:cs="Times New Roman"/>
                <w:sz w:val="24"/>
                <w:szCs w:val="24"/>
              </w:rPr>
            </w:pPr>
            <w:r w:rsidRPr="00236AE2">
              <w:rPr>
                <w:rFonts w:ascii="Times New Roman" w:eastAsia="Calibri" w:hAnsi="Times New Roman" w:cs="Times New Roman"/>
                <w:sz w:val="24"/>
                <w:szCs w:val="24"/>
              </w:rPr>
              <w:t xml:space="preserve">Konsultatīvās padomes izveidošana būtu efektīva, ja obligāti tiktu iekļauti pārstāvji no privātā sektora - uzņēmēju un patērētāju (to pārstāvošo organizāciju) pārstāvji un citi sociālie partneri, savukārt valsts iestāžu pārstāvji konsultatīvajā padomē iekļaujami, ja tas ir nepieciešams. </w:t>
            </w:r>
          </w:p>
          <w:p w14:paraId="31C9EE62" w14:textId="77777777" w:rsidR="00EA0E7A" w:rsidRPr="00236AE2" w:rsidRDefault="00EA0E7A" w:rsidP="00EA0E7A">
            <w:pPr>
              <w:spacing w:after="0" w:line="240" w:lineRule="auto"/>
              <w:jc w:val="both"/>
              <w:rPr>
                <w:rFonts w:ascii="Times New Roman" w:eastAsia="Calibri" w:hAnsi="Times New Roman" w:cs="Times New Roman"/>
                <w:sz w:val="24"/>
                <w:szCs w:val="24"/>
              </w:rPr>
            </w:pPr>
            <w:r w:rsidRPr="00236AE2">
              <w:rPr>
                <w:rFonts w:ascii="Times New Roman" w:eastAsia="Calibri" w:hAnsi="Times New Roman" w:cs="Times New Roman"/>
                <w:sz w:val="24"/>
                <w:szCs w:val="24"/>
              </w:rPr>
              <w:t xml:space="preserve">Pašreizējā likumprojekta redakcija paredz pretēji – valsts iestāžu pārstāvjus iekļaut obligāti, savukārt patērētāju, sabiedrisko pakalpojumu sniedzēju, pašvaldību un sociālo partneru intereses pārstāvošās biedrības un nodibinājumus – ja nepieciešams. Tā kā to, vai privātā </w:t>
            </w:r>
            <w:r w:rsidRPr="00236AE2">
              <w:rPr>
                <w:rFonts w:ascii="Times New Roman" w:eastAsia="Calibri" w:hAnsi="Times New Roman" w:cs="Times New Roman"/>
                <w:sz w:val="24"/>
                <w:szCs w:val="24"/>
              </w:rPr>
              <w:lastRenderedPageBreak/>
              <w:t xml:space="preserve">sektora pārstāvjus ir nepieciešams iekļaut, izlemtu Konkurences padome kā konsultatīvās padomes izveidotāja, tad privātā sektora pārstāvji varētu arī netikt iekļauti konsultatīvajā padomē, ja Konkurences padome atzīs, ka tas nav nepieciešams. </w:t>
            </w:r>
          </w:p>
          <w:p w14:paraId="2ACAE644" w14:textId="77777777" w:rsidR="00EA0E7A" w:rsidRPr="00236AE2" w:rsidRDefault="00EA0E7A" w:rsidP="00EA0E7A">
            <w:pPr>
              <w:spacing w:after="0" w:line="240" w:lineRule="auto"/>
              <w:jc w:val="both"/>
              <w:rPr>
                <w:rFonts w:ascii="Times New Roman" w:eastAsia="Calibri" w:hAnsi="Times New Roman" w:cs="Times New Roman"/>
                <w:sz w:val="24"/>
                <w:szCs w:val="24"/>
              </w:rPr>
            </w:pPr>
            <w:r w:rsidRPr="00236AE2">
              <w:rPr>
                <w:rFonts w:ascii="Times New Roman" w:eastAsia="Calibri" w:hAnsi="Times New Roman" w:cs="Times New Roman"/>
                <w:sz w:val="24"/>
                <w:szCs w:val="24"/>
              </w:rPr>
              <w:t xml:space="preserve">Lai gan izziņā norādīts, ka likumprojektā paredzētais normas tvērums neierobežo šo pārstāvju dalību konsultatīvajā padomē un arī anotācijā norādīts, ka privātā sektora pārstāvji iekļaujami konsultatīvajā padomē, tomēr Likumprojekta redakcija tieši un precīzi paredz, ka privātā sektora pārstāvji būtu iekļaujama tikai, “ja nepieciešams”. Vienlaikus ne anotācijā, ne izziņā nav sniegts nekāds pamatojums, kāpēc konsultatīvajā padomē vienmēr iekļaujami valsts pārvaldes iestāžu pārstāvji. </w:t>
            </w:r>
          </w:p>
          <w:p w14:paraId="4EB86D76" w14:textId="44F08F2D" w:rsidR="00D715D5" w:rsidRPr="00157A67" w:rsidRDefault="00EA0E7A" w:rsidP="00EA0E7A">
            <w:pPr>
              <w:spacing w:line="240" w:lineRule="auto"/>
              <w:jc w:val="both"/>
              <w:rPr>
                <w:rFonts w:ascii="Times New Roman" w:eastAsia="Calibri" w:hAnsi="Times New Roman" w:cs="Times New Roman"/>
                <w:b/>
                <w:sz w:val="24"/>
                <w:szCs w:val="24"/>
              </w:rPr>
            </w:pPr>
            <w:r w:rsidRPr="00236AE2">
              <w:rPr>
                <w:rFonts w:ascii="Times New Roman" w:eastAsia="Calibri" w:hAnsi="Times New Roman" w:cs="Times New Roman"/>
                <w:sz w:val="24"/>
                <w:szCs w:val="24"/>
              </w:rPr>
              <w:t>Ņemot vērā minēto, aicinu Likumprojekta 6.pantu precizēt nosakot, ka konsultatīvajā padomē jābūt iekļautiem pārstāvjiem no privātā sektora, bet valsts iestāžu pārstāvji – ja tas nepieciešams.</w:t>
            </w:r>
          </w:p>
        </w:tc>
        <w:tc>
          <w:tcPr>
            <w:tcW w:w="3686" w:type="dxa"/>
            <w:gridSpan w:val="2"/>
            <w:tcBorders>
              <w:top w:val="single" w:sz="6" w:space="0" w:color="000000"/>
              <w:left w:val="single" w:sz="6" w:space="0" w:color="000000"/>
              <w:bottom w:val="single" w:sz="6" w:space="0" w:color="000000"/>
              <w:right w:val="single" w:sz="6" w:space="0" w:color="000000"/>
            </w:tcBorders>
          </w:tcPr>
          <w:p w14:paraId="726955FD" w14:textId="77777777"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459C458A" w14:textId="2FFE48F3" w:rsidR="00D715D5" w:rsidRPr="00157A67" w:rsidRDefault="00D715D5" w:rsidP="00D715D5">
            <w:pPr>
              <w:spacing w:after="0" w:line="240" w:lineRule="auto"/>
              <w:jc w:val="both"/>
              <w:rPr>
                <w:rFonts w:ascii="Times New Roman" w:eastAsia="Times New Roman" w:hAnsi="Times New Roman" w:cs="Times New Roman"/>
                <w:bCs/>
                <w:i/>
                <w:iCs/>
                <w:sz w:val="24"/>
                <w:szCs w:val="24"/>
                <w:lang w:eastAsia="lv-LV"/>
              </w:rPr>
            </w:pPr>
          </w:p>
          <w:p w14:paraId="62808BC8" w14:textId="03511B0A" w:rsidR="00EA0E7A" w:rsidRDefault="00EA0E7A" w:rsidP="00EA0E7A">
            <w:pPr>
              <w:spacing w:after="0" w:line="240" w:lineRule="auto"/>
              <w:jc w:val="center"/>
              <w:rPr>
                <w:rFonts w:ascii="Times New Roman" w:eastAsia="Calibri" w:hAnsi="Times New Roman" w:cs="Times New Roman"/>
                <w:b/>
                <w:bCs/>
                <w:sz w:val="24"/>
                <w:szCs w:val="24"/>
              </w:rPr>
            </w:pPr>
          </w:p>
          <w:p w14:paraId="290494F1" w14:textId="787F589C" w:rsidR="00D715D5" w:rsidRPr="00157A67" w:rsidRDefault="00D715D5" w:rsidP="00D715D5">
            <w:pPr>
              <w:spacing w:after="0" w:line="240" w:lineRule="auto"/>
              <w:jc w:val="both"/>
              <w:rPr>
                <w:rFonts w:ascii="Times New Roman" w:eastAsia="Times New Roman" w:hAnsi="Times New Roman" w:cs="Times New Roman"/>
                <w:bCs/>
                <w:i/>
                <w:iCs/>
                <w:sz w:val="24"/>
                <w:szCs w:val="24"/>
                <w:lang w:eastAsia="lv-LV"/>
              </w:rPr>
            </w:pPr>
          </w:p>
          <w:p w14:paraId="432034D4" w14:textId="45978374" w:rsidR="00D715D5" w:rsidRPr="00157A67" w:rsidRDefault="00D715D5" w:rsidP="00D715D5">
            <w:pPr>
              <w:spacing w:after="0" w:line="240" w:lineRule="auto"/>
              <w:jc w:val="both"/>
              <w:rPr>
                <w:rFonts w:ascii="Times New Roman" w:eastAsia="Times New Roman" w:hAnsi="Times New Roman" w:cs="Times New Roman"/>
                <w:bCs/>
                <w:i/>
                <w:iCs/>
                <w:sz w:val="24"/>
                <w:szCs w:val="24"/>
                <w:lang w:eastAsia="lv-LV"/>
              </w:rPr>
            </w:pPr>
          </w:p>
          <w:p w14:paraId="609ADC32"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p w14:paraId="144C193E"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p>
        </w:tc>
        <w:tc>
          <w:tcPr>
            <w:tcW w:w="2976" w:type="dxa"/>
            <w:vMerge/>
            <w:tcBorders>
              <w:left w:val="single" w:sz="4" w:space="0" w:color="auto"/>
              <w:bottom w:val="single" w:sz="4" w:space="0" w:color="auto"/>
            </w:tcBorders>
          </w:tcPr>
          <w:p w14:paraId="46711D0A"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707A48D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F197B9D" w14:textId="77777777"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7C29F3C8" w14:textId="1FE62BE6" w:rsidR="00D715D5" w:rsidRPr="00157A67" w:rsidRDefault="00D715D5" w:rsidP="00D715D5">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KP PILNVARAS</w:t>
            </w:r>
          </w:p>
        </w:tc>
      </w:tr>
      <w:tr w:rsidR="00D715D5" w:rsidRPr="00157A67" w14:paraId="22FAED9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FC02133" w14:textId="70C42683"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23.</w:t>
            </w:r>
          </w:p>
        </w:tc>
        <w:tc>
          <w:tcPr>
            <w:tcW w:w="3403" w:type="dxa"/>
            <w:gridSpan w:val="2"/>
            <w:vMerge w:val="restart"/>
            <w:tcBorders>
              <w:top w:val="single" w:sz="6" w:space="0" w:color="000000"/>
              <w:left w:val="single" w:sz="6" w:space="0" w:color="000000"/>
              <w:right w:val="single" w:sz="6" w:space="0" w:color="000000"/>
            </w:tcBorders>
          </w:tcPr>
          <w:p w14:paraId="5BF2D3BA"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10.pants</w:t>
            </w:r>
          </w:p>
          <w:p w14:paraId="68A9EF5E"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5A50CDA0" w14:textId="77777777" w:rsidR="00D715D5" w:rsidRPr="00157A67" w:rsidRDefault="00D715D5" w:rsidP="00D715D5">
            <w:pPr>
              <w:spacing w:after="16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3AB7923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193B2DE8"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D7AD68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rPr>
              <w:t>svītrot piektās daļas 4.punkta f) apakšpunktā vārdus “</w:t>
            </w:r>
            <w:r w:rsidRPr="00157A67">
              <w:rPr>
                <w:rFonts w:ascii="Times New Roman" w:hAnsi="Times New Roman" w:cs="Times New Roman"/>
                <w:sz w:val="24"/>
                <w:szCs w:val="24"/>
                <w:shd w:val="clear" w:color="auto" w:fill="FFFFFF"/>
              </w:rPr>
              <w:t>no tirgus dalībnieka darbiniekiem”;</w:t>
            </w:r>
          </w:p>
          <w:p w14:paraId="4E256E7F"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227F39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0E14C6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FE9A51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6B8F463"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F4ADA9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5DE49C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FD68D0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478B2E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02F4C2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E205DF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2B2C1D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C6BF7B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FCC241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F9AE7E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0A047A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D6974BE"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71AED00"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818054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C5B920F"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6EBC2B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6A384E5"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41EE1F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41A2D6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6CB3E80"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6CE64BF"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9414A9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5829AC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E66DC2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33197F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A2D7EA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C7EDF4B"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529655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62B1A6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CCBD40E"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9266A2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ABCE305"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507B3C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8C68BD9" w14:textId="4B5E203D"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0508A71" w14:textId="546C01A1" w:rsidR="00D715D5" w:rsidRPr="00157A67" w:rsidRDefault="00D715D5" w:rsidP="00D715D5">
            <w:pPr>
              <w:pStyle w:val="tv213"/>
              <w:shd w:val="clear" w:color="auto" w:fill="FFFFFF"/>
              <w:spacing w:before="0" w:beforeAutospacing="0" w:after="200" w:afterAutospacing="0"/>
              <w:jc w:val="center"/>
              <w:rPr>
                <w:b/>
                <w:bCs/>
                <w:lang w:val="lv-LV"/>
              </w:rPr>
            </w:pPr>
            <w:r w:rsidRPr="00157A67">
              <w:rPr>
                <w:b/>
                <w:bCs/>
                <w:lang w:val="lv-LV"/>
              </w:rPr>
              <w:lastRenderedPageBreak/>
              <w:t>Latvijas Interneta asociācija</w:t>
            </w:r>
          </w:p>
          <w:p w14:paraId="6E7A86A6" w14:textId="5205B729" w:rsidR="00D715D5" w:rsidRPr="00157A67" w:rsidRDefault="00D715D5" w:rsidP="00D715D5">
            <w:pPr>
              <w:pStyle w:val="tv213"/>
              <w:shd w:val="clear" w:color="auto" w:fill="FFFFFF"/>
              <w:spacing w:before="0" w:beforeAutospacing="0" w:after="0" w:afterAutospacing="0"/>
              <w:jc w:val="both"/>
              <w:rPr>
                <w:lang w:val="lv-LV"/>
              </w:rPr>
            </w:pPr>
            <w:r w:rsidRPr="00157A67">
              <w:rPr>
                <w:lang w:val="lv-LV"/>
              </w:rPr>
              <w:t xml:space="preserve">Iebilstam pret šo priekšlikumu. Normas formulējums pēc grozījumiem būtu šāds: </w:t>
            </w:r>
          </w:p>
          <w:p w14:paraId="6D8C9134" w14:textId="77777777" w:rsidR="00D715D5" w:rsidRPr="00157A67" w:rsidRDefault="00D715D5" w:rsidP="00D715D5">
            <w:pPr>
              <w:pStyle w:val="tv213"/>
              <w:shd w:val="clear" w:color="auto" w:fill="FFFFFF"/>
              <w:spacing w:before="0" w:beforeAutospacing="0" w:after="0" w:afterAutospacing="0"/>
              <w:jc w:val="both"/>
              <w:rPr>
                <w:shd w:val="clear" w:color="auto" w:fill="FFFFFF"/>
                <w:lang w:val="lv-LV"/>
              </w:rPr>
            </w:pPr>
            <w:r w:rsidRPr="00157A67">
              <w:rPr>
                <w:lang w:val="lv-LV"/>
              </w:rPr>
              <w:t xml:space="preserve">“f) pieprasīt un saņemt rakstveida vai mutvārdu paskaidrojumus,”. Izsvītrojot no normas vārdus “no tirgus dalībnieka darbiniekiem”, norma paredzēs nesamērīgas tiesības Konkurences padomei. Grozījumi nepamatoti nodrošinās Konkurences padomei tiesības pieprasīt paskaidrojumus no jebkuras tiesneša lēmumā neminētās objektā/telpās sastaptās personas, neatkarīgi no tā, vai šai personai vispār ir kaut kāds sakars ar tirgus dalībnieku un izmeklējamo pārkāpumu. Vēršam uzmanību, ka Direktīvas 6.panta 1.daļas e) punkts nosaka, ka “(..) </w:t>
            </w:r>
            <w:r w:rsidRPr="00157A67">
              <w:rPr>
                <w:shd w:val="clear" w:color="auto" w:fill="FFFFFF"/>
                <w:lang w:val="lv-LV"/>
              </w:rPr>
              <w:t>Dalībvalstis nodrošina, lai amatpersonām un citām pavadošajām personām, ko valsts konkurences iestādes pilnvarojušas vai iecēlušas šādu inspekciju veikšanai, būtu vismaz šādas pilnvaras: (..)</w:t>
            </w:r>
          </w:p>
          <w:p w14:paraId="44AB5E51" w14:textId="77777777" w:rsidR="00D715D5" w:rsidRPr="00157A67" w:rsidRDefault="00D715D5" w:rsidP="00D715D5">
            <w:pPr>
              <w:pStyle w:val="tv213"/>
              <w:shd w:val="clear" w:color="auto" w:fill="FFFFFF"/>
              <w:spacing w:before="0" w:beforeAutospacing="0" w:after="0" w:afterAutospacing="0"/>
              <w:jc w:val="both"/>
              <w:rPr>
                <w:lang w:val="lv-LV"/>
              </w:rPr>
            </w:pPr>
            <w:r w:rsidRPr="00157A67">
              <w:rPr>
                <w:shd w:val="clear" w:color="auto" w:fill="FFFFFF"/>
                <w:lang w:val="lv-LV"/>
              </w:rPr>
              <w:t xml:space="preserve">e) </w:t>
            </w:r>
            <w:r w:rsidRPr="00157A67">
              <w:rPr>
                <w:lang w:val="lv-LV"/>
              </w:rPr>
              <w:t>prasīt jebkuram uzņēmuma vai uzņēmumu apvienības darbiniekam vai pārstāvim paskaidrojumus par faktiem vai dokumentiem, kas attiecas uz inspekcijas priekšmetu un mērķi, un fiksēt atbildes.”</w:t>
            </w:r>
          </w:p>
          <w:p w14:paraId="7D4E2EF3" w14:textId="77777777" w:rsidR="00D715D5" w:rsidRPr="00157A67" w:rsidRDefault="00D715D5" w:rsidP="00D715D5">
            <w:pPr>
              <w:pStyle w:val="tv213"/>
              <w:shd w:val="clear" w:color="auto" w:fill="FFFFFF"/>
              <w:spacing w:before="0" w:beforeAutospacing="0" w:after="0" w:afterAutospacing="0"/>
              <w:jc w:val="both"/>
              <w:rPr>
                <w:lang w:val="lv-LV"/>
              </w:rPr>
            </w:pPr>
            <w:r w:rsidRPr="00157A67">
              <w:rPr>
                <w:lang w:val="lv-LV"/>
              </w:rPr>
              <w:t xml:space="preserve">No minētās normas izriet, ka konkurences iestādes tiesības pieprasīt </w:t>
            </w:r>
            <w:r w:rsidRPr="00157A67">
              <w:rPr>
                <w:lang w:val="lv-LV"/>
              </w:rPr>
              <w:lastRenderedPageBreak/>
              <w:t xml:space="preserve">paskaidrojumus ir attiecināmas uz ar tirgus dalībnieku saistīto personu. Anotācijā nav skaidrots, kāpēc šajā aspektā nepieciešams plašākas konkurences iestādes tiesības nekā noteikt Direktīvā un esošajā Konkurences likuma redakcijā. Turklāt šī 9.panta piektās daļas 5.punkts nodrošina Konkurences padomei tiesības veikt 9.panta piektās daļas 4.punkta f) apakšpunktā noteiktās  darbības, proti, arī paskaidrojumu saņemšanu, no citām personām, pamatojoties uz tiesneša lēmumu. </w:t>
            </w:r>
          </w:p>
          <w:p w14:paraId="23EFFA5F" w14:textId="3B6C2533" w:rsidR="00D715D5" w:rsidRPr="00157A67" w:rsidRDefault="00D715D5" w:rsidP="00D715D5">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
                <w:bCs/>
                <w:sz w:val="24"/>
                <w:szCs w:val="24"/>
              </w:rPr>
              <w:t>Piedāvājam atstāt normu negrozītu.</w:t>
            </w:r>
          </w:p>
        </w:tc>
        <w:tc>
          <w:tcPr>
            <w:tcW w:w="3686" w:type="dxa"/>
            <w:gridSpan w:val="2"/>
            <w:tcBorders>
              <w:top w:val="single" w:sz="6" w:space="0" w:color="000000"/>
              <w:left w:val="single" w:sz="6" w:space="0" w:color="000000"/>
              <w:bottom w:val="single" w:sz="6" w:space="0" w:color="000000"/>
              <w:right w:val="single" w:sz="6" w:space="0" w:color="000000"/>
            </w:tcBorders>
          </w:tcPr>
          <w:p w14:paraId="581049B6" w14:textId="599225EC"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4864CFA0" w14:textId="2D4DDCE5"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Direktīvas 9. pants, kuru skaidro Direktīvas preambulas 36. punkts, noteic, ka konkurences iestādei jābūt efektīviem līdzekļiem saņemt paskaidrojumus ne tikai no tirgus dalībnieka pārstāvjiem vai tā darbiniekiem, bet arī no jebkuras personas (juridiskas vai fiziskas), kuras rīcībā var būt nepieciešamā informācija, kas attiecas uz konkurences tiesību pārkāpuma izpēti. Ņemot vērā, ka atbilstoši KL 9. panta piektās daļas 5. punktam kopsakarā ar Direktīvas 7. panta 1. punktu, procesuālās darbības uz tiesneša atļaujas pamata KP ir tiesības veikt arī pie citām personām, tajā skaitā, pie personām, kuras nav tirgus dalībnieki, un šo procesuālo darbību laikā KP ir KL 9. panta piektās daļas 4. punktā paredzētās tiesības, kura f) apakšpunkts šobrīd paredz paskaidrojumu saņemšanu procesuālo darbību laikā no tirgus dalībnieka darbiniekiem, tad attiecīgi spēkā esošais regulējums neatbilst Direktīvas 7. pantam un attiecīgi arī KL 9. panta piektās daļas 5. punktam, ja procesuālās darbības tiek veiktas pie personām, </w:t>
            </w:r>
            <w:r w:rsidRPr="00157A67">
              <w:rPr>
                <w:rFonts w:ascii="Times New Roman" w:eastAsia="Times New Roman" w:hAnsi="Times New Roman" w:cs="Times New Roman"/>
                <w:bCs/>
                <w:sz w:val="24"/>
                <w:szCs w:val="24"/>
                <w:lang w:eastAsia="lv-LV"/>
              </w:rPr>
              <w:lastRenderedPageBreak/>
              <w:t>kuras nav tirgus dalībnieki, vai kurām nav darbinieki.</w:t>
            </w:r>
          </w:p>
        </w:tc>
        <w:tc>
          <w:tcPr>
            <w:tcW w:w="2976" w:type="dxa"/>
            <w:tcBorders>
              <w:top w:val="single" w:sz="4" w:space="0" w:color="auto"/>
              <w:left w:val="single" w:sz="4" w:space="0" w:color="auto"/>
              <w:bottom w:val="single" w:sz="4" w:space="0" w:color="auto"/>
            </w:tcBorders>
          </w:tcPr>
          <w:p w14:paraId="5E7E010B" w14:textId="2161B395"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D715D5" w:rsidRPr="00157A67" w14:paraId="39A12EE6"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4CD1FD7" w14:textId="62704D14"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24.</w:t>
            </w:r>
          </w:p>
        </w:tc>
        <w:tc>
          <w:tcPr>
            <w:tcW w:w="3403" w:type="dxa"/>
            <w:gridSpan w:val="2"/>
            <w:vMerge/>
            <w:tcBorders>
              <w:left w:val="single" w:sz="6" w:space="0" w:color="000000"/>
              <w:bottom w:val="single" w:sz="6" w:space="0" w:color="000000"/>
              <w:right w:val="single" w:sz="6" w:space="0" w:color="000000"/>
            </w:tcBorders>
          </w:tcPr>
          <w:p w14:paraId="0C4B54DF"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50AF1B6" w14:textId="77777777" w:rsidR="00D715D5" w:rsidRPr="00157A67" w:rsidRDefault="00D715D5" w:rsidP="00D715D5">
            <w:pPr>
              <w:pStyle w:val="tv213"/>
              <w:shd w:val="clear" w:color="auto" w:fill="FFFFFF"/>
              <w:spacing w:before="0" w:beforeAutospacing="0" w:after="200" w:afterAutospacing="0"/>
              <w:jc w:val="center"/>
              <w:rPr>
                <w:b/>
                <w:bCs/>
                <w:lang w:val="lv-LV"/>
              </w:rPr>
            </w:pPr>
            <w:r w:rsidRPr="00157A67">
              <w:rPr>
                <w:b/>
                <w:bCs/>
                <w:lang w:val="lv-LV"/>
              </w:rPr>
              <w:t>Latvijas Tirdzniecības un rūpniecības kamera</w:t>
            </w:r>
          </w:p>
          <w:p w14:paraId="4103B9B7" w14:textId="7D33B502" w:rsidR="00D715D5" w:rsidRPr="00157A67" w:rsidRDefault="00D715D5" w:rsidP="00D715D5">
            <w:pPr>
              <w:pStyle w:val="CommentText"/>
              <w:spacing w:after="0"/>
              <w:jc w:val="both"/>
              <w:rPr>
                <w:rFonts w:ascii="Times New Roman" w:hAnsi="Times New Roman" w:cs="Times New Roman"/>
                <w:b/>
                <w:bCs/>
              </w:rPr>
            </w:pPr>
            <w:r w:rsidRPr="00157A67">
              <w:rPr>
                <w:rFonts w:ascii="Times New Roman" w:hAnsi="Times New Roman" w:cs="Times New Roman"/>
                <w:sz w:val="24"/>
                <w:szCs w:val="24"/>
              </w:rPr>
              <w:t xml:space="preserve">LTRK ieskatā nepieciešams izslēgt Likumprojekta 10. pantu, kas paredz svītrot likuma 9. panta piektās daļas 4.punkta f) apakšpunktā vārdus “no tirgus dalībnieka darbiniekiem”,  jo  tas rada tiesisko nenoteiktību par to, kādam personu lokam KP amatpersonas, kratīšanai pielīdzināmu darbību laikā,  ir tiesīgas prasīt paskaidrojumus. Regulā 1/2003 , kurā noteiktas Eiropas Komisijas (turpmāk - EK) pilnvaras inspekciju laikā, norādīts, ka EK ir tiesīga: “prasīt jebkuram uzņēmuma vai uzņēmumu </w:t>
            </w:r>
            <w:r w:rsidRPr="00157A67">
              <w:rPr>
                <w:rFonts w:ascii="Times New Roman" w:hAnsi="Times New Roman" w:cs="Times New Roman"/>
                <w:sz w:val="24"/>
                <w:szCs w:val="24"/>
              </w:rPr>
              <w:lastRenderedPageBreak/>
              <w:t>apvienības darbiniekam vai pārstāvim paskaidrojumus par faktiem vai dokumentiem, kas attiecas uz pārbaudes priekšmetu un mērķi, un fiksēt atbildes.“ Arī Direktīvas 6 (1) e) punktā konkrēti norādīti „uzņēmuma vai uzņēmumu apvienības darbinieki vai pārstāvji“. Likumprojekta redakcijā, tirgus dalībnieka inspekcijas laikā, KP var prasīt paskaidrojumus jebkurai personai, pat tādai personai, kas nav saistīta ar pārbaudei pakļauto uzņēmumu, piemēram, uzņēmuma nejaušam apmeklētājam. Tik plašs formulējums nepamatoti paplašina iestādes pilnvaras, rada tiesisko nenoteiktību un ir pretrunā analoģiskām ES tiesību normām.</w:t>
            </w:r>
          </w:p>
        </w:tc>
        <w:tc>
          <w:tcPr>
            <w:tcW w:w="3686" w:type="dxa"/>
            <w:gridSpan w:val="2"/>
            <w:tcBorders>
              <w:top w:val="single" w:sz="6" w:space="0" w:color="000000"/>
              <w:left w:val="single" w:sz="6" w:space="0" w:color="000000"/>
              <w:bottom w:val="single" w:sz="6" w:space="0" w:color="000000"/>
              <w:right w:val="single" w:sz="6" w:space="0" w:color="000000"/>
            </w:tcBorders>
          </w:tcPr>
          <w:p w14:paraId="41B48274" w14:textId="1C53F32E"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Saskaņots (atbilstoši 16.07. LTRK sniegtajam viedoklim)</w:t>
            </w:r>
          </w:p>
          <w:p w14:paraId="46F87EFE" w14:textId="74FB365B"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23. jautājuma skaidrojumu.</w:t>
            </w:r>
          </w:p>
        </w:tc>
        <w:tc>
          <w:tcPr>
            <w:tcW w:w="2976" w:type="dxa"/>
            <w:tcBorders>
              <w:top w:val="single" w:sz="4" w:space="0" w:color="auto"/>
              <w:left w:val="single" w:sz="4" w:space="0" w:color="auto"/>
              <w:bottom w:val="single" w:sz="4" w:space="0" w:color="auto"/>
            </w:tcBorders>
          </w:tcPr>
          <w:p w14:paraId="462CA420" w14:textId="458B9F34"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D715D5" w:rsidRPr="00157A67" w14:paraId="1475C9E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EA50199" w14:textId="3E4407F5"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25.</w:t>
            </w:r>
          </w:p>
        </w:tc>
        <w:tc>
          <w:tcPr>
            <w:tcW w:w="3403" w:type="dxa"/>
            <w:gridSpan w:val="2"/>
            <w:vMerge w:val="restart"/>
            <w:tcBorders>
              <w:left w:val="single" w:sz="6" w:space="0" w:color="000000"/>
              <w:right w:val="single" w:sz="6" w:space="0" w:color="000000"/>
            </w:tcBorders>
          </w:tcPr>
          <w:p w14:paraId="6367E215"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bookmarkStart w:id="2" w:name="_Hlk57761685"/>
            <w:r w:rsidRPr="00157A67">
              <w:rPr>
                <w:rFonts w:ascii="Times New Roman" w:eastAsia="Calibri" w:hAnsi="Times New Roman" w:cs="Times New Roman"/>
                <w:i/>
                <w:iCs/>
                <w:sz w:val="24"/>
                <w:szCs w:val="24"/>
              </w:rPr>
              <w:t>Likumprojekta 10.pants</w:t>
            </w:r>
          </w:p>
          <w:p w14:paraId="2359374B"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30AAEECC" w14:textId="77777777" w:rsidR="00D715D5" w:rsidRPr="00157A67" w:rsidRDefault="00D715D5" w:rsidP="00D715D5">
            <w:pPr>
              <w:spacing w:after="16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2897C49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bookmarkEnd w:id="2"/>
          <w:p w14:paraId="615D2BA5"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4B3B4829" w14:textId="4E60368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hAnsi="Times New Roman" w:cs="Times New Roman"/>
                <w:sz w:val="24"/>
                <w:szCs w:val="24"/>
                <w:shd w:val="clear" w:color="auto" w:fill="FFFFFF"/>
              </w:rPr>
              <w:t>aizstāt piektās daļas 4.punkta g) apakšpunktā vārdus “</w:t>
            </w:r>
            <w:r w:rsidRPr="00157A67">
              <w:rPr>
                <w:rFonts w:ascii="Times New Roman" w:hAnsi="Times New Roman" w:cs="Times New Roman"/>
                <w:sz w:val="24"/>
                <w:szCs w:val="24"/>
              </w:rPr>
              <w:t>ne ilgāku par 72 stundām</w:t>
            </w:r>
            <w:r w:rsidRPr="00157A67">
              <w:rPr>
                <w:rFonts w:ascii="Times New Roman" w:hAnsi="Times New Roman" w:cs="Times New Roman"/>
                <w:sz w:val="24"/>
                <w:szCs w:val="24"/>
                <w:shd w:val="clear" w:color="auto" w:fill="FFFFFF"/>
              </w:rPr>
              <w:t>” ar vārdiem “kas nepieciešams procesuālo darbību veikšanai”;</w:t>
            </w:r>
          </w:p>
        </w:tc>
        <w:tc>
          <w:tcPr>
            <w:tcW w:w="3969" w:type="dxa"/>
            <w:tcBorders>
              <w:top w:val="single" w:sz="6" w:space="0" w:color="000000"/>
              <w:left w:val="single" w:sz="6" w:space="0" w:color="000000"/>
              <w:bottom w:val="single" w:sz="6" w:space="0" w:color="000000"/>
              <w:right w:val="single" w:sz="6" w:space="0" w:color="000000"/>
            </w:tcBorders>
          </w:tcPr>
          <w:p w14:paraId="08B1339E" w14:textId="77777777" w:rsidR="00D715D5" w:rsidRPr="00157A67" w:rsidRDefault="00D715D5" w:rsidP="00D715D5">
            <w:pPr>
              <w:pStyle w:val="tv213"/>
              <w:shd w:val="clear" w:color="auto" w:fill="FFFFFF"/>
              <w:spacing w:before="0" w:beforeAutospacing="0" w:after="200" w:afterAutospacing="0"/>
              <w:jc w:val="center"/>
              <w:rPr>
                <w:b/>
                <w:bCs/>
                <w:lang w:val="lv-LV"/>
              </w:rPr>
            </w:pPr>
            <w:r w:rsidRPr="00157A67">
              <w:rPr>
                <w:b/>
                <w:bCs/>
                <w:lang w:val="lv-LV"/>
              </w:rPr>
              <w:t>Tieslietu ministrija</w:t>
            </w:r>
          </w:p>
          <w:p w14:paraId="1115DF43" w14:textId="77777777" w:rsidR="00D715D5" w:rsidRPr="00157A67" w:rsidRDefault="00D715D5" w:rsidP="00D715D5">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Projekta 10. panta trešā daļa paredz Konkurences likuma 9. panta piektās daļas 4. punkta g) apakšpunktā aizstāt vārdus "ne ilgāku par 72 stundām" ar vārdiem "kas nepieciešams procesuālo darbību veikšanai". Konkurences likuma 9. panta piektās daļas 4. punkta g) apakšpunkts paredz, ka pārmeklēšanas un apskates laikā Konkurences padomes amatpersonas ir tiesīgas uz laiku, ne ilgāku par 72 stundām, aizzīmogot neapdzīvojamās </w:t>
            </w:r>
            <w:r w:rsidRPr="00157A67">
              <w:rPr>
                <w:rFonts w:ascii="Times New Roman" w:hAnsi="Times New Roman" w:cs="Times New Roman"/>
                <w:sz w:val="24"/>
                <w:szCs w:val="24"/>
              </w:rPr>
              <w:lastRenderedPageBreak/>
              <w:t xml:space="preserve">telpas, transportlīdzekļus, būves un citus objektus un tajos esošās glabātavas, lai nodrošinātu pierādījumu saglabāšanu. No projekta 10. panta trešajā daļā ietvertā regulējuma izriet, ka turpmāk dažādu objektu un glabātavu aizzīmogošanai nav noteikts laika ierobežojums. </w:t>
            </w:r>
          </w:p>
          <w:p w14:paraId="0F22BCEC" w14:textId="77777777" w:rsidR="00D715D5" w:rsidRPr="00157A67" w:rsidRDefault="00D715D5" w:rsidP="00D715D5">
            <w:pPr>
              <w:pStyle w:val="ListParagraph"/>
              <w:tabs>
                <w:tab w:val="left" w:pos="851"/>
                <w:tab w:val="left" w:pos="993"/>
              </w:tabs>
              <w:spacing w:after="0" w:line="240" w:lineRule="auto"/>
              <w:ind w:left="0"/>
              <w:contextualSpacing w:val="0"/>
              <w:jc w:val="both"/>
              <w:rPr>
                <w:rFonts w:ascii="Times New Roman" w:hAnsi="Times New Roman" w:cs="Times New Roman"/>
                <w:sz w:val="24"/>
                <w:szCs w:val="24"/>
              </w:rPr>
            </w:pPr>
            <w:r w:rsidRPr="00157A67">
              <w:rPr>
                <w:rFonts w:ascii="Times New Roman" w:hAnsi="Times New Roman" w:cs="Times New Roman"/>
                <w:sz w:val="24"/>
                <w:szCs w:val="24"/>
              </w:rPr>
              <w:t xml:space="preserve">Projekta anotācijā norādīts, ka atkarībā no, piemēram, tirgus dalībnieka lieluma, informācijas apjoma, esošās sadarbības, var būt nepieciešams ilgāks laiks procesuālo darbību veikšanai un līdz ar to iespējai saglabāt pierādījumus neizmainītus pie tirgus dalībnieka, jo īpaši, sniedzot palīdzību Eiropas Komisijai vai citas dalībvalsts konkurences iestādei konkurences tiesību pārkāpumu izmeklēšanā. Minētais izriet no Direktīvas 6. panta 1. punkta d) apakšpunkta, kas nosaka dalībvalstu pienākumu nodrošināt pilnvaras konkurences iestādei aizzīmogot uzņēmumu vai to apvienību telpas uz tik ilgu laiku un tādā apjomā, kāds vajadzīgs procesuālo darbību veikšanai. </w:t>
            </w:r>
          </w:p>
          <w:p w14:paraId="42B66A53" w14:textId="77777777" w:rsidR="00D715D5" w:rsidRPr="00157A67" w:rsidRDefault="00D715D5" w:rsidP="00D715D5">
            <w:pPr>
              <w:pStyle w:val="ListParagraph"/>
              <w:tabs>
                <w:tab w:val="left" w:pos="851"/>
                <w:tab w:val="left" w:pos="993"/>
              </w:tabs>
              <w:spacing w:after="0" w:line="240" w:lineRule="auto"/>
              <w:ind w:left="0"/>
              <w:contextualSpacing w:val="0"/>
              <w:jc w:val="both"/>
              <w:rPr>
                <w:rFonts w:ascii="Times New Roman" w:hAnsi="Times New Roman" w:cs="Times New Roman"/>
                <w:sz w:val="24"/>
                <w:szCs w:val="24"/>
              </w:rPr>
            </w:pPr>
            <w:r w:rsidRPr="00157A67">
              <w:rPr>
                <w:rFonts w:ascii="Times New Roman" w:hAnsi="Times New Roman" w:cs="Times New Roman"/>
                <w:sz w:val="24"/>
                <w:szCs w:val="24"/>
              </w:rPr>
              <w:t xml:space="preserve">Vēršam uzmanību, ka Tieslietu ministrijas ieskatā attiecīgās direktīvas normas ļauj telpu aizzīmogošanas laika periodu noteikt tik ilgi, cik tas ir nepieciešams attiecīgās procesuālās </w:t>
            </w:r>
            <w:r w:rsidRPr="00157A67">
              <w:rPr>
                <w:rFonts w:ascii="Times New Roman" w:hAnsi="Times New Roman" w:cs="Times New Roman"/>
                <w:sz w:val="24"/>
                <w:szCs w:val="24"/>
              </w:rPr>
              <w:lastRenderedPageBreak/>
              <w:t xml:space="preserve">darbības veikšanai. Tas nenozīmē, ka šāds laika periods var būt neierobežots. Neierobežots laika periods Tieslietu ministrijas ieskatā ir nesamērīgs privātpersonas tiesību ierobežojums, un kā tāds nevar būt savienojamas ar Eiropas Savienības tiesībās noteiktajām privātpersonu tiesību garantijām. </w:t>
            </w:r>
          </w:p>
          <w:p w14:paraId="3C4C3738" w14:textId="506A5B5B" w:rsidR="00D715D5" w:rsidRPr="00157A67" w:rsidRDefault="00D715D5" w:rsidP="00D715D5">
            <w:pPr>
              <w:pStyle w:val="ListParagraph"/>
              <w:tabs>
                <w:tab w:val="left" w:pos="851"/>
                <w:tab w:val="left" w:pos="993"/>
              </w:tabs>
              <w:spacing w:after="0" w:line="240" w:lineRule="auto"/>
              <w:ind w:left="0"/>
              <w:contextualSpacing w:val="0"/>
              <w:jc w:val="both"/>
              <w:rPr>
                <w:rFonts w:ascii="Times New Roman" w:hAnsi="Times New Roman" w:cs="Times New Roman"/>
                <w:b/>
                <w:bCs/>
                <w:sz w:val="24"/>
                <w:szCs w:val="24"/>
              </w:rPr>
            </w:pPr>
            <w:r w:rsidRPr="00157A67">
              <w:rPr>
                <w:rFonts w:ascii="Times New Roman" w:hAnsi="Times New Roman" w:cs="Times New Roman"/>
                <w:sz w:val="24"/>
                <w:szCs w:val="24"/>
              </w:rPr>
              <w:t xml:space="preserve">Ņemot vērā minēto, lūdzam precizēt projektu, nosakot samērīgu laika periodu, uz kuru var tikt ierobežotas privātpersonas tiesības. </w:t>
            </w:r>
          </w:p>
        </w:tc>
        <w:tc>
          <w:tcPr>
            <w:tcW w:w="3686" w:type="dxa"/>
            <w:gridSpan w:val="2"/>
            <w:tcBorders>
              <w:top w:val="single" w:sz="6" w:space="0" w:color="000000"/>
              <w:left w:val="single" w:sz="6" w:space="0" w:color="000000"/>
              <w:bottom w:val="single" w:sz="6" w:space="0" w:color="000000"/>
              <w:right w:val="single" w:sz="6" w:space="0" w:color="000000"/>
            </w:tcBorders>
          </w:tcPr>
          <w:p w14:paraId="69387C27" w14:textId="64D167EC"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bookmarkStart w:id="3" w:name="_Hlk57761588"/>
            <w:r w:rsidRPr="00157A67">
              <w:rPr>
                <w:rFonts w:ascii="Times New Roman" w:eastAsia="Times New Roman" w:hAnsi="Times New Roman" w:cs="Times New Roman"/>
                <w:b/>
                <w:sz w:val="24"/>
                <w:szCs w:val="24"/>
                <w:lang w:eastAsia="lv-LV"/>
              </w:rPr>
              <w:lastRenderedPageBreak/>
              <w:t>Ņemts vērā</w:t>
            </w:r>
          </w:p>
          <w:p w14:paraId="521DBDEC" w14:textId="03E5CA19" w:rsidR="00D715D5" w:rsidRPr="00157A67" w:rsidRDefault="00D715D5" w:rsidP="00D715D5">
            <w:pPr>
              <w:pStyle w:val="NormalWeb"/>
              <w:jc w:val="both"/>
            </w:pPr>
            <w:r w:rsidRPr="00157A67">
              <w:t xml:space="preserve">Direktīvas 6. panta 1. punkta d) apakšpunkts paredz dalībvalstu pienākumu nodrošināt pilnvaras konkurences iestādei aizzīmogot uzņēmumu vai to apvienību telpas uz tik ilgu laiku un tādā apjomā, kāds vajadzīgs procesuālo darbību veikšanai. Tātad Direktīvas norma tiešā tekstā paredz laika perioda ierobežojumu, sasaistot to ar nepieciešamo procesuālo darbību veikšanas ilgumu. Šajā sakarā KL </w:t>
            </w:r>
            <w:r w:rsidRPr="00157A67">
              <w:t>10.</w:t>
            </w:r>
            <w:r w:rsidRPr="00157A67">
              <w:rPr>
                <w:vertAlign w:val="superscript"/>
              </w:rPr>
              <w:t>4</w:t>
            </w:r>
            <w:r w:rsidRPr="00157A67">
              <w:t xml:space="preserve"> panta pirmā daļa jau šobrīd noteic prasību lēmumā par procesuālo darbību veikšanu paredzēt procesuālo darbību izpildes termiņu. Līdz ar to apsvērums, ka likumprojekta 10. pants nozīmē iespēju noteikt </w:t>
            </w:r>
            <w:r w:rsidRPr="00157A67">
              <w:rPr>
                <w:i/>
                <w:iCs/>
              </w:rPr>
              <w:t>neierobežotu</w:t>
            </w:r>
            <w:r w:rsidRPr="00157A67">
              <w:t xml:space="preserve"> aizzīmogošanas laika periodu, neņem vērā KL regulējumu sistēmiski. Vienlaikus, lai novērstu bažas par aizzīmogošanas tiesību izmantošanas ilgumu, joprojām korekti pārņemot Direktīvas prasības, normu var papildināt ar iespēju procesuālo darbību veikšanai nepieciešamības gadījumā veikt aizzīmogošanu atkārtoti.</w:t>
            </w:r>
            <w:bookmarkEnd w:id="3"/>
          </w:p>
          <w:p w14:paraId="52EF2F84" w14:textId="4978A71C"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7063E4E4" w14:textId="344E401C" w:rsidR="00D715D5" w:rsidRPr="00157A67" w:rsidRDefault="00D715D5" w:rsidP="00D715D5">
            <w:pPr>
              <w:spacing w:after="80" w:line="240" w:lineRule="auto"/>
              <w:jc w:val="both"/>
              <w:rPr>
                <w:rFonts w:ascii="Times New Roman" w:eastAsia="Calibri" w:hAnsi="Times New Roman" w:cs="Times New Roman"/>
                <w:i/>
                <w:iCs/>
                <w:sz w:val="24"/>
                <w:szCs w:val="24"/>
              </w:rPr>
            </w:pPr>
            <w:bookmarkStart w:id="4" w:name="_Hlk57761602"/>
            <w:r w:rsidRPr="00157A67">
              <w:rPr>
                <w:rFonts w:ascii="Times New Roman" w:eastAsia="Calibri" w:hAnsi="Times New Roman" w:cs="Times New Roman"/>
                <w:i/>
                <w:iCs/>
                <w:sz w:val="24"/>
                <w:szCs w:val="24"/>
              </w:rPr>
              <w:lastRenderedPageBreak/>
              <w:t>Likumprojekta 10. pants</w:t>
            </w:r>
          </w:p>
          <w:p w14:paraId="5EB6D1C3" w14:textId="77777777" w:rsidR="00D715D5" w:rsidRPr="00157A67" w:rsidRDefault="00D715D5" w:rsidP="00D715D5">
            <w:pPr>
              <w:spacing w:after="80" w:line="240" w:lineRule="auto"/>
              <w:jc w:val="both"/>
              <w:rPr>
                <w:rFonts w:ascii="Times New Roman" w:eastAsia="Calibri" w:hAnsi="Times New Roman" w:cs="Times New Roman"/>
                <w:sz w:val="24"/>
                <w:szCs w:val="24"/>
              </w:rPr>
            </w:pPr>
          </w:p>
          <w:p w14:paraId="0CA318B1" w14:textId="4536B47C"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9. pantā:</w:t>
            </w:r>
          </w:p>
          <w:p w14:paraId="14EFDB4A" w14:textId="54AFB607"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363335A9" w14:textId="0F4AE34C"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papildināt piektās daļas 4. punkta g) apakšpunktā aiz vārdiem “ne ilgāku par 72 stundām” ar pieturzīmi un vārdiem “, ja nepieciešams atkārtoti”;</w:t>
            </w:r>
          </w:p>
          <w:bookmarkEnd w:id="4"/>
          <w:p w14:paraId="3CFEC26E"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67A361A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A77F9ED" w14:textId="67B086B0"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26.</w:t>
            </w:r>
          </w:p>
        </w:tc>
        <w:tc>
          <w:tcPr>
            <w:tcW w:w="3403" w:type="dxa"/>
            <w:gridSpan w:val="2"/>
            <w:vMerge/>
            <w:tcBorders>
              <w:left w:val="single" w:sz="6" w:space="0" w:color="000000"/>
              <w:right w:val="single" w:sz="6" w:space="0" w:color="000000"/>
            </w:tcBorders>
          </w:tcPr>
          <w:p w14:paraId="47BBCF7D" w14:textId="51CA92A0"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97A9494" w14:textId="77777777" w:rsidR="00D715D5" w:rsidRPr="00157A67" w:rsidRDefault="00D715D5" w:rsidP="00D715D5">
            <w:pPr>
              <w:pStyle w:val="tv213"/>
              <w:shd w:val="clear" w:color="auto" w:fill="FFFFFF"/>
              <w:spacing w:before="0" w:beforeAutospacing="0" w:after="200" w:afterAutospacing="0"/>
              <w:jc w:val="center"/>
              <w:rPr>
                <w:b/>
                <w:bCs/>
                <w:lang w:val="lv-LV"/>
              </w:rPr>
            </w:pPr>
            <w:r w:rsidRPr="00157A67">
              <w:rPr>
                <w:b/>
                <w:bCs/>
                <w:lang w:val="lv-LV"/>
              </w:rPr>
              <w:t>Latvijas Lielo pilsētu asociācija</w:t>
            </w:r>
          </w:p>
          <w:p w14:paraId="0B13D8D0" w14:textId="688632AA" w:rsidR="00D715D5" w:rsidRPr="00157A67" w:rsidRDefault="00D715D5" w:rsidP="00D715D5">
            <w:pPr>
              <w:pStyle w:val="tv213"/>
              <w:shd w:val="clear" w:color="auto" w:fill="FFFFFF"/>
              <w:spacing w:before="0" w:beforeAutospacing="0" w:after="200" w:afterAutospacing="0"/>
              <w:jc w:val="both"/>
              <w:rPr>
                <w:b/>
                <w:bCs/>
                <w:lang w:val="lv-LV"/>
              </w:rPr>
            </w:pPr>
            <w:r w:rsidRPr="00157A67">
              <w:rPr>
                <w:lang w:val="lv-LV"/>
              </w:rPr>
              <w:t xml:space="preserve">Piedāvātā norma nozīmē, ka faktiski būs pāreja uz beztermiņa periodu 72 h vietā. Līdz ar to </w:t>
            </w:r>
            <w:r w:rsidRPr="00157A67">
              <w:rPr>
                <w:b/>
                <w:lang w:val="lv-LV"/>
              </w:rPr>
              <w:t>lūdzam papildināt likumprojekta anotāciju norādot pamatojumu šādiem grozījumiem.</w:t>
            </w:r>
            <w:r w:rsidRPr="00157A67">
              <w:rPr>
                <w:lang w:val="lv-LV"/>
              </w:rPr>
              <w:t xml:space="preserve">  </w:t>
            </w:r>
          </w:p>
        </w:tc>
        <w:tc>
          <w:tcPr>
            <w:tcW w:w="3686" w:type="dxa"/>
            <w:gridSpan w:val="2"/>
            <w:tcBorders>
              <w:top w:val="single" w:sz="6" w:space="0" w:color="000000"/>
              <w:left w:val="single" w:sz="6" w:space="0" w:color="000000"/>
              <w:bottom w:val="single" w:sz="6" w:space="0" w:color="000000"/>
              <w:right w:val="single" w:sz="6" w:space="0" w:color="000000"/>
            </w:tcBorders>
          </w:tcPr>
          <w:p w14:paraId="0948FE14" w14:textId="2A2E62BA"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73D3A60E" w14:textId="77777777"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p>
          <w:p w14:paraId="13715458" w14:textId="50A7F64A"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Precizētas likumprojekts. Lūdzu skat. sniegto atbildi uz izziņas 25. punktā ietverto iebildumu. </w:t>
            </w:r>
          </w:p>
        </w:tc>
        <w:tc>
          <w:tcPr>
            <w:tcW w:w="2976" w:type="dxa"/>
            <w:tcBorders>
              <w:top w:val="single" w:sz="4" w:space="0" w:color="auto"/>
              <w:left w:val="single" w:sz="4" w:space="0" w:color="auto"/>
              <w:bottom w:val="single" w:sz="4" w:space="0" w:color="auto"/>
            </w:tcBorders>
          </w:tcPr>
          <w:p w14:paraId="5B5EB394" w14:textId="77777777" w:rsidR="00D715D5" w:rsidRPr="00157A67" w:rsidRDefault="00D715D5" w:rsidP="00D715D5">
            <w:pPr>
              <w:spacing w:after="8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10. pants</w:t>
            </w:r>
          </w:p>
          <w:p w14:paraId="5B1C25E8" w14:textId="77777777" w:rsidR="00D715D5" w:rsidRPr="00157A67" w:rsidRDefault="00D715D5" w:rsidP="00D715D5">
            <w:pPr>
              <w:spacing w:after="80" w:line="240" w:lineRule="auto"/>
              <w:jc w:val="both"/>
              <w:rPr>
                <w:rFonts w:ascii="Times New Roman" w:eastAsia="Calibri" w:hAnsi="Times New Roman" w:cs="Times New Roman"/>
                <w:sz w:val="24"/>
                <w:szCs w:val="24"/>
              </w:rPr>
            </w:pPr>
          </w:p>
          <w:p w14:paraId="61E719C2" w14:textId="77777777"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9. pantā:</w:t>
            </w:r>
          </w:p>
          <w:p w14:paraId="79D41791" w14:textId="77777777"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58990BB0" w14:textId="76EDF8C2"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papildināt piektās daļas 4. punkta g) apakšpunktā aiz vārdiem “ne ilgāku par 72 stundām” ar pieturzīmi un vārdiem “, ja nepieciešams atkārtoti”;</w:t>
            </w:r>
          </w:p>
          <w:p w14:paraId="7DBD70F5"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12F53E8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D0BFBF4" w14:textId="4186903F"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27.</w:t>
            </w:r>
          </w:p>
        </w:tc>
        <w:tc>
          <w:tcPr>
            <w:tcW w:w="3403" w:type="dxa"/>
            <w:gridSpan w:val="2"/>
            <w:vMerge/>
            <w:tcBorders>
              <w:left w:val="single" w:sz="6" w:space="0" w:color="000000"/>
              <w:bottom w:val="single" w:sz="6" w:space="0" w:color="000000"/>
              <w:right w:val="single" w:sz="6" w:space="0" w:color="000000"/>
            </w:tcBorders>
          </w:tcPr>
          <w:p w14:paraId="5FCDA252"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2E08E62C" w14:textId="77777777" w:rsidR="00D715D5" w:rsidRPr="00157A67" w:rsidRDefault="00D715D5" w:rsidP="00D715D5">
            <w:pPr>
              <w:pStyle w:val="tv213"/>
              <w:shd w:val="clear" w:color="auto" w:fill="FFFFFF"/>
              <w:spacing w:before="0" w:beforeAutospacing="0" w:after="200" w:afterAutospacing="0"/>
              <w:jc w:val="center"/>
              <w:rPr>
                <w:b/>
                <w:bCs/>
                <w:lang w:val="lv-LV"/>
              </w:rPr>
            </w:pPr>
            <w:r w:rsidRPr="00157A67">
              <w:rPr>
                <w:b/>
                <w:bCs/>
                <w:lang w:val="lv-LV"/>
              </w:rPr>
              <w:t>Latvijas Pašvaldību savienība</w:t>
            </w:r>
          </w:p>
          <w:p w14:paraId="6ED90618" w14:textId="1FF0F810" w:rsidR="00D715D5" w:rsidRPr="00157A67" w:rsidRDefault="00D715D5" w:rsidP="00D715D5">
            <w:pPr>
              <w:pStyle w:val="tv213"/>
              <w:shd w:val="clear" w:color="auto" w:fill="FFFFFF"/>
              <w:spacing w:before="0" w:beforeAutospacing="0" w:after="0" w:afterAutospacing="0"/>
              <w:jc w:val="both"/>
              <w:rPr>
                <w:b/>
                <w:bCs/>
                <w:lang w:val="lv-LV"/>
              </w:rPr>
            </w:pPr>
            <w:r w:rsidRPr="00157A67">
              <w:rPr>
                <w:rFonts w:eastAsia="Calibri"/>
                <w:lang w:val="lv-LV"/>
              </w:rPr>
              <w:t xml:space="preserve">Nav saprotams, kādēļ termiņš 72 stundas tiek aizstāts ar "uz laiku, kas nepieciešams procesuālo darbību veikšanai". </w:t>
            </w:r>
            <w:r w:rsidRPr="00157A67">
              <w:rPr>
                <w:rFonts w:eastAsia="Calibri"/>
              </w:rPr>
              <w:t xml:space="preserve">LPS </w:t>
            </w:r>
            <w:proofErr w:type="spellStart"/>
            <w:r w:rsidRPr="00157A67">
              <w:rPr>
                <w:rFonts w:eastAsia="Calibri"/>
              </w:rPr>
              <w:t>identificē</w:t>
            </w:r>
            <w:proofErr w:type="spellEnd"/>
            <w:r w:rsidRPr="00157A67">
              <w:rPr>
                <w:rFonts w:eastAsia="Calibri"/>
              </w:rPr>
              <w:t xml:space="preserve"> </w:t>
            </w:r>
            <w:proofErr w:type="spellStart"/>
            <w:r w:rsidRPr="00157A67">
              <w:rPr>
                <w:rFonts w:eastAsia="Calibri"/>
              </w:rPr>
              <w:t>risku</w:t>
            </w:r>
            <w:proofErr w:type="spellEnd"/>
            <w:r w:rsidRPr="00157A67">
              <w:rPr>
                <w:rFonts w:eastAsia="Calibri"/>
              </w:rPr>
              <w:t xml:space="preserve">, ka </w:t>
            </w:r>
            <w:proofErr w:type="spellStart"/>
            <w:r w:rsidRPr="00157A67">
              <w:rPr>
                <w:rFonts w:eastAsia="Calibri"/>
              </w:rPr>
              <w:lastRenderedPageBreak/>
              <w:t>šāda</w:t>
            </w:r>
            <w:proofErr w:type="spellEnd"/>
            <w:r w:rsidRPr="00157A67">
              <w:rPr>
                <w:rFonts w:eastAsia="Calibri"/>
              </w:rPr>
              <w:t xml:space="preserve"> </w:t>
            </w:r>
            <w:proofErr w:type="spellStart"/>
            <w:r w:rsidRPr="00157A67">
              <w:rPr>
                <w:rFonts w:eastAsia="Calibri"/>
              </w:rPr>
              <w:t>redakcija</w:t>
            </w:r>
            <w:proofErr w:type="spellEnd"/>
            <w:r w:rsidRPr="00157A67">
              <w:rPr>
                <w:rFonts w:eastAsia="Calibri"/>
              </w:rPr>
              <w:t xml:space="preserve"> </w:t>
            </w:r>
            <w:proofErr w:type="spellStart"/>
            <w:r w:rsidRPr="00157A67">
              <w:rPr>
                <w:rFonts w:eastAsia="Calibri"/>
              </w:rPr>
              <w:t>norāda</w:t>
            </w:r>
            <w:proofErr w:type="spellEnd"/>
            <w:r w:rsidRPr="00157A67">
              <w:rPr>
                <w:rFonts w:eastAsia="Calibri"/>
              </w:rPr>
              <w:t xml:space="preserve"> uz </w:t>
            </w:r>
            <w:proofErr w:type="spellStart"/>
            <w:r w:rsidRPr="00157A67">
              <w:rPr>
                <w:rFonts w:eastAsia="Calibri"/>
              </w:rPr>
              <w:t>beztermiņa</w:t>
            </w:r>
            <w:proofErr w:type="spellEnd"/>
            <w:r w:rsidRPr="00157A67">
              <w:rPr>
                <w:rFonts w:eastAsia="Calibri"/>
              </w:rPr>
              <w:t xml:space="preserve"> </w:t>
            </w:r>
            <w:proofErr w:type="spellStart"/>
            <w:r w:rsidRPr="00157A67">
              <w:rPr>
                <w:rFonts w:eastAsia="Calibri"/>
              </w:rPr>
              <w:t>periodu</w:t>
            </w:r>
            <w:proofErr w:type="spellEnd"/>
            <w:r w:rsidRPr="00157A67">
              <w:rPr>
                <w:rFonts w:eastAsia="Calibri"/>
              </w:rPr>
              <w:t xml:space="preserve"> 72 h </w:t>
            </w:r>
            <w:proofErr w:type="spellStart"/>
            <w:r w:rsidRPr="00157A67">
              <w:rPr>
                <w:rFonts w:eastAsia="Calibri"/>
              </w:rPr>
              <w:t>vietā</w:t>
            </w:r>
            <w:proofErr w:type="spellEnd"/>
            <w:r w:rsidRPr="00157A67">
              <w:rPr>
                <w:rFonts w:eastAsia="Calibri"/>
              </w:rPr>
              <w:t>.</w:t>
            </w:r>
          </w:p>
        </w:tc>
        <w:tc>
          <w:tcPr>
            <w:tcW w:w="3686" w:type="dxa"/>
            <w:gridSpan w:val="2"/>
            <w:tcBorders>
              <w:top w:val="single" w:sz="6" w:space="0" w:color="000000"/>
              <w:left w:val="single" w:sz="6" w:space="0" w:color="000000"/>
              <w:bottom w:val="single" w:sz="6" w:space="0" w:color="000000"/>
              <w:right w:val="single" w:sz="6" w:space="0" w:color="000000"/>
            </w:tcBorders>
          </w:tcPr>
          <w:p w14:paraId="2C497936" w14:textId="441BE56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6CBAC8D" w14:textId="30B84A0B"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Precizēts likumprojekts. Lūdzu skat. sniegto atbildi uz izziņas 25. punktā ietverto iebildumu.</w:t>
            </w:r>
          </w:p>
        </w:tc>
        <w:tc>
          <w:tcPr>
            <w:tcW w:w="2976" w:type="dxa"/>
            <w:tcBorders>
              <w:top w:val="single" w:sz="4" w:space="0" w:color="auto"/>
              <w:left w:val="single" w:sz="4" w:space="0" w:color="auto"/>
              <w:bottom w:val="single" w:sz="4" w:space="0" w:color="auto"/>
            </w:tcBorders>
          </w:tcPr>
          <w:p w14:paraId="62D436C5" w14:textId="3D590E6C"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Likumprojekts precizēts izziņas 25. punktā.</w:t>
            </w:r>
          </w:p>
          <w:p w14:paraId="1EA74B02" w14:textId="77777777"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2AFB3945" w14:textId="77777777" w:rsidTr="006D67AF">
        <w:tc>
          <w:tcPr>
            <w:tcW w:w="700" w:type="dxa"/>
            <w:tcBorders>
              <w:top w:val="single" w:sz="6" w:space="0" w:color="000000"/>
              <w:left w:val="single" w:sz="6" w:space="0" w:color="000000"/>
              <w:bottom w:val="single" w:sz="6" w:space="0" w:color="000000"/>
              <w:right w:val="single" w:sz="6" w:space="0" w:color="000000"/>
            </w:tcBorders>
          </w:tcPr>
          <w:p w14:paraId="725AA32E" w14:textId="2322F73C"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28.</w:t>
            </w:r>
          </w:p>
        </w:tc>
        <w:tc>
          <w:tcPr>
            <w:tcW w:w="3403" w:type="dxa"/>
            <w:gridSpan w:val="2"/>
            <w:vMerge w:val="restart"/>
            <w:tcBorders>
              <w:top w:val="single" w:sz="6" w:space="0" w:color="000000"/>
              <w:left w:val="single" w:sz="6" w:space="0" w:color="000000"/>
              <w:right w:val="single" w:sz="6" w:space="0" w:color="000000"/>
            </w:tcBorders>
          </w:tcPr>
          <w:p w14:paraId="733568A2"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10.pants</w:t>
            </w:r>
          </w:p>
          <w:p w14:paraId="7668110B" w14:textId="0407653C" w:rsidR="00D715D5" w:rsidRPr="00157A67" w:rsidRDefault="00D715D5" w:rsidP="00D715D5">
            <w:pPr>
              <w:spacing w:after="0" w:line="240" w:lineRule="auto"/>
              <w:jc w:val="both"/>
              <w:rPr>
                <w:rFonts w:ascii="Times New Roman" w:eastAsia="Calibri" w:hAnsi="Times New Roman" w:cs="Times New Roman"/>
                <w:i/>
                <w:iCs/>
                <w:sz w:val="24"/>
                <w:szCs w:val="24"/>
              </w:rPr>
            </w:pPr>
          </w:p>
          <w:p w14:paraId="24B7C7F1" w14:textId="77777777" w:rsidR="00D715D5" w:rsidRPr="00157A67" w:rsidRDefault="00D715D5" w:rsidP="00D715D5">
            <w:pPr>
              <w:spacing w:after="16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397E1CD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2AC362F3"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1162C80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piekto daļu ar 5.</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xml:space="preserve"> punktu šādā redakcijā:</w:t>
            </w:r>
          </w:p>
          <w:p w14:paraId="1240AE6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“5</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turpināt 4.punktā noteiktās procesuālās darbības Konkurences padomes telpās vai citās attiecīgi noteiktās telpās”;</w:t>
            </w:r>
          </w:p>
          <w:p w14:paraId="6D6BF4FE"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976E38E"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6169944"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94564F9"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D5B759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9D7DC0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C1F313F"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DD0B64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A2744B5"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415B20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33D0BAB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38C094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6F556F3B"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D140BD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B0F81CB"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4E1D8E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55AAB2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DE13C71"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EAD5BD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0D276F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ED34608"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844F08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83E50D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4C2BDEB"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30AA097"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8E03658"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276749D6"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48A24BD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4FFE1C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1A65C0D"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57C70AD8"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081F509A"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76F868A2"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p>
          <w:p w14:paraId="1A330104" w14:textId="3463E296" w:rsidR="00D715D5" w:rsidRPr="00157A67" w:rsidRDefault="00D715D5" w:rsidP="00D715D5">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E3622D6" w14:textId="7A52E4AB" w:rsidR="00D715D5" w:rsidRPr="00157A67" w:rsidRDefault="00D715D5" w:rsidP="00D715D5">
            <w:pPr>
              <w:spacing w:line="240" w:lineRule="auto"/>
              <w:jc w:val="center"/>
              <w:rPr>
                <w:rFonts w:ascii="Times New Roman" w:hAnsi="Times New Roman" w:cs="Times New Roman"/>
                <w:b/>
                <w:bCs/>
                <w:sz w:val="24"/>
                <w:szCs w:val="24"/>
              </w:rPr>
            </w:pPr>
            <w:r w:rsidRPr="00157A67">
              <w:rPr>
                <w:rFonts w:ascii="Times New Roman" w:hAnsi="Times New Roman" w:cs="Times New Roman"/>
                <w:b/>
                <w:bCs/>
                <w:sz w:val="24"/>
                <w:szCs w:val="24"/>
              </w:rPr>
              <w:lastRenderedPageBreak/>
              <w:t>Latvijas Interneta asociācija</w:t>
            </w:r>
          </w:p>
          <w:p w14:paraId="662168B7" w14:textId="7A684BF0"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Iebilstam pret šo priekšlikumu piedāvātajā redakcijā.</w:t>
            </w:r>
          </w:p>
          <w:p w14:paraId="2ABB19B6"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Normā ietvertais formulējums “vai citās attiecīgi noteiktās telpās” ir neskaidrs. Konkrēti nav skaidrs, ko nozīmē “attiecīgi noteiktās telpās”. Direktīvas preambulas 33.punktā un 6.panta 1.punkta c)apakšpunktā, 7.panta 1. un 3.punktā noteikts, ka, lai novērstu, ka procesuālās darbības pie uzņēmuma, uzņēmumu apvienības vai citas personas nevajadzīgi ieilgst, dalībvalstij jānodrošina, ka konkurences iestādei ir pilnvaras turpināt ar </w:t>
            </w:r>
            <w:proofErr w:type="spellStart"/>
            <w:r w:rsidRPr="00157A67">
              <w:rPr>
                <w:rFonts w:ascii="Times New Roman" w:hAnsi="Times New Roman" w:cs="Times New Roman"/>
                <w:sz w:val="24"/>
                <w:szCs w:val="24"/>
              </w:rPr>
              <w:t>darījumdarbību</w:t>
            </w:r>
            <w:proofErr w:type="spellEnd"/>
            <w:r w:rsidRPr="00157A67">
              <w:rPr>
                <w:rFonts w:ascii="Times New Roman" w:hAnsi="Times New Roman" w:cs="Times New Roman"/>
                <w:sz w:val="24"/>
                <w:szCs w:val="24"/>
              </w:rPr>
              <w:t xml:space="preserve"> saistīto grāmatvedības un citu dokumentu kopiju vai izvilkumu meklēšanu un atlasīt tos iestādes telpās </w:t>
            </w:r>
            <w:bookmarkStart w:id="5" w:name="_Hlk25780502"/>
            <w:r w:rsidRPr="00157A67">
              <w:rPr>
                <w:rFonts w:ascii="Times New Roman" w:hAnsi="Times New Roman" w:cs="Times New Roman"/>
                <w:sz w:val="24"/>
                <w:szCs w:val="24"/>
              </w:rPr>
              <w:t xml:space="preserve">vai </w:t>
            </w:r>
            <w:r w:rsidRPr="00157A67">
              <w:rPr>
                <w:rFonts w:ascii="Times New Roman" w:hAnsi="Times New Roman" w:cs="Times New Roman"/>
                <w:sz w:val="24"/>
                <w:szCs w:val="24"/>
                <w:u w:val="single"/>
              </w:rPr>
              <w:t xml:space="preserve">citās attiecīgi noteiktās </w:t>
            </w:r>
            <w:bookmarkEnd w:id="5"/>
            <w:r w:rsidRPr="00157A67">
              <w:rPr>
                <w:rFonts w:ascii="Times New Roman" w:hAnsi="Times New Roman" w:cs="Times New Roman"/>
                <w:sz w:val="24"/>
                <w:szCs w:val="24"/>
                <w:u w:val="single"/>
              </w:rPr>
              <w:t>telpās</w:t>
            </w:r>
            <w:r w:rsidRPr="00157A67">
              <w:rPr>
                <w:rFonts w:ascii="Times New Roman" w:hAnsi="Times New Roman" w:cs="Times New Roman"/>
                <w:sz w:val="24"/>
                <w:szCs w:val="24"/>
              </w:rPr>
              <w:t xml:space="preserve">. T.i. Direktīvā arī nav noteikts, kas un uz kā pamata pieņem lēmumu par procesuālo darbību turpināšanu “citās telpās”. </w:t>
            </w:r>
          </w:p>
          <w:p w14:paraId="66D61DCD" w14:textId="77777777" w:rsidR="00D715D5" w:rsidRPr="00157A67" w:rsidRDefault="00D715D5" w:rsidP="00D715D5">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Lai nodrošinātu kontroli par to, ka tiesības un pilnvaras Konkurences padome neizmanto bez pienācīgas tiesiskas rūpības un nodrošināt tiesisko aizsardzību personām, attiecībā pret kurām tiek veiktas procesuālās </w:t>
            </w:r>
            <w:r w:rsidRPr="00157A67">
              <w:rPr>
                <w:rFonts w:ascii="Times New Roman" w:hAnsi="Times New Roman" w:cs="Times New Roman"/>
                <w:sz w:val="24"/>
                <w:szCs w:val="24"/>
              </w:rPr>
              <w:lastRenderedPageBreak/>
              <w:t>darbības, likumā nepieciešams precizēt šo normu.</w:t>
            </w:r>
          </w:p>
          <w:p w14:paraId="31BAC01C" w14:textId="3F4234A3" w:rsidR="00D715D5" w:rsidRPr="00157A67" w:rsidRDefault="00D715D5" w:rsidP="00D715D5">
            <w:pPr>
              <w:pStyle w:val="tv213"/>
              <w:shd w:val="clear" w:color="auto" w:fill="FFFFFF"/>
              <w:spacing w:before="0" w:beforeAutospacing="0" w:after="0" w:afterAutospacing="0"/>
              <w:jc w:val="both"/>
              <w:rPr>
                <w:b/>
                <w:bCs/>
                <w:lang w:val="lv-LV"/>
              </w:rPr>
            </w:pPr>
            <w:r w:rsidRPr="00157A67">
              <w:rPr>
                <w:lang w:val="lv-LV"/>
              </w:rPr>
              <w:t xml:space="preserve">Ievērojot, ka Konkurences padomes atļauju veikt normā aprakstītās darbības nosaka tiesneša lēmums, nepieciešams, lai, gadījumā, ja rodas nepieciešamība turpināt veikt 4.punktā aprakstītās darbības kādās telpās, kas izsniegtajā tiesneša lēmumā netika pieminētas, Konkurences padomei būtu pienākums saņemt jaunu tiesneša lēmumu ar darbību turpināšanas atļauju šajā iepriekš tiesneša lēmumos neminētajās telpās. </w:t>
            </w:r>
            <w:r w:rsidRPr="00157A67">
              <w:rPr>
                <w:b/>
                <w:bCs/>
                <w:lang w:val="lv-LV"/>
              </w:rPr>
              <w:t>Piedāvājam normu formulēt šādi: “5</w:t>
            </w:r>
            <w:r w:rsidRPr="00157A67">
              <w:rPr>
                <w:b/>
                <w:bCs/>
                <w:vertAlign w:val="superscript"/>
                <w:lang w:val="lv-LV"/>
              </w:rPr>
              <w:t>1</w:t>
            </w:r>
            <w:r w:rsidRPr="00157A67">
              <w:rPr>
                <w:b/>
                <w:bCs/>
                <w:lang w:val="lv-LV"/>
              </w:rPr>
              <w:t>) turpināt 4.punktā noteiktās procesuālās darbības Konkurences padomes telpās vai citās tiesneša lēmumā noteiktās telpās”.</w:t>
            </w:r>
            <w:r w:rsidRPr="00157A67">
              <w:rPr>
                <w:lang w:val="lv-LV"/>
              </w:rPr>
              <w:t xml:space="preserve"> </w:t>
            </w:r>
          </w:p>
        </w:tc>
        <w:tc>
          <w:tcPr>
            <w:tcW w:w="3686" w:type="dxa"/>
            <w:gridSpan w:val="2"/>
            <w:tcBorders>
              <w:top w:val="single" w:sz="6" w:space="0" w:color="000000"/>
              <w:left w:val="single" w:sz="6" w:space="0" w:color="000000"/>
              <w:bottom w:val="single" w:sz="6" w:space="0" w:color="000000"/>
              <w:right w:val="single" w:sz="6" w:space="0" w:color="000000"/>
            </w:tcBorders>
          </w:tcPr>
          <w:p w14:paraId="69CD6F04" w14:textId="77786B2E"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468BADA" w14:textId="765496B4"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Precizēts likumprojekts. Likumprojekta 10. pants pārņem Direktīvas 6. panta 1. punkta c) apakšpunktā un 7. panta 1. un 3. punktā paredzētās tiesības. Minētās tiesības attiecībā pret tirgus dalībnieku, pie kura veic procesuālās darbības, apstiprina ar tiesneša lēmumu. Vienlaikus lūdzam ņemt vērā, tiesneša atļauja noteic konkrētus tirgus dalībniekus vai personas, pie kuriem nepieciešams iekļūt bez iepriekšēja brīdinājuma un policijas klātbūtnē. Šāda atļauja nav nepieciešama, lai pierādījumu apstrāde un izpēte tiktu veikta un turpināta KP telpās vai citās attiecīgi noteiktās telpās, kuras paredzētas, piemēram, elektronisko pierādījumu </w:t>
            </w:r>
            <w:proofErr w:type="spellStart"/>
            <w:r w:rsidRPr="00157A67">
              <w:rPr>
                <w:rFonts w:ascii="Times New Roman" w:eastAsia="Times New Roman" w:hAnsi="Times New Roman" w:cs="Times New Roman"/>
                <w:bCs/>
                <w:sz w:val="24"/>
                <w:szCs w:val="24"/>
                <w:lang w:eastAsia="lv-LV"/>
              </w:rPr>
              <w:t>Forensic</w:t>
            </w:r>
            <w:proofErr w:type="spellEnd"/>
            <w:r w:rsidRPr="00157A67">
              <w:rPr>
                <w:rFonts w:ascii="Times New Roman" w:eastAsia="Times New Roman" w:hAnsi="Times New Roman" w:cs="Times New Roman"/>
                <w:bCs/>
                <w:sz w:val="24"/>
                <w:szCs w:val="24"/>
                <w:lang w:eastAsia="lv-LV"/>
              </w:rPr>
              <w:t xml:space="preserve"> IT apstrādei. Tādējādi normas mērķis nav vairs iekļūt tirgus dalībnieka vai citu personu telpās, kā to noteic Direktīvas 6. panta 1. punkta c) apakšpunkts, kopsakarā ar Direktīvas 7. panta 3. punktu, bet gan turpināt iegūtās informācijas apstrādi KP telpās un citās attiecīgās telpās. Vienlaicīgi, lai novērstu </w:t>
            </w:r>
            <w:r w:rsidRPr="00157A67">
              <w:rPr>
                <w:rFonts w:ascii="Times New Roman" w:eastAsia="Times New Roman" w:hAnsi="Times New Roman" w:cs="Times New Roman"/>
                <w:bCs/>
                <w:sz w:val="24"/>
                <w:szCs w:val="24"/>
                <w:lang w:eastAsia="lv-LV"/>
              </w:rPr>
              <w:lastRenderedPageBreak/>
              <w:t>bažas par turpināto procesuālo darbību apjomu, minētās tiesības konkretizējamas attiecībā uz KL 9. panta piektās daļas 4. punkta b) un e) apakšpunktā paredzētajām procesuālajām darbībām, attiecīgi papildinot arī anotāciju.</w:t>
            </w:r>
          </w:p>
        </w:tc>
        <w:tc>
          <w:tcPr>
            <w:tcW w:w="2976" w:type="dxa"/>
            <w:tcBorders>
              <w:top w:val="single" w:sz="4" w:space="0" w:color="auto"/>
              <w:left w:val="single" w:sz="4" w:space="0" w:color="auto"/>
              <w:bottom w:val="single" w:sz="4" w:space="0" w:color="auto"/>
            </w:tcBorders>
          </w:tcPr>
          <w:p w14:paraId="71C4597C"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lastRenderedPageBreak/>
              <w:t>Likumprojekta 10.pants</w:t>
            </w:r>
          </w:p>
          <w:p w14:paraId="14A9E874"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55476E1A" w14:textId="77777777" w:rsidR="00D715D5" w:rsidRPr="00157A67" w:rsidRDefault="00D715D5" w:rsidP="00D715D5">
            <w:pPr>
              <w:spacing w:after="16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3057AB9F"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p w14:paraId="2E5FB3E0"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28846C4C"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piekto daļu ar 5.</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xml:space="preserve"> punktu šādā redakcijā:</w:t>
            </w:r>
          </w:p>
          <w:p w14:paraId="20D51E61" w14:textId="22674F9A"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t>“5</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turpināt 4.punkta b) un e) apakšpunktā noteiktās procesuālās darbības Konkurences padomes telpās vai citās attiecīgi noteiktās telpās”;</w:t>
            </w:r>
          </w:p>
        </w:tc>
      </w:tr>
      <w:tr w:rsidR="00D715D5" w:rsidRPr="00157A67" w14:paraId="3AD04A50"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E82C553" w14:textId="18E30392"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29.</w:t>
            </w:r>
          </w:p>
        </w:tc>
        <w:tc>
          <w:tcPr>
            <w:tcW w:w="3403" w:type="dxa"/>
            <w:gridSpan w:val="2"/>
            <w:vMerge/>
            <w:tcBorders>
              <w:left w:val="single" w:sz="6" w:space="0" w:color="000000"/>
              <w:bottom w:val="single" w:sz="6" w:space="0" w:color="000000"/>
              <w:right w:val="single" w:sz="6" w:space="0" w:color="000000"/>
            </w:tcBorders>
          </w:tcPr>
          <w:p w14:paraId="09D8DFB7"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2F7DF3B" w14:textId="77777777" w:rsidR="00D715D5" w:rsidRPr="00157A67" w:rsidRDefault="00D715D5" w:rsidP="00D715D5">
            <w:pPr>
              <w:spacing w:line="240" w:lineRule="auto"/>
              <w:jc w:val="center"/>
              <w:rPr>
                <w:rFonts w:ascii="Times New Roman" w:hAnsi="Times New Roman" w:cs="Times New Roman"/>
                <w:b/>
                <w:bCs/>
                <w:sz w:val="24"/>
                <w:szCs w:val="24"/>
              </w:rPr>
            </w:pPr>
            <w:r w:rsidRPr="00157A67">
              <w:rPr>
                <w:rFonts w:ascii="Times New Roman" w:hAnsi="Times New Roman" w:cs="Times New Roman"/>
                <w:b/>
                <w:bCs/>
                <w:sz w:val="24"/>
                <w:szCs w:val="24"/>
              </w:rPr>
              <w:t>Latvijas Tirdzniecības un rūpniecības kamera</w:t>
            </w:r>
          </w:p>
          <w:p w14:paraId="600B2BCC" w14:textId="1660291A" w:rsidR="00D715D5" w:rsidRPr="00157A67" w:rsidRDefault="00D715D5" w:rsidP="00D715D5">
            <w:pPr>
              <w:spacing w:after="0" w:line="240" w:lineRule="auto"/>
              <w:jc w:val="both"/>
              <w:rPr>
                <w:rFonts w:ascii="Times New Roman" w:hAnsi="Times New Roman" w:cs="Times New Roman"/>
                <w:b/>
                <w:bCs/>
                <w:sz w:val="24"/>
                <w:szCs w:val="24"/>
              </w:rPr>
            </w:pPr>
            <w:r w:rsidRPr="00157A67">
              <w:rPr>
                <w:rFonts w:ascii="Times New Roman" w:hAnsi="Times New Roman" w:cs="Times New Roman"/>
                <w:sz w:val="24"/>
                <w:szCs w:val="24"/>
              </w:rPr>
              <w:t>Attiecībā par Likumprojekta 10. pantu, kas paredz papildināt likuma 9. panta piekto daļu ar 5.</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punktu, LTRK ieskatā šis priekšlikums ir noraidāms, jo rada tiesisko nenoteiktību par to, (a) cik ilgi un (b) kurā vietā KP var turpināt veikt kratīšanai pielīdzināmas darbības. No piedāvātās panta redakcijas nav skaidrs, kas ir “citas attiecīgi noteiktas telpas”, kurš un kādā kārtībā šīs telpas </w:t>
            </w:r>
            <w:r w:rsidRPr="00157A67">
              <w:rPr>
                <w:rFonts w:ascii="Times New Roman" w:hAnsi="Times New Roman" w:cs="Times New Roman"/>
                <w:sz w:val="24"/>
                <w:szCs w:val="24"/>
              </w:rPr>
              <w:lastRenderedPageBreak/>
              <w:t>“attiecīgi” nosaka. Iespēju turpināt procesuālās darbības var noteikt tikai pamatotā tiesas lēmumā, kurā ir jābūt identificētām arī pārmeklēšanai pakļautajām personām un telpām. Vienlaikus LTRK norāda, ka Likumprojektā paredzētā kārtība paredz, ka tirgus dalībnieka telpas tiek aizzīmogotas uz laiku, kas nepieciešams procesuālo darbību veikšanai. Lai arī šāda prasība izriet no Direktīvas, tā būtu jāskata kopsakarā ar tiesneša atļaujas par izmeklēšanas darbību veikšanu saturu un samērīgumu, ievērojot to, ka telpu aizzīmogošana negatīvi ietekmē tirgus dalībnieka saimniecisko darbību kā arī šāda normas redakcija bez papildu apsvērumiem un ierobežojumiem/tiesas norādēm nerada tirgus dalībniekiem tiesisko noteiktību attiecībā uz termiņu uz kādu tiek aizzīmogotas telpas.</w:t>
            </w:r>
          </w:p>
        </w:tc>
        <w:tc>
          <w:tcPr>
            <w:tcW w:w="3686" w:type="dxa"/>
            <w:gridSpan w:val="2"/>
            <w:tcBorders>
              <w:top w:val="single" w:sz="6" w:space="0" w:color="000000"/>
              <w:left w:val="single" w:sz="6" w:space="0" w:color="000000"/>
              <w:bottom w:val="single" w:sz="6" w:space="0" w:color="000000"/>
              <w:right w:val="single" w:sz="6" w:space="0" w:color="000000"/>
            </w:tcBorders>
          </w:tcPr>
          <w:p w14:paraId="740C2D2A" w14:textId="6C9C6A32" w:rsidR="00D715D5" w:rsidRPr="00157A67" w:rsidRDefault="00D715D5" w:rsidP="00D715D5">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279C136B" w14:textId="0C47675D" w:rsidR="00D715D5" w:rsidRPr="00157A67" w:rsidRDefault="00D715D5" w:rsidP="00D715D5">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Precizēts likumprojekts. Lūdzu skat. sniegto atbildi uz izziņas 28. punktā ietverto iebildumu.</w:t>
            </w:r>
          </w:p>
        </w:tc>
        <w:tc>
          <w:tcPr>
            <w:tcW w:w="2976" w:type="dxa"/>
            <w:tcBorders>
              <w:top w:val="single" w:sz="4" w:space="0" w:color="auto"/>
              <w:left w:val="single" w:sz="4" w:space="0" w:color="auto"/>
              <w:bottom w:val="single" w:sz="4" w:space="0" w:color="auto"/>
            </w:tcBorders>
          </w:tcPr>
          <w:p w14:paraId="29A1AF56" w14:textId="7C45A9AE"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Likumprojekts precizēts izziņas 28. punktā.</w:t>
            </w:r>
          </w:p>
        </w:tc>
      </w:tr>
      <w:tr w:rsidR="00D715D5" w:rsidRPr="00157A67" w14:paraId="4136D7D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327872F" w14:textId="481E1310"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30.</w:t>
            </w:r>
          </w:p>
        </w:tc>
        <w:tc>
          <w:tcPr>
            <w:tcW w:w="3403" w:type="dxa"/>
            <w:gridSpan w:val="2"/>
            <w:vMerge w:val="restart"/>
            <w:tcBorders>
              <w:top w:val="single" w:sz="6" w:space="0" w:color="000000"/>
              <w:left w:val="single" w:sz="6" w:space="0" w:color="000000"/>
              <w:right w:val="single" w:sz="6" w:space="0" w:color="000000"/>
            </w:tcBorders>
          </w:tcPr>
          <w:p w14:paraId="331010F5"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bookmarkStart w:id="6" w:name="_Hlk57763061"/>
            <w:r w:rsidRPr="00157A67">
              <w:rPr>
                <w:rFonts w:ascii="Times New Roman" w:eastAsia="Calibri" w:hAnsi="Times New Roman" w:cs="Times New Roman"/>
                <w:i/>
                <w:iCs/>
                <w:sz w:val="24"/>
                <w:szCs w:val="24"/>
              </w:rPr>
              <w:t>Likumprojekta 10.pants</w:t>
            </w:r>
          </w:p>
          <w:p w14:paraId="0A674460"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36B6C149" w14:textId="77777777" w:rsidR="00D715D5" w:rsidRPr="00157A67" w:rsidRDefault="00D715D5" w:rsidP="00D715D5">
            <w:pPr>
              <w:spacing w:after="16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1C21E005"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bookmarkEnd w:id="6"/>
          <w:p w14:paraId="5A9BD2C4"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p w14:paraId="26F196D3" w14:textId="77777777" w:rsidR="00D715D5" w:rsidRPr="00157A67" w:rsidRDefault="00D715D5" w:rsidP="00D715D5">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pantu ar desmito daļu šādā redakcijā:</w:t>
            </w:r>
          </w:p>
          <w:p w14:paraId="5E79DD41" w14:textId="1D33EC87" w:rsidR="00D715D5" w:rsidRPr="00157A67" w:rsidRDefault="00D715D5" w:rsidP="00D715D5">
            <w:pPr>
              <w:spacing w:before="120" w:after="0" w:line="240" w:lineRule="auto"/>
              <w:jc w:val="both"/>
              <w:rPr>
                <w:rFonts w:ascii="Times New Roman" w:eastAsia="Calibri" w:hAnsi="Times New Roman" w:cs="Times New Roman"/>
                <w:i/>
                <w:iCs/>
                <w:sz w:val="24"/>
                <w:szCs w:val="24"/>
              </w:rPr>
            </w:pPr>
            <w:r w:rsidRPr="00157A67">
              <w:rPr>
                <w:rFonts w:ascii="Times New Roman" w:hAnsi="Times New Roman" w:cs="Times New Roman"/>
                <w:sz w:val="24"/>
                <w:szCs w:val="24"/>
                <w:shd w:val="clear" w:color="auto" w:fill="FFFFFF"/>
              </w:rPr>
              <w:lastRenderedPageBreak/>
              <w:t>“</w:t>
            </w:r>
            <w:r w:rsidRPr="00157A67">
              <w:rPr>
                <w:rFonts w:ascii="Times New Roman" w:hAnsi="Times New Roman" w:cs="Times New Roman"/>
                <w:sz w:val="24"/>
                <w:szCs w:val="24"/>
              </w:rPr>
              <w:t>(10) Šā panta piektās daļas 4.punktā minētās procesuālās darbības ir tiesības veikt arī Konkurences padomes pilnvarotajām personām.”</w:t>
            </w:r>
          </w:p>
        </w:tc>
        <w:tc>
          <w:tcPr>
            <w:tcW w:w="3969" w:type="dxa"/>
            <w:tcBorders>
              <w:top w:val="single" w:sz="6" w:space="0" w:color="000000"/>
              <w:left w:val="single" w:sz="6" w:space="0" w:color="000000"/>
              <w:bottom w:val="single" w:sz="6" w:space="0" w:color="000000"/>
              <w:right w:val="single" w:sz="6" w:space="0" w:color="000000"/>
            </w:tcBorders>
          </w:tcPr>
          <w:p w14:paraId="40031A79" w14:textId="77777777" w:rsidR="00D715D5" w:rsidRPr="00157A67" w:rsidRDefault="00D715D5" w:rsidP="00D715D5">
            <w:pPr>
              <w:spacing w:line="240" w:lineRule="auto"/>
              <w:jc w:val="center"/>
              <w:rPr>
                <w:rFonts w:ascii="Times New Roman" w:hAnsi="Times New Roman" w:cs="Times New Roman"/>
                <w:b/>
                <w:bCs/>
                <w:sz w:val="24"/>
                <w:szCs w:val="24"/>
              </w:rPr>
            </w:pPr>
            <w:r w:rsidRPr="00157A67">
              <w:rPr>
                <w:rFonts w:ascii="Times New Roman" w:hAnsi="Times New Roman" w:cs="Times New Roman"/>
                <w:b/>
                <w:bCs/>
                <w:sz w:val="24"/>
                <w:szCs w:val="24"/>
              </w:rPr>
              <w:lastRenderedPageBreak/>
              <w:t>Tieslietu ministrija</w:t>
            </w:r>
          </w:p>
          <w:p w14:paraId="0429F5E3" w14:textId="20B154EC" w:rsidR="00D715D5" w:rsidRPr="00157A67" w:rsidRDefault="00D715D5" w:rsidP="00D715D5">
            <w:pPr>
              <w:widowControl w:val="0"/>
              <w:tabs>
                <w:tab w:val="left" w:pos="851"/>
                <w:tab w:val="left" w:pos="993"/>
              </w:tabs>
              <w:spacing w:after="0" w:line="240" w:lineRule="auto"/>
              <w:jc w:val="both"/>
              <w:rPr>
                <w:rFonts w:ascii="Times New Roman" w:hAnsi="Times New Roman" w:cs="Times New Roman"/>
                <w:b/>
                <w:bCs/>
                <w:sz w:val="24"/>
                <w:szCs w:val="24"/>
              </w:rPr>
            </w:pPr>
            <w:r w:rsidRPr="00157A67">
              <w:rPr>
                <w:rFonts w:ascii="Times New Roman" w:hAnsi="Times New Roman" w:cs="Times New Roman"/>
                <w:sz w:val="24"/>
                <w:szCs w:val="24"/>
              </w:rPr>
              <w:t xml:space="preserve">Projekta 10. panta sestā daļa paredz papildināt Konkurences likuma 9. pantu ar desmito daļu, kurā tiktu noteikts, ka minētā panta piektās daļas 4. punktā minētās procesuālās darbības ir tiesības veikt arī Konkurences padomes pilnvarotajām personām. No </w:t>
            </w:r>
            <w:r w:rsidRPr="00157A67">
              <w:rPr>
                <w:rFonts w:ascii="Times New Roman" w:hAnsi="Times New Roman" w:cs="Times New Roman"/>
                <w:sz w:val="24"/>
                <w:szCs w:val="24"/>
              </w:rPr>
              <w:lastRenderedPageBreak/>
              <w:t xml:space="preserve">minētās normas nav skaidrs, kādā veidā un kādas personas Konkurences padome varēs pilnvarot veikt Konkurences likuma 9. panta piektās daļas 4. punktā minētās procesuālās darbības. Šāds formulējums ir ļoti plašs un no tā var secināt, ka minētās procesuālās darbības varētu veikt, cita starpā, arī privātpersona, kas savukārt nav pieļaujams. Projekta anotācijā skaidrots, ka Konkurences padome varētu uzticēt noteiktu procesuālo darbību veikšanu Valsts policijai vai citām </w:t>
            </w:r>
            <w:proofErr w:type="spellStart"/>
            <w:r w:rsidRPr="00157A67">
              <w:rPr>
                <w:rFonts w:ascii="Times New Roman" w:hAnsi="Times New Roman" w:cs="Times New Roman"/>
                <w:sz w:val="24"/>
                <w:szCs w:val="24"/>
              </w:rPr>
              <w:t>tiesībsargājošām</w:t>
            </w:r>
            <w:proofErr w:type="spellEnd"/>
            <w:r w:rsidRPr="00157A67">
              <w:rPr>
                <w:rFonts w:ascii="Times New Roman" w:hAnsi="Times New Roman" w:cs="Times New Roman"/>
                <w:sz w:val="24"/>
                <w:szCs w:val="24"/>
              </w:rPr>
              <w:t xml:space="preserve"> institūcijām. Valsts pārvaldes iestāžu sadarbības kārtību nosaka Valsts pārvaldes iekārtas likuma VII nodaļa. Ņemot vērā minēto, lūdzam precizēt projektu un anotācijā skaidrot, kādā veidā Konkurences padome uzticēs noteiktu procesuālo darbību veikšanu citām valsts pārvaldes iestādēm.</w:t>
            </w:r>
          </w:p>
        </w:tc>
        <w:tc>
          <w:tcPr>
            <w:tcW w:w="3686" w:type="dxa"/>
            <w:gridSpan w:val="2"/>
            <w:tcBorders>
              <w:top w:val="single" w:sz="6" w:space="0" w:color="000000"/>
              <w:left w:val="single" w:sz="6" w:space="0" w:color="000000"/>
              <w:bottom w:val="single" w:sz="6" w:space="0" w:color="000000"/>
              <w:right w:val="single" w:sz="6" w:space="0" w:color="000000"/>
            </w:tcBorders>
          </w:tcPr>
          <w:p w14:paraId="6ABAC1D1" w14:textId="61E6E9E9"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58CAAED3" w14:textId="7AB7B1BB" w:rsidR="00D715D5" w:rsidRPr="00157A67" w:rsidRDefault="00D715D5" w:rsidP="00D715D5">
            <w:pPr>
              <w:spacing w:after="0" w:line="240" w:lineRule="auto"/>
              <w:jc w:val="both"/>
            </w:pPr>
            <w:r w:rsidRPr="00157A67">
              <w:rPr>
                <w:rFonts w:ascii="Times New Roman" w:eastAsia="Times New Roman" w:hAnsi="Times New Roman" w:cs="Times New Roman"/>
                <w:sz w:val="24"/>
                <w:szCs w:val="24"/>
                <w:lang w:eastAsia="lv-LV"/>
              </w:rPr>
              <w:t xml:space="preserve">Precizēts likumprojekts un anotācija. Norma apraksta, ka pavadošās personas procesuālajām darbībām tiek pilnvarotas un atradīsies procesuālo darbību veikšanas vietā uz KP izdotas pilnvaras pamata, un ir tieši pakļautas KP amatpersonām, kuras </w:t>
            </w:r>
            <w:r w:rsidRPr="00157A67">
              <w:rPr>
                <w:rFonts w:ascii="Times New Roman" w:eastAsia="Times New Roman" w:hAnsi="Times New Roman" w:cs="Times New Roman"/>
                <w:sz w:val="24"/>
                <w:szCs w:val="24"/>
                <w:lang w:eastAsia="lv-LV"/>
              </w:rPr>
              <w:lastRenderedPageBreak/>
              <w:t>konkrētajā procesuālo darbību veikšanas vietā vada darbību veikšanu. KP pilnvarā, pamatojoties uz KL 10.</w:t>
            </w:r>
            <w:r w:rsidRPr="00157A67">
              <w:rPr>
                <w:rFonts w:ascii="Times New Roman" w:eastAsia="Times New Roman" w:hAnsi="Times New Roman" w:cs="Times New Roman"/>
                <w:sz w:val="24"/>
                <w:szCs w:val="24"/>
                <w:vertAlign w:val="superscript"/>
                <w:lang w:eastAsia="lv-LV"/>
              </w:rPr>
              <w:t>4</w:t>
            </w:r>
            <w:r w:rsidRPr="00157A67">
              <w:rPr>
                <w:rFonts w:ascii="Times New Roman" w:eastAsia="Times New Roman" w:hAnsi="Times New Roman" w:cs="Times New Roman"/>
                <w:sz w:val="24"/>
                <w:szCs w:val="24"/>
                <w:lang w:eastAsia="lv-LV"/>
              </w:rPr>
              <w:t> panta kārtībā izdotu tiesneša lēmumu par procesuālo darbību veikšanu, norāda tirgus dalībnieku un procesuālo darbību veikšanas priekšmetu un mērķi. Pilnvara uz katru procesuālo darbību veikšanas vietu parasti tiek izdota uz visām amatpersonām un pieaicinātajām personām kopīga. Līdz ar to pieaicinātās personas tiek pilnvarotas vienā dokumentā kopā ar KP amatpersonām. Šādos apstākļos pieaicinātās personas atrodas KP atbildīgo amatpersonu pakļautībā un rīkojas saskaņā ar tiesneša lēmumu un KP izdotu pilnvaru, pilnībā ievērojot tirgus dalībnieka tiesiskās intereses noteiktā tiesību ierobežojuma procesuālo darbību veikšanas ietvaru. Vienlaicīgi, lai mazinātu bažas par pavadošo personu klātbūtni procesuālo darbību veikšanās laikā, norm</w:t>
            </w:r>
            <w:r>
              <w:rPr>
                <w:rFonts w:ascii="Times New Roman" w:eastAsia="Times New Roman" w:hAnsi="Times New Roman" w:cs="Times New Roman"/>
                <w:sz w:val="24"/>
                <w:szCs w:val="24"/>
                <w:lang w:eastAsia="lv-LV"/>
              </w:rPr>
              <w:t>a ir</w:t>
            </w:r>
            <w:r w:rsidRPr="00157A67">
              <w:rPr>
                <w:rFonts w:ascii="Times New Roman" w:eastAsia="Times New Roman" w:hAnsi="Times New Roman" w:cs="Times New Roman"/>
                <w:sz w:val="24"/>
                <w:szCs w:val="24"/>
                <w:lang w:eastAsia="lv-LV"/>
              </w:rPr>
              <w:t xml:space="preserve"> papildināt</w:t>
            </w:r>
            <w:r>
              <w:rPr>
                <w:rFonts w:ascii="Times New Roman" w:eastAsia="Times New Roman" w:hAnsi="Times New Roman" w:cs="Times New Roman"/>
                <w:sz w:val="24"/>
                <w:szCs w:val="24"/>
                <w:lang w:eastAsia="lv-LV"/>
              </w:rPr>
              <w:t>a</w:t>
            </w:r>
            <w:r w:rsidRPr="00157A67">
              <w:rPr>
                <w:rFonts w:ascii="Times New Roman" w:eastAsia="Times New Roman" w:hAnsi="Times New Roman" w:cs="Times New Roman"/>
                <w:sz w:val="24"/>
                <w:szCs w:val="24"/>
                <w:lang w:eastAsia="lv-LV"/>
              </w:rPr>
              <w:t xml:space="preserve"> ar konkrētu atsauci uz KP amatpersonu klātbūtni un paredzot pilnvarot </w:t>
            </w:r>
            <w:r>
              <w:rPr>
                <w:rFonts w:ascii="Times New Roman" w:eastAsia="Times New Roman" w:hAnsi="Times New Roman" w:cs="Times New Roman"/>
                <w:sz w:val="24"/>
                <w:szCs w:val="24"/>
                <w:lang w:eastAsia="lv-LV"/>
              </w:rPr>
              <w:t xml:space="preserve">tieši </w:t>
            </w:r>
            <w:r w:rsidRPr="00157A67">
              <w:rPr>
                <w:rFonts w:ascii="Times New Roman" w:eastAsia="Times New Roman" w:hAnsi="Times New Roman" w:cs="Times New Roman"/>
                <w:sz w:val="24"/>
                <w:szCs w:val="24"/>
                <w:lang w:eastAsia="lv-LV"/>
              </w:rPr>
              <w:t>tiesībaizsardzības iestāžu pārstāvošās amatpersonas.</w:t>
            </w:r>
          </w:p>
        </w:tc>
        <w:tc>
          <w:tcPr>
            <w:tcW w:w="2976" w:type="dxa"/>
            <w:tcBorders>
              <w:top w:val="single" w:sz="4" w:space="0" w:color="auto"/>
              <w:left w:val="single" w:sz="4" w:space="0" w:color="auto"/>
              <w:bottom w:val="single" w:sz="4" w:space="0" w:color="auto"/>
            </w:tcBorders>
          </w:tcPr>
          <w:p w14:paraId="02E49B27" w14:textId="6F967B8A" w:rsidR="00D715D5" w:rsidRPr="00157A67" w:rsidRDefault="00D715D5" w:rsidP="00D715D5">
            <w:pPr>
              <w:spacing w:after="80" w:line="240" w:lineRule="auto"/>
              <w:jc w:val="both"/>
              <w:rPr>
                <w:rFonts w:ascii="Times New Roman" w:hAnsi="Times New Roman" w:cs="Times New Roman"/>
                <w:i/>
                <w:iCs/>
                <w:sz w:val="24"/>
                <w:szCs w:val="24"/>
                <w:shd w:val="clear" w:color="auto" w:fill="FFFFFF"/>
              </w:rPr>
            </w:pPr>
            <w:bookmarkStart w:id="7" w:name="_Hlk57763135"/>
            <w:r w:rsidRPr="00157A67">
              <w:rPr>
                <w:rFonts w:ascii="Times New Roman" w:hAnsi="Times New Roman" w:cs="Times New Roman"/>
                <w:i/>
                <w:iCs/>
                <w:sz w:val="24"/>
                <w:szCs w:val="24"/>
                <w:shd w:val="clear" w:color="auto" w:fill="FFFFFF"/>
              </w:rPr>
              <w:lastRenderedPageBreak/>
              <w:t>Likumprojekta 10. pants</w:t>
            </w:r>
          </w:p>
          <w:p w14:paraId="610E4DEC" w14:textId="77777777" w:rsidR="00D715D5" w:rsidRPr="00157A67" w:rsidRDefault="00D715D5" w:rsidP="00D715D5">
            <w:pPr>
              <w:spacing w:after="80" w:line="240" w:lineRule="auto"/>
              <w:jc w:val="both"/>
              <w:rPr>
                <w:rFonts w:ascii="Times New Roman" w:hAnsi="Times New Roman" w:cs="Times New Roman"/>
                <w:sz w:val="24"/>
                <w:szCs w:val="24"/>
                <w:shd w:val="clear" w:color="auto" w:fill="FFFFFF"/>
              </w:rPr>
            </w:pPr>
          </w:p>
          <w:p w14:paraId="700E6A33" w14:textId="78514699" w:rsidR="00D715D5" w:rsidRPr="00157A67" w:rsidRDefault="00D715D5" w:rsidP="00D715D5">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9. pantā:</w:t>
            </w:r>
          </w:p>
          <w:p w14:paraId="1E14335C" w14:textId="15B88274" w:rsidR="00D715D5" w:rsidRPr="00157A67" w:rsidRDefault="00D715D5" w:rsidP="00D715D5">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w:t>
            </w:r>
          </w:p>
          <w:bookmarkEnd w:id="7"/>
          <w:p w14:paraId="43A48E6B" w14:textId="77777777" w:rsidR="00C64103" w:rsidRPr="00C64103" w:rsidRDefault="00C64103" w:rsidP="00C64103">
            <w:pPr>
              <w:spacing w:after="8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t>papildināt pantu ar desmito daļu šādā redakcijā:</w:t>
            </w:r>
          </w:p>
          <w:p w14:paraId="1AF86EAC" w14:textId="77777777" w:rsidR="00C64103" w:rsidRPr="00C64103" w:rsidRDefault="00C64103" w:rsidP="00C64103">
            <w:pPr>
              <w:spacing w:before="120" w:after="0" w:line="240" w:lineRule="auto"/>
              <w:jc w:val="both"/>
              <w:rPr>
                <w:rFonts w:ascii="Times New Roman" w:hAnsi="Times New Roman" w:cs="Times New Roman"/>
                <w:sz w:val="24"/>
                <w:szCs w:val="24"/>
                <w:shd w:val="clear" w:color="auto" w:fill="FFFFFF"/>
              </w:rPr>
            </w:pPr>
            <w:r w:rsidRPr="00C64103">
              <w:rPr>
                <w:rFonts w:ascii="Times New Roman" w:hAnsi="Times New Roman" w:cs="Times New Roman"/>
                <w:sz w:val="24"/>
                <w:szCs w:val="24"/>
                <w:shd w:val="clear" w:color="auto" w:fill="FFFFFF"/>
              </w:rPr>
              <w:lastRenderedPageBreak/>
              <w:t>“</w:t>
            </w:r>
            <w:r w:rsidRPr="00C64103">
              <w:rPr>
                <w:rFonts w:ascii="Times New Roman" w:hAnsi="Times New Roman" w:cs="Times New Roman"/>
                <w:sz w:val="24"/>
                <w:szCs w:val="24"/>
              </w:rPr>
              <w:t>(10) Šā panta piektās daļas 4.punktā minēto procesuālo darbību veikšanā kopā ar Konkurences padomes amatpersonām ir tiesīgi piedalīties Konkurences padomes piesaistīti eksperti vai speciālisti no valsts pārvaldes institūcijām.</w:t>
            </w:r>
            <w:r w:rsidRPr="00C64103">
              <w:rPr>
                <w:rFonts w:ascii="Times New Roman" w:eastAsia="Calibri" w:hAnsi="Times New Roman" w:cs="Times New Roman"/>
                <w:sz w:val="24"/>
                <w:szCs w:val="24"/>
              </w:rPr>
              <w:t>”</w:t>
            </w:r>
          </w:p>
          <w:p w14:paraId="72A1B8AE" w14:textId="3B473ECE" w:rsidR="00D715D5" w:rsidRPr="00157A67" w:rsidRDefault="00D715D5" w:rsidP="00D715D5">
            <w:pPr>
              <w:spacing w:after="80" w:line="240" w:lineRule="auto"/>
              <w:jc w:val="both"/>
              <w:rPr>
                <w:rFonts w:ascii="Times New Roman" w:eastAsia="Calibri" w:hAnsi="Times New Roman" w:cs="Times New Roman"/>
                <w:sz w:val="24"/>
                <w:szCs w:val="24"/>
              </w:rPr>
            </w:pPr>
          </w:p>
        </w:tc>
      </w:tr>
      <w:tr w:rsidR="00D715D5" w:rsidRPr="00157A67" w14:paraId="485077C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21F6162" w14:textId="765519AF"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31.</w:t>
            </w:r>
          </w:p>
        </w:tc>
        <w:tc>
          <w:tcPr>
            <w:tcW w:w="3403" w:type="dxa"/>
            <w:gridSpan w:val="2"/>
            <w:vMerge/>
            <w:tcBorders>
              <w:left w:val="single" w:sz="6" w:space="0" w:color="000000"/>
              <w:right w:val="single" w:sz="6" w:space="0" w:color="000000"/>
            </w:tcBorders>
          </w:tcPr>
          <w:p w14:paraId="08E7A4A7" w14:textId="33A098BB" w:rsidR="00D715D5" w:rsidRPr="00157A67" w:rsidRDefault="00D715D5" w:rsidP="00D715D5">
            <w:pPr>
              <w:spacing w:before="120"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20872801" w14:textId="77777777" w:rsidR="00D715D5" w:rsidRPr="00157A67" w:rsidRDefault="00D715D5" w:rsidP="00D715D5">
            <w:pPr>
              <w:spacing w:line="240" w:lineRule="auto"/>
              <w:jc w:val="center"/>
              <w:rPr>
                <w:rFonts w:ascii="Times New Roman" w:hAnsi="Times New Roman" w:cs="Times New Roman"/>
                <w:b/>
                <w:bCs/>
                <w:sz w:val="24"/>
                <w:szCs w:val="24"/>
              </w:rPr>
            </w:pPr>
            <w:r w:rsidRPr="00157A67">
              <w:rPr>
                <w:rFonts w:ascii="Times New Roman" w:hAnsi="Times New Roman" w:cs="Times New Roman"/>
                <w:b/>
                <w:bCs/>
                <w:sz w:val="24"/>
                <w:szCs w:val="24"/>
              </w:rPr>
              <w:t>Latvijas Lielo pilsētu asociācija</w:t>
            </w:r>
          </w:p>
          <w:p w14:paraId="39A4490D" w14:textId="7C167E29" w:rsidR="00D715D5" w:rsidRPr="00157A67" w:rsidRDefault="00D715D5" w:rsidP="00D715D5">
            <w:pPr>
              <w:spacing w:line="240" w:lineRule="auto"/>
              <w:jc w:val="both"/>
              <w:rPr>
                <w:rFonts w:ascii="Times New Roman" w:hAnsi="Times New Roman" w:cs="Times New Roman"/>
                <w:b/>
                <w:bCs/>
                <w:sz w:val="24"/>
                <w:szCs w:val="24"/>
              </w:rPr>
            </w:pPr>
            <w:r w:rsidRPr="00157A67">
              <w:rPr>
                <w:rFonts w:ascii="Times New Roman" w:hAnsi="Times New Roman"/>
                <w:b/>
                <w:sz w:val="24"/>
                <w:szCs w:val="24"/>
              </w:rPr>
              <w:t>Lūdzam likumprojekta anotācijā skaidrot, vai tās būs Konkurences padomes amatpersonas vai kādas citas trešās personas.</w:t>
            </w:r>
            <w:r w:rsidRPr="00157A67">
              <w:rPr>
                <w:rFonts w:ascii="Times New Roman" w:hAnsi="Times New Roman"/>
                <w:sz w:val="24"/>
                <w:szCs w:val="24"/>
              </w:rPr>
              <w:t xml:space="preserve"> Ja trešās personas, tad par kādām ir runa?</w:t>
            </w:r>
          </w:p>
        </w:tc>
        <w:tc>
          <w:tcPr>
            <w:tcW w:w="3686" w:type="dxa"/>
            <w:gridSpan w:val="2"/>
            <w:tcBorders>
              <w:top w:val="single" w:sz="6" w:space="0" w:color="000000"/>
              <w:left w:val="single" w:sz="6" w:space="0" w:color="000000"/>
              <w:bottom w:val="single" w:sz="6" w:space="0" w:color="000000"/>
              <w:right w:val="single" w:sz="6" w:space="0" w:color="000000"/>
            </w:tcBorders>
          </w:tcPr>
          <w:p w14:paraId="13125F1D" w14:textId="4139BEAF"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546E2187" w14:textId="7690604F"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un likumprojekts.</w:t>
            </w:r>
          </w:p>
          <w:p w14:paraId="6E9352E6" w14:textId="5904455D"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Lūdzu skat. sniegto atbildi uz izziņas 30. punktā ietverto iebildumu.</w:t>
            </w:r>
          </w:p>
        </w:tc>
        <w:tc>
          <w:tcPr>
            <w:tcW w:w="2976" w:type="dxa"/>
            <w:tcBorders>
              <w:top w:val="single" w:sz="4" w:space="0" w:color="auto"/>
              <w:left w:val="single" w:sz="4" w:space="0" w:color="auto"/>
              <w:bottom w:val="single" w:sz="4" w:space="0" w:color="auto"/>
            </w:tcBorders>
          </w:tcPr>
          <w:p w14:paraId="24E034A6" w14:textId="6A25A01B"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Likumprojekts precizēts izziņas 30. punktā.</w:t>
            </w:r>
          </w:p>
        </w:tc>
      </w:tr>
      <w:tr w:rsidR="00D715D5" w:rsidRPr="00157A67" w14:paraId="2CA0576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2986CEC" w14:textId="3906F883" w:rsidR="00D715D5" w:rsidRPr="00157A67" w:rsidRDefault="00D715D5" w:rsidP="00D715D5">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32.</w:t>
            </w:r>
          </w:p>
        </w:tc>
        <w:tc>
          <w:tcPr>
            <w:tcW w:w="3403" w:type="dxa"/>
            <w:gridSpan w:val="2"/>
            <w:vMerge/>
            <w:tcBorders>
              <w:left w:val="single" w:sz="6" w:space="0" w:color="000000"/>
              <w:bottom w:val="single" w:sz="6" w:space="0" w:color="000000"/>
              <w:right w:val="single" w:sz="6" w:space="0" w:color="000000"/>
            </w:tcBorders>
          </w:tcPr>
          <w:p w14:paraId="7C974B1C" w14:textId="77777777" w:rsidR="00D715D5" w:rsidRPr="00157A67" w:rsidRDefault="00D715D5" w:rsidP="00D715D5">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50ADE71" w14:textId="77777777" w:rsidR="00D715D5" w:rsidRPr="00157A67" w:rsidRDefault="00D715D5" w:rsidP="00D715D5">
            <w:pPr>
              <w:spacing w:line="240" w:lineRule="auto"/>
              <w:jc w:val="center"/>
              <w:rPr>
                <w:rFonts w:ascii="Times New Roman" w:hAnsi="Times New Roman" w:cs="Times New Roman"/>
                <w:b/>
                <w:bCs/>
                <w:sz w:val="24"/>
                <w:szCs w:val="24"/>
              </w:rPr>
            </w:pPr>
            <w:r w:rsidRPr="00157A67">
              <w:rPr>
                <w:rFonts w:ascii="Times New Roman" w:hAnsi="Times New Roman" w:cs="Times New Roman"/>
                <w:b/>
                <w:bCs/>
                <w:sz w:val="24"/>
                <w:szCs w:val="24"/>
              </w:rPr>
              <w:t>Latvijas Pašvaldību savienība</w:t>
            </w:r>
          </w:p>
          <w:p w14:paraId="532965E9" w14:textId="787CC610" w:rsidR="00D715D5" w:rsidRPr="00157A67" w:rsidRDefault="00D715D5" w:rsidP="00D715D5">
            <w:pPr>
              <w:spacing w:after="0" w:line="240" w:lineRule="auto"/>
              <w:jc w:val="both"/>
              <w:rPr>
                <w:rFonts w:ascii="Times New Roman" w:hAnsi="Times New Roman" w:cs="Times New Roman"/>
                <w:b/>
                <w:bCs/>
                <w:sz w:val="24"/>
                <w:szCs w:val="24"/>
              </w:rPr>
            </w:pPr>
            <w:r w:rsidRPr="00157A67">
              <w:rPr>
                <w:rFonts w:ascii="Times New Roman" w:eastAsia="Calibri" w:hAnsi="Times New Roman" w:cs="Times New Roman"/>
                <w:sz w:val="24"/>
                <w:szCs w:val="24"/>
              </w:rPr>
              <w:t>Lūgums sniegt pamatojumam 9. panta piektās daļas 4. punktam  “(10) Š</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 xml:space="preserve"> panta piekt</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s da</w:t>
            </w:r>
            <w:r w:rsidRPr="00157A67">
              <w:rPr>
                <w:rFonts w:ascii="Times New Roman" w:eastAsia="Calibri" w:hAnsi="Times New Roman" w:cs="Times New Roman" w:hint="eastAsia"/>
                <w:sz w:val="24"/>
                <w:szCs w:val="24"/>
              </w:rPr>
              <w:t>ļ</w:t>
            </w:r>
            <w:r w:rsidRPr="00157A67">
              <w:rPr>
                <w:rFonts w:ascii="Times New Roman" w:eastAsia="Calibri" w:hAnsi="Times New Roman" w:cs="Times New Roman"/>
                <w:sz w:val="24"/>
                <w:szCs w:val="24"/>
              </w:rPr>
              <w:t>as 4. punkt</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 xml:space="preserve"> min</w:t>
            </w:r>
            <w:r w:rsidRPr="00157A67">
              <w:rPr>
                <w:rFonts w:ascii="Times New Roman" w:eastAsia="Calibri" w:hAnsi="Times New Roman" w:cs="Times New Roman" w:hint="eastAsia"/>
                <w:sz w:val="24"/>
                <w:szCs w:val="24"/>
              </w:rPr>
              <w:t>ē</w:t>
            </w:r>
            <w:r w:rsidRPr="00157A67">
              <w:rPr>
                <w:rFonts w:ascii="Times New Roman" w:eastAsia="Calibri" w:hAnsi="Times New Roman" w:cs="Times New Roman"/>
                <w:sz w:val="24"/>
                <w:szCs w:val="24"/>
              </w:rPr>
              <w:t>t</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s procesu</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l</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s darb</w:t>
            </w:r>
            <w:r w:rsidRPr="00157A67">
              <w:rPr>
                <w:rFonts w:ascii="Times New Roman" w:eastAsia="Calibri" w:hAnsi="Times New Roman" w:cs="Times New Roman" w:hint="eastAsia"/>
                <w:sz w:val="24"/>
                <w:szCs w:val="24"/>
              </w:rPr>
              <w:t>ī</w:t>
            </w:r>
            <w:r w:rsidRPr="00157A67">
              <w:rPr>
                <w:rFonts w:ascii="Times New Roman" w:eastAsia="Calibri" w:hAnsi="Times New Roman" w:cs="Times New Roman"/>
                <w:sz w:val="24"/>
                <w:szCs w:val="24"/>
              </w:rPr>
              <w:t>bas ir ties</w:t>
            </w:r>
            <w:r w:rsidRPr="00157A67">
              <w:rPr>
                <w:rFonts w:ascii="Times New Roman" w:eastAsia="Calibri" w:hAnsi="Times New Roman" w:cs="Times New Roman" w:hint="eastAsia"/>
                <w:sz w:val="24"/>
                <w:szCs w:val="24"/>
              </w:rPr>
              <w:t>ī</w:t>
            </w:r>
            <w:r w:rsidRPr="00157A67">
              <w:rPr>
                <w:rFonts w:ascii="Times New Roman" w:eastAsia="Calibri" w:hAnsi="Times New Roman" w:cs="Times New Roman"/>
                <w:sz w:val="24"/>
                <w:szCs w:val="24"/>
              </w:rPr>
              <w:t>bas veikt ar</w:t>
            </w:r>
            <w:r w:rsidRPr="00157A67">
              <w:rPr>
                <w:rFonts w:ascii="Times New Roman" w:eastAsia="Calibri" w:hAnsi="Times New Roman" w:cs="Times New Roman" w:hint="eastAsia"/>
                <w:sz w:val="24"/>
                <w:szCs w:val="24"/>
              </w:rPr>
              <w:t>ī</w:t>
            </w:r>
            <w:r w:rsidRPr="00157A67">
              <w:rPr>
                <w:rFonts w:ascii="Times New Roman" w:eastAsia="Calibri" w:hAnsi="Times New Roman" w:cs="Times New Roman"/>
                <w:sz w:val="24"/>
                <w:szCs w:val="24"/>
              </w:rPr>
              <w:t xml:space="preserve"> Konkurences padomes pilnvarotaj</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m person</w:t>
            </w:r>
            <w:r w:rsidRPr="00157A67">
              <w:rPr>
                <w:rFonts w:ascii="Times New Roman" w:eastAsia="Calibri" w:hAnsi="Times New Roman" w:cs="Times New Roman" w:hint="eastAsia"/>
                <w:sz w:val="24"/>
                <w:szCs w:val="24"/>
              </w:rPr>
              <w:t>ā</w:t>
            </w:r>
            <w:r w:rsidRPr="00157A67">
              <w:rPr>
                <w:rFonts w:ascii="Times New Roman" w:eastAsia="Calibri" w:hAnsi="Times New Roman" w:cs="Times New Roman"/>
                <w:sz w:val="24"/>
                <w:szCs w:val="24"/>
              </w:rPr>
              <w:t xml:space="preserve">m.” LPS lūdz norādīt, ka tās ir Konkurences Padomes amatpersonas un ja ir runa par kādu no trešajām personām, tad precīzi norādīt par kādām trešajām personām ir runa. </w:t>
            </w:r>
          </w:p>
        </w:tc>
        <w:tc>
          <w:tcPr>
            <w:tcW w:w="3686" w:type="dxa"/>
            <w:gridSpan w:val="2"/>
            <w:tcBorders>
              <w:top w:val="single" w:sz="6" w:space="0" w:color="000000"/>
              <w:left w:val="single" w:sz="6" w:space="0" w:color="000000"/>
              <w:bottom w:val="single" w:sz="6" w:space="0" w:color="000000"/>
              <w:right w:val="single" w:sz="6" w:space="0" w:color="000000"/>
            </w:tcBorders>
          </w:tcPr>
          <w:p w14:paraId="192E4FD1" w14:textId="77777777" w:rsidR="00D715D5" w:rsidRPr="00157A67" w:rsidRDefault="00D715D5" w:rsidP="00D715D5">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20B8D46D" w14:textId="77777777" w:rsidR="00D715D5" w:rsidRPr="00157A67" w:rsidRDefault="00D715D5" w:rsidP="00D715D5">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un likumprojekts.</w:t>
            </w:r>
          </w:p>
          <w:p w14:paraId="7637757B" w14:textId="6DBA28B8" w:rsidR="00D715D5" w:rsidRPr="00157A67" w:rsidRDefault="00D715D5" w:rsidP="00D715D5">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Lūdzu skat. sniegto atbildi uz izziņas 30. punktā ietverto iebildumu.</w:t>
            </w:r>
          </w:p>
        </w:tc>
        <w:tc>
          <w:tcPr>
            <w:tcW w:w="2976" w:type="dxa"/>
            <w:tcBorders>
              <w:top w:val="single" w:sz="4" w:space="0" w:color="auto"/>
              <w:left w:val="single" w:sz="4" w:space="0" w:color="auto"/>
              <w:bottom w:val="single" w:sz="4" w:space="0" w:color="auto"/>
            </w:tcBorders>
          </w:tcPr>
          <w:p w14:paraId="48A2E7B8" w14:textId="19B913DB" w:rsidR="00D715D5" w:rsidRPr="00157A67" w:rsidRDefault="00D715D5" w:rsidP="00D715D5">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Likumprojekts precizēts izziņas 30. punktā.</w:t>
            </w:r>
          </w:p>
        </w:tc>
      </w:tr>
      <w:tr w:rsidR="008821F8" w:rsidRPr="00157A67" w14:paraId="296614B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4926B17" w14:textId="77777777" w:rsidR="008821F8" w:rsidRPr="00157A67" w:rsidRDefault="008821F8" w:rsidP="008821F8">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63C8CCCF" w14:textId="52839C46" w:rsidR="008821F8" w:rsidRPr="00157A67" w:rsidRDefault="008821F8" w:rsidP="008821F8">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AIZLIEGTAS VIENOŠANĀS</w:t>
            </w:r>
          </w:p>
        </w:tc>
      </w:tr>
      <w:tr w:rsidR="008821F8" w:rsidRPr="00157A67" w14:paraId="7877D2C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1DFEBE4" w14:textId="202AA726" w:rsidR="008821F8" w:rsidRPr="00157A67" w:rsidRDefault="008821F8" w:rsidP="008821F8">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33.</w:t>
            </w:r>
          </w:p>
        </w:tc>
        <w:tc>
          <w:tcPr>
            <w:tcW w:w="3403" w:type="dxa"/>
            <w:gridSpan w:val="2"/>
            <w:vMerge w:val="restart"/>
            <w:tcBorders>
              <w:top w:val="single" w:sz="6" w:space="0" w:color="000000"/>
              <w:left w:val="single" w:sz="6" w:space="0" w:color="000000"/>
              <w:right w:val="single" w:sz="6" w:space="0" w:color="000000"/>
            </w:tcBorders>
          </w:tcPr>
          <w:p w14:paraId="5D53E26D" w14:textId="77777777" w:rsidR="008821F8" w:rsidRPr="00157A67" w:rsidRDefault="008821F8" w:rsidP="008821F8">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12.pants</w:t>
            </w:r>
          </w:p>
          <w:p w14:paraId="1CAD1C42" w14:textId="77777777" w:rsidR="008821F8" w:rsidRPr="00157A67" w:rsidRDefault="008821F8" w:rsidP="008821F8">
            <w:pPr>
              <w:spacing w:after="0" w:line="240" w:lineRule="auto"/>
              <w:jc w:val="both"/>
              <w:rPr>
                <w:rFonts w:ascii="Times New Roman" w:eastAsia="Calibri" w:hAnsi="Times New Roman" w:cs="Times New Roman"/>
                <w:i/>
                <w:iCs/>
                <w:sz w:val="24"/>
                <w:szCs w:val="24"/>
              </w:rPr>
            </w:pPr>
          </w:p>
          <w:p w14:paraId="0929404C" w14:textId="77777777" w:rsidR="008821F8" w:rsidRPr="00157A67" w:rsidRDefault="008821F8" w:rsidP="008821F8">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11. pantā:</w:t>
            </w:r>
          </w:p>
          <w:p w14:paraId="0E945AE9" w14:textId="77777777" w:rsidR="008821F8" w:rsidRPr="00157A67" w:rsidRDefault="008821F8" w:rsidP="008821F8">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svītrot pirmās daļas ievaddaļā vārdus “tirgus dalībnieku”;</w:t>
            </w:r>
          </w:p>
          <w:p w14:paraId="6C705211" w14:textId="77777777" w:rsidR="008821F8" w:rsidRPr="00157A67" w:rsidRDefault="008821F8" w:rsidP="008821F8">
            <w:pPr>
              <w:pStyle w:val="ListParagraph"/>
              <w:spacing w:after="0" w:line="240" w:lineRule="auto"/>
              <w:ind w:left="1066"/>
              <w:contextualSpacing w:val="0"/>
              <w:jc w:val="both"/>
              <w:rPr>
                <w:rFonts w:ascii="Times New Roman" w:hAnsi="Times New Roman" w:cs="Times New Roman"/>
                <w:sz w:val="24"/>
                <w:szCs w:val="24"/>
              </w:rPr>
            </w:pPr>
          </w:p>
          <w:p w14:paraId="2C094393" w14:textId="77777777" w:rsidR="008821F8" w:rsidRPr="00157A67" w:rsidRDefault="008821F8" w:rsidP="008821F8">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šādā redakcijā:</w:t>
            </w:r>
          </w:p>
          <w:p w14:paraId="0C4E24ED" w14:textId="77777777" w:rsidR="008821F8" w:rsidRPr="00157A67" w:rsidRDefault="008821F8" w:rsidP="008821F8">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Tirgus dalībniekam vai tirgus dalībnieku apvienībai, kas norāda, ka vienošanās atbilst šā </w:t>
            </w:r>
            <w:r w:rsidRPr="00157A67">
              <w:rPr>
                <w:rFonts w:ascii="Times New Roman" w:hAnsi="Times New Roman" w:cs="Times New Roman"/>
                <w:sz w:val="24"/>
                <w:szCs w:val="24"/>
              </w:rPr>
              <w:lastRenderedPageBreak/>
              <w:t>panta otrās daļas prasībām, ir pienākums to pierādīt.”</w:t>
            </w:r>
          </w:p>
          <w:p w14:paraId="5C377B9F" w14:textId="77777777" w:rsidR="008821F8" w:rsidRPr="00157A67" w:rsidRDefault="008821F8" w:rsidP="008821F8">
            <w:pPr>
              <w:spacing w:after="0" w:line="240" w:lineRule="auto"/>
              <w:jc w:val="both"/>
              <w:rPr>
                <w:rFonts w:ascii="Times New Roman" w:hAnsi="Times New Roman" w:cs="Times New Roman"/>
                <w:sz w:val="24"/>
                <w:szCs w:val="24"/>
              </w:rPr>
            </w:pPr>
          </w:p>
          <w:p w14:paraId="0D8E7A15" w14:textId="77777777" w:rsidR="008821F8" w:rsidRPr="00157A67" w:rsidRDefault="008821F8" w:rsidP="008821F8">
            <w:pPr>
              <w:spacing w:after="0" w:line="240" w:lineRule="auto"/>
              <w:jc w:val="both"/>
              <w:rPr>
                <w:rFonts w:ascii="Times New Roman" w:hAnsi="Times New Roman" w:cs="Times New Roman"/>
                <w:sz w:val="24"/>
                <w:szCs w:val="24"/>
              </w:rPr>
            </w:pPr>
          </w:p>
          <w:p w14:paraId="277C5F83" w14:textId="77777777" w:rsidR="008821F8" w:rsidRPr="00157A67" w:rsidRDefault="008821F8" w:rsidP="008821F8">
            <w:pPr>
              <w:spacing w:after="0" w:line="240" w:lineRule="auto"/>
              <w:jc w:val="both"/>
              <w:rPr>
                <w:rFonts w:ascii="Times New Roman" w:hAnsi="Times New Roman" w:cs="Times New Roman"/>
                <w:sz w:val="24"/>
                <w:szCs w:val="24"/>
              </w:rPr>
            </w:pPr>
          </w:p>
          <w:p w14:paraId="7B88588B" w14:textId="77777777" w:rsidR="008821F8" w:rsidRPr="00157A67" w:rsidRDefault="008821F8" w:rsidP="008821F8">
            <w:pPr>
              <w:spacing w:after="0" w:line="240" w:lineRule="auto"/>
              <w:jc w:val="both"/>
              <w:rPr>
                <w:rFonts w:ascii="Times New Roman" w:hAnsi="Times New Roman" w:cs="Times New Roman"/>
                <w:sz w:val="24"/>
                <w:szCs w:val="24"/>
              </w:rPr>
            </w:pPr>
          </w:p>
          <w:p w14:paraId="4B563C1E" w14:textId="77777777" w:rsidR="008821F8" w:rsidRPr="00157A67" w:rsidRDefault="008821F8" w:rsidP="008821F8">
            <w:pPr>
              <w:spacing w:after="0" w:line="240" w:lineRule="auto"/>
              <w:jc w:val="both"/>
              <w:rPr>
                <w:rFonts w:ascii="Times New Roman" w:hAnsi="Times New Roman" w:cs="Times New Roman"/>
                <w:sz w:val="24"/>
                <w:szCs w:val="24"/>
              </w:rPr>
            </w:pPr>
          </w:p>
          <w:p w14:paraId="1A44C44A" w14:textId="77777777" w:rsidR="008821F8" w:rsidRPr="00157A67" w:rsidRDefault="008821F8" w:rsidP="008821F8">
            <w:pPr>
              <w:spacing w:after="0" w:line="240" w:lineRule="auto"/>
              <w:jc w:val="both"/>
              <w:rPr>
                <w:rFonts w:ascii="Times New Roman" w:hAnsi="Times New Roman" w:cs="Times New Roman"/>
                <w:sz w:val="24"/>
                <w:szCs w:val="24"/>
              </w:rPr>
            </w:pPr>
          </w:p>
          <w:p w14:paraId="1D5E2AB9" w14:textId="77777777" w:rsidR="008821F8" w:rsidRPr="00157A67" w:rsidRDefault="008821F8" w:rsidP="008821F8">
            <w:pPr>
              <w:spacing w:after="0" w:line="240" w:lineRule="auto"/>
              <w:jc w:val="both"/>
              <w:rPr>
                <w:rFonts w:ascii="Times New Roman" w:hAnsi="Times New Roman" w:cs="Times New Roman"/>
                <w:sz w:val="24"/>
                <w:szCs w:val="24"/>
              </w:rPr>
            </w:pPr>
          </w:p>
          <w:p w14:paraId="65224679" w14:textId="77777777" w:rsidR="008821F8" w:rsidRPr="00157A67" w:rsidRDefault="008821F8" w:rsidP="008821F8">
            <w:pPr>
              <w:spacing w:after="0" w:line="240" w:lineRule="auto"/>
              <w:jc w:val="both"/>
              <w:rPr>
                <w:rFonts w:ascii="Times New Roman" w:hAnsi="Times New Roman" w:cs="Times New Roman"/>
                <w:sz w:val="24"/>
                <w:szCs w:val="24"/>
              </w:rPr>
            </w:pPr>
          </w:p>
          <w:p w14:paraId="029836FF" w14:textId="77777777" w:rsidR="008821F8" w:rsidRPr="00157A67" w:rsidRDefault="008821F8" w:rsidP="008821F8">
            <w:pPr>
              <w:spacing w:after="0" w:line="240" w:lineRule="auto"/>
              <w:jc w:val="both"/>
              <w:rPr>
                <w:rFonts w:ascii="Times New Roman" w:hAnsi="Times New Roman" w:cs="Times New Roman"/>
                <w:sz w:val="24"/>
                <w:szCs w:val="24"/>
              </w:rPr>
            </w:pPr>
          </w:p>
          <w:p w14:paraId="3C902A86" w14:textId="77777777" w:rsidR="008821F8" w:rsidRPr="00157A67" w:rsidRDefault="008821F8" w:rsidP="008821F8">
            <w:pPr>
              <w:spacing w:after="0" w:line="240" w:lineRule="auto"/>
              <w:jc w:val="both"/>
              <w:rPr>
                <w:rFonts w:ascii="Times New Roman" w:hAnsi="Times New Roman" w:cs="Times New Roman"/>
                <w:sz w:val="24"/>
                <w:szCs w:val="24"/>
              </w:rPr>
            </w:pPr>
          </w:p>
          <w:p w14:paraId="2A5F1E58" w14:textId="77777777" w:rsidR="008821F8" w:rsidRPr="00157A67" w:rsidRDefault="008821F8" w:rsidP="008821F8">
            <w:pPr>
              <w:spacing w:after="0" w:line="240" w:lineRule="auto"/>
              <w:jc w:val="both"/>
              <w:rPr>
                <w:rFonts w:ascii="Times New Roman" w:hAnsi="Times New Roman" w:cs="Times New Roman"/>
                <w:sz w:val="24"/>
                <w:szCs w:val="24"/>
              </w:rPr>
            </w:pPr>
          </w:p>
          <w:p w14:paraId="304A66B2" w14:textId="77777777" w:rsidR="008821F8" w:rsidRPr="00157A67" w:rsidRDefault="008821F8" w:rsidP="008821F8">
            <w:pPr>
              <w:spacing w:after="0" w:line="240" w:lineRule="auto"/>
              <w:jc w:val="both"/>
              <w:rPr>
                <w:rFonts w:ascii="Times New Roman" w:hAnsi="Times New Roman" w:cs="Times New Roman"/>
                <w:sz w:val="24"/>
                <w:szCs w:val="24"/>
              </w:rPr>
            </w:pPr>
          </w:p>
          <w:p w14:paraId="45B685F4" w14:textId="77777777" w:rsidR="008821F8" w:rsidRPr="00157A67" w:rsidRDefault="008821F8" w:rsidP="008821F8">
            <w:pPr>
              <w:spacing w:after="0" w:line="240" w:lineRule="auto"/>
              <w:jc w:val="both"/>
              <w:rPr>
                <w:rFonts w:ascii="Times New Roman" w:hAnsi="Times New Roman" w:cs="Times New Roman"/>
                <w:sz w:val="24"/>
                <w:szCs w:val="24"/>
              </w:rPr>
            </w:pPr>
          </w:p>
          <w:p w14:paraId="07EF7F23" w14:textId="77777777" w:rsidR="008821F8" w:rsidRPr="00157A67" w:rsidRDefault="008821F8" w:rsidP="008821F8">
            <w:pPr>
              <w:spacing w:after="0" w:line="240" w:lineRule="auto"/>
              <w:jc w:val="both"/>
              <w:rPr>
                <w:rFonts w:ascii="Times New Roman" w:hAnsi="Times New Roman" w:cs="Times New Roman"/>
                <w:sz w:val="24"/>
                <w:szCs w:val="24"/>
              </w:rPr>
            </w:pPr>
          </w:p>
          <w:p w14:paraId="67DCC443" w14:textId="77777777" w:rsidR="008821F8" w:rsidRPr="00157A67" w:rsidRDefault="008821F8" w:rsidP="008821F8">
            <w:pPr>
              <w:spacing w:after="0" w:line="240" w:lineRule="auto"/>
              <w:jc w:val="both"/>
              <w:rPr>
                <w:rFonts w:ascii="Times New Roman" w:hAnsi="Times New Roman" w:cs="Times New Roman"/>
                <w:sz w:val="24"/>
                <w:szCs w:val="24"/>
              </w:rPr>
            </w:pPr>
          </w:p>
          <w:p w14:paraId="220EF74B" w14:textId="77777777" w:rsidR="008821F8" w:rsidRPr="00157A67" w:rsidRDefault="008821F8" w:rsidP="008821F8">
            <w:pPr>
              <w:spacing w:after="0" w:line="240" w:lineRule="auto"/>
              <w:jc w:val="both"/>
              <w:rPr>
                <w:rFonts w:ascii="Times New Roman" w:hAnsi="Times New Roman" w:cs="Times New Roman"/>
                <w:sz w:val="24"/>
                <w:szCs w:val="24"/>
              </w:rPr>
            </w:pPr>
          </w:p>
          <w:p w14:paraId="14E31AE1" w14:textId="77777777" w:rsidR="008821F8" w:rsidRPr="00157A67" w:rsidRDefault="008821F8" w:rsidP="008821F8">
            <w:pPr>
              <w:spacing w:after="0" w:line="240" w:lineRule="auto"/>
              <w:jc w:val="both"/>
              <w:rPr>
                <w:rFonts w:ascii="Times New Roman" w:hAnsi="Times New Roman" w:cs="Times New Roman"/>
                <w:sz w:val="24"/>
                <w:szCs w:val="24"/>
              </w:rPr>
            </w:pPr>
          </w:p>
          <w:p w14:paraId="585D75BC" w14:textId="77777777" w:rsidR="008821F8" w:rsidRPr="00157A67" w:rsidRDefault="008821F8" w:rsidP="008821F8">
            <w:pPr>
              <w:spacing w:after="0" w:line="240" w:lineRule="auto"/>
              <w:jc w:val="both"/>
              <w:rPr>
                <w:rFonts w:ascii="Times New Roman" w:hAnsi="Times New Roman" w:cs="Times New Roman"/>
                <w:sz w:val="24"/>
                <w:szCs w:val="24"/>
              </w:rPr>
            </w:pPr>
          </w:p>
          <w:p w14:paraId="3B881C6C" w14:textId="77777777" w:rsidR="008821F8" w:rsidRPr="00157A67" w:rsidRDefault="008821F8" w:rsidP="008821F8">
            <w:pPr>
              <w:spacing w:after="0" w:line="240" w:lineRule="auto"/>
              <w:jc w:val="both"/>
              <w:rPr>
                <w:rFonts w:ascii="Times New Roman" w:hAnsi="Times New Roman" w:cs="Times New Roman"/>
                <w:sz w:val="24"/>
                <w:szCs w:val="24"/>
              </w:rPr>
            </w:pPr>
          </w:p>
          <w:p w14:paraId="619BB5A9" w14:textId="77777777" w:rsidR="008821F8" w:rsidRPr="00157A67" w:rsidRDefault="008821F8" w:rsidP="008821F8">
            <w:pPr>
              <w:spacing w:after="0" w:line="240" w:lineRule="auto"/>
              <w:jc w:val="both"/>
              <w:rPr>
                <w:rFonts w:ascii="Times New Roman" w:hAnsi="Times New Roman" w:cs="Times New Roman"/>
                <w:sz w:val="24"/>
                <w:szCs w:val="24"/>
              </w:rPr>
            </w:pPr>
          </w:p>
          <w:p w14:paraId="47A0AD28" w14:textId="77777777" w:rsidR="008821F8" w:rsidRPr="00157A67" w:rsidRDefault="008821F8" w:rsidP="008821F8">
            <w:pPr>
              <w:spacing w:after="0" w:line="240" w:lineRule="auto"/>
              <w:jc w:val="both"/>
              <w:rPr>
                <w:rFonts w:ascii="Times New Roman" w:hAnsi="Times New Roman" w:cs="Times New Roman"/>
                <w:sz w:val="24"/>
                <w:szCs w:val="24"/>
              </w:rPr>
            </w:pPr>
          </w:p>
          <w:p w14:paraId="2BB3A8E5" w14:textId="77777777" w:rsidR="008821F8" w:rsidRPr="00157A67" w:rsidRDefault="008821F8" w:rsidP="008821F8">
            <w:pPr>
              <w:spacing w:after="0" w:line="240" w:lineRule="auto"/>
              <w:jc w:val="both"/>
              <w:rPr>
                <w:rFonts w:ascii="Times New Roman" w:hAnsi="Times New Roman" w:cs="Times New Roman"/>
                <w:sz w:val="24"/>
                <w:szCs w:val="24"/>
              </w:rPr>
            </w:pPr>
          </w:p>
          <w:p w14:paraId="4311B4F6" w14:textId="77777777" w:rsidR="008821F8" w:rsidRPr="00157A67" w:rsidRDefault="008821F8" w:rsidP="008821F8">
            <w:pPr>
              <w:spacing w:after="0" w:line="240" w:lineRule="auto"/>
              <w:jc w:val="both"/>
              <w:rPr>
                <w:rFonts w:ascii="Times New Roman" w:hAnsi="Times New Roman" w:cs="Times New Roman"/>
                <w:sz w:val="24"/>
                <w:szCs w:val="24"/>
              </w:rPr>
            </w:pPr>
          </w:p>
          <w:p w14:paraId="662F39DE" w14:textId="77777777" w:rsidR="008821F8" w:rsidRPr="00157A67" w:rsidRDefault="008821F8" w:rsidP="008821F8">
            <w:pPr>
              <w:spacing w:after="0" w:line="240" w:lineRule="auto"/>
              <w:jc w:val="both"/>
              <w:rPr>
                <w:rFonts w:ascii="Times New Roman" w:hAnsi="Times New Roman" w:cs="Times New Roman"/>
                <w:sz w:val="24"/>
                <w:szCs w:val="24"/>
              </w:rPr>
            </w:pPr>
          </w:p>
          <w:p w14:paraId="78487159" w14:textId="77777777" w:rsidR="008821F8" w:rsidRPr="00157A67" w:rsidRDefault="008821F8" w:rsidP="008821F8">
            <w:pPr>
              <w:spacing w:after="0" w:line="240" w:lineRule="auto"/>
              <w:jc w:val="both"/>
              <w:rPr>
                <w:rFonts w:ascii="Times New Roman" w:hAnsi="Times New Roman" w:cs="Times New Roman"/>
                <w:sz w:val="24"/>
                <w:szCs w:val="24"/>
              </w:rPr>
            </w:pPr>
          </w:p>
          <w:p w14:paraId="56695282" w14:textId="3CCBFA27" w:rsidR="008821F8" w:rsidRPr="00157A67" w:rsidRDefault="008821F8" w:rsidP="008821F8">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F414D68" w14:textId="77777777" w:rsidR="008821F8" w:rsidRPr="00157A67" w:rsidRDefault="008821F8" w:rsidP="008821F8">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Interneta asociācija</w:t>
            </w:r>
          </w:p>
          <w:p w14:paraId="218F2669" w14:textId="21FCF752" w:rsidR="008821F8" w:rsidRPr="00157A67" w:rsidRDefault="008821F8" w:rsidP="008821F8">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Iebilstam pret šo priekšlikumu. Konkurences likuma 11.pants veidots pēc analoģijas ar LESD 101.pantu – ar mērķi aizliegt anti-konkurences vienošanās starp tirgus dalībniekiem jeb uzņēmumiem. Savukārt priekšlikuma būtība ir paplašināt Konkurences likuma 11.panta tvērumu ārpus konkurences tiesību robežām. </w:t>
            </w:r>
            <w:r w:rsidRPr="00157A67">
              <w:rPr>
                <w:rFonts w:ascii="Times New Roman" w:hAnsi="Times New Roman" w:cs="Times New Roman"/>
                <w:sz w:val="24"/>
                <w:szCs w:val="24"/>
              </w:rPr>
              <w:lastRenderedPageBreak/>
              <w:t xml:space="preserve">Konkurences tiesību priekšmets vienošanos vērtēšanas kontekstā atbilstoši pasaules praksei, LESD 101.pantam –  ir tieši tirgus dalībnieku darbības, ne kādu citu personu, piemēram, publisko personu vai fizisko personu darbības. Pateicoties tam, ka Konkurences likuma 11.pants veidots pēc analoģijas ar  LESD 101.pantu, ir iespējama Eiropas tiesu prakses par LESD 101.panta piemērošanu attiecināšana uz Konkurences likuma 11.panta piemērošanu. LESD 101.pants nepieļauj interpretāciju, ka vienošanas, kas tiek noslēgtas starp personām, kas nav tirgus dalībnieki (jeb uzņēmumi), var tikt vērtētas atbilstoši LESD 101.pantam. Attiecīgi, personu, kas konkurences tiesību izpratnē nav tirgus dalībnieki, darbības nevar tikt vērtētas atbilstoši Konkurences likuma 11.panta noteikumiem. Konkurences likuma 11.panta tvēruma paplašināšana uz personām, kas nav tirgus dalībnieki, neatbilst Eiropas Savienības tiesību piemērošanas praksei </w:t>
            </w:r>
            <w:r w:rsidRPr="00157A67">
              <w:rPr>
                <w:rFonts w:ascii="Times New Roman" w:hAnsi="Times New Roman" w:cs="Times New Roman"/>
                <w:sz w:val="24"/>
                <w:szCs w:val="24"/>
                <w:u w:val="single"/>
              </w:rPr>
              <w:t>un Direktīva to arī neparedz</w:t>
            </w:r>
            <w:r w:rsidRPr="00157A67">
              <w:rPr>
                <w:rFonts w:ascii="Times New Roman" w:hAnsi="Times New Roman" w:cs="Times New Roman"/>
                <w:sz w:val="24"/>
                <w:szCs w:val="24"/>
              </w:rPr>
              <w:t xml:space="preserve">. Arī anotācijā netiek skaidrots, kāpēc nepieciešama Konkurences likuma 11.panta tvēruma paplašināšana uz citu personu darbībām, kas nav tirgus dalībnieki jeb </w:t>
            </w:r>
            <w:r w:rsidRPr="00157A67">
              <w:rPr>
                <w:rFonts w:ascii="Times New Roman" w:hAnsi="Times New Roman" w:cs="Times New Roman"/>
                <w:sz w:val="24"/>
                <w:szCs w:val="24"/>
              </w:rPr>
              <w:lastRenderedPageBreak/>
              <w:t xml:space="preserve">uzņēmumi. </w:t>
            </w:r>
            <w:r w:rsidRPr="00157A67">
              <w:rPr>
                <w:rFonts w:ascii="Times New Roman" w:hAnsi="Times New Roman" w:cs="Times New Roman"/>
                <w:b/>
                <w:bCs/>
                <w:sz w:val="24"/>
                <w:szCs w:val="24"/>
              </w:rPr>
              <w:t>Ņemot vērā minēto, piedāvājam normu atstāt negrozītu.</w:t>
            </w:r>
          </w:p>
        </w:tc>
        <w:tc>
          <w:tcPr>
            <w:tcW w:w="3686" w:type="dxa"/>
            <w:gridSpan w:val="2"/>
            <w:tcBorders>
              <w:top w:val="single" w:sz="6" w:space="0" w:color="000000"/>
              <w:left w:val="single" w:sz="6" w:space="0" w:color="000000"/>
              <w:bottom w:val="single" w:sz="6" w:space="0" w:color="000000"/>
              <w:right w:val="single" w:sz="6" w:space="0" w:color="000000"/>
            </w:tcBorders>
          </w:tcPr>
          <w:p w14:paraId="5C3E8EAF" w14:textId="7248E128" w:rsidR="008821F8" w:rsidRPr="00157A67" w:rsidRDefault="008821F8" w:rsidP="008821F8">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BC1542D" w14:textId="7E1AB4D8" w:rsidR="008821F8" w:rsidRPr="00157A67" w:rsidRDefault="008821F8" w:rsidP="008821F8">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spēkā esošā regulējuma precizēšanu attiecībā uz tirgus dalībnieku apvienībām atbilstoši Direktīvas prasībām. Likumprojekts arī nepaplašina KL piemērošanas tvērumu, jo atbilstoši KL 3. panta pirmajai daļai KL attiecas arī uz jebkuru reģistrētu vai nereģistrētu </w:t>
            </w:r>
            <w:r w:rsidRPr="00157A67">
              <w:rPr>
                <w:rFonts w:ascii="Times New Roman" w:eastAsia="Times New Roman" w:hAnsi="Times New Roman" w:cs="Times New Roman"/>
                <w:bCs/>
                <w:sz w:val="24"/>
                <w:szCs w:val="24"/>
                <w:lang w:eastAsia="lv-LV"/>
              </w:rPr>
              <w:t>tirgus dalībnieku apvienību. Attiecīgi likumprojekta 12. panta ietvertie KL 11. panta pirmās daļas grozījumi to precizē, ņemot vērā Direktīvas 10. panta 1. punkta kopsakarā ar 14. panta 3. un 4. punktā paredzēto regulējumu attiecībā uz tirgus dalībnieku apvienībām. Vienlaikus KL 1. panta 11. punkts (šobrīd spēkā esošā 1. panta punktu numerācija) jau definē, ka vienošanās ir divu vai vairāku tirgus dalībnieku līgums vai saskaņota darbības, kā arī lēmums, ko pieņēmusi reģistrēta vai nereģistrēta tirgus dalībnieku apvienība vai tās amatpersona. Ņemot vērā minēto KL 11. panta pirmajā daļa nav nepieciešams no vienas puses vēlreiz minēt, ka vienošanas aizliegums ir starp tirgus dalībniekiem, no otras puses tādējādi, šķietam, ierobežojot normas piemērošanu tirgus dalībnieku apvienības lēmumu gadījumā. Līdz ar to KL 11. panta pirmā daļa kopsakarā ar KL 1. panta 11. punktu ir analoģiska LESD 101. panta 1. punktam regulējumam.</w:t>
            </w:r>
          </w:p>
        </w:tc>
        <w:tc>
          <w:tcPr>
            <w:tcW w:w="2976" w:type="dxa"/>
            <w:tcBorders>
              <w:top w:val="single" w:sz="4" w:space="0" w:color="auto"/>
              <w:left w:val="single" w:sz="4" w:space="0" w:color="auto"/>
              <w:bottom w:val="single" w:sz="4" w:space="0" w:color="auto"/>
            </w:tcBorders>
          </w:tcPr>
          <w:p w14:paraId="12C70782" w14:textId="14750265" w:rsidR="008821F8" w:rsidRPr="00157A67" w:rsidRDefault="008821F8" w:rsidP="008821F8">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8821F8" w:rsidRPr="00157A67" w14:paraId="13AB5D1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252C340" w14:textId="0F03D6E9" w:rsidR="008821F8" w:rsidRPr="00157A67" w:rsidRDefault="008821F8" w:rsidP="008821F8">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34.</w:t>
            </w:r>
          </w:p>
        </w:tc>
        <w:tc>
          <w:tcPr>
            <w:tcW w:w="3403" w:type="dxa"/>
            <w:gridSpan w:val="2"/>
            <w:vMerge/>
            <w:tcBorders>
              <w:left w:val="single" w:sz="6" w:space="0" w:color="000000"/>
              <w:bottom w:val="single" w:sz="6" w:space="0" w:color="000000"/>
              <w:right w:val="single" w:sz="6" w:space="0" w:color="000000"/>
            </w:tcBorders>
          </w:tcPr>
          <w:p w14:paraId="0C19300A" w14:textId="77777777" w:rsidR="008821F8" w:rsidRPr="00157A67" w:rsidRDefault="008821F8" w:rsidP="008821F8">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F3FA5CB" w14:textId="77777777" w:rsidR="008821F8" w:rsidRPr="00157A67" w:rsidRDefault="008821F8" w:rsidP="008821F8">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3D54B58B" w14:textId="77C861BE" w:rsidR="008821F8" w:rsidRPr="00157A67" w:rsidRDefault="008821F8" w:rsidP="008821F8">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Attiecībā par Likumprojekta 12. pantu, kas paredz likuma 11. pantā pirmās daļas ievaddaļā svītrot vārdus “tirgus dalībnieku””, LTRK norāda, ka tas paredz būtisku novirzi no konkurences tiesību pamatjēdzieniem, kas nodibināti ar Līguma par Eiropas Savienības darbību 101. panta noteikumiem, un nostiprināti ilggadējā Eiropas Komisijas un Eiropas tiesas judikatūrā. Pie šādiem pamatjēdzieniem pieder “tirgus dalībnieks” un “aizliegtas vienošanās  tirgus dalībnieku starpā”. Jēdziens “tirgus dalībnieks” ir ļoti plašs un saskaņā ar likumā lietoto terminu, kas definēts atbilstoši ES tiesībās izveidotajam terminam, tā ir “jebkura persona (arī ārvalsts persona), kura veic vai gatavojas veikt saimniecisko darbību Latvijas teritorijā vai kuras darbība ietekmē vai var ietekmēt konkurenci Latvijas teritorijā. (..)“  Svītrojot vārdu “tirgus dalībnieks”, minētā norma zaudē tiesisko noteiktību un ir pakļaujama nenosakāmai un neparedzami plašai interpretācijai. </w:t>
            </w:r>
            <w:r w:rsidRPr="00157A67">
              <w:rPr>
                <w:rFonts w:ascii="Times New Roman" w:hAnsi="Times New Roman" w:cs="Times New Roman"/>
                <w:sz w:val="24"/>
                <w:szCs w:val="24"/>
              </w:rPr>
              <w:lastRenderedPageBreak/>
              <w:t>Šāda situācija nav pieļaujama, jo īpaši ņemot vērā ievērojamo naudas sodu, kas var tikt piemērots aizliegtu vienošanos pārkāpuma gadījumā.</w:t>
            </w:r>
          </w:p>
        </w:tc>
        <w:tc>
          <w:tcPr>
            <w:tcW w:w="3686" w:type="dxa"/>
            <w:gridSpan w:val="2"/>
            <w:tcBorders>
              <w:top w:val="single" w:sz="6" w:space="0" w:color="000000"/>
              <w:left w:val="single" w:sz="6" w:space="0" w:color="000000"/>
              <w:bottom w:val="single" w:sz="6" w:space="0" w:color="000000"/>
              <w:right w:val="single" w:sz="6" w:space="0" w:color="000000"/>
            </w:tcBorders>
          </w:tcPr>
          <w:p w14:paraId="6D50004D" w14:textId="77777777" w:rsidR="008821F8" w:rsidRPr="00157A67" w:rsidRDefault="008821F8" w:rsidP="008821F8">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3128866E" w14:textId="77777777" w:rsidR="008821F8" w:rsidRPr="00157A67" w:rsidRDefault="008821F8" w:rsidP="008821F8">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un likumprojekts.</w:t>
            </w:r>
          </w:p>
          <w:p w14:paraId="75C55B07" w14:textId="4060D63B" w:rsidR="008821F8" w:rsidRPr="00157A67" w:rsidRDefault="008821F8" w:rsidP="008821F8">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Lūdzu skat. sniegto atbildi uz izziņas 33. punktā ietverto iebildumu.</w:t>
            </w:r>
          </w:p>
        </w:tc>
        <w:tc>
          <w:tcPr>
            <w:tcW w:w="2976" w:type="dxa"/>
            <w:tcBorders>
              <w:top w:val="single" w:sz="4" w:space="0" w:color="auto"/>
              <w:left w:val="single" w:sz="4" w:space="0" w:color="auto"/>
              <w:bottom w:val="single" w:sz="4" w:space="0" w:color="auto"/>
            </w:tcBorders>
          </w:tcPr>
          <w:p w14:paraId="2F420AF6" w14:textId="58E1E2A2" w:rsidR="008821F8" w:rsidRPr="00157A67" w:rsidRDefault="008821F8" w:rsidP="008821F8">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53AEAC5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4E50527" w14:textId="77777777"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7BF07B14" w14:textId="2B4BD71A" w:rsidR="00601723" w:rsidRPr="00157A67" w:rsidRDefault="00601723" w:rsidP="00601723">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IECIETĪBAS PROGRAMMA</w:t>
            </w:r>
          </w:p>
        </w:tc>
      </w:tr>
      <w:tr w:rsidR="00601723" w:rsidRPr="00157A67" w14:paraId="39250CF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7106647C" w14:textId="38234695"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35.</w:t>
            </w:r>
          </w:p>
        </w:tc>
        <w:tc>
          <w:tcPr>
            <w:tcW w:w="3403" w:type="dxa"/>
            <w:gridSpan w:val="2"/>
            <w:vMerge w:val="restart"/>
            <w:tcBorders>
              <w:top w:val="single" w:sz="6" w:space="0" w:color="000000"/>
              <w:left w:val="single" w:sz="6" w:space="0" w:color="000000"/>
              <w:right w:val="single" w:sz="6" w:space="0" w:color="000000"/>
            </w:tcBorders>
          </w:tcPr>
          <w:p w14:paraId="35826E6B" w14:textId="2184C2D9" w:rsidR="00601723" w:rsidRPr="00157A67" w:rsidRDefault="00601723" w:rsidP="00601723">
            <w:pPr>
              <w:spacing w:after="0" w:line="240" w:lineRule="auto"/>
              <w:jc w:val="both"/>
              <w:rPr>
                <w:rFonts w:ascii="Times New Roman" w:hAnsi="Times New Roman" w:cs="Times New Roman"/>
                <w:i/>
                <w:iCs/>
                <w:sz w:val="24"/>
                <w:szCs w:val="24"/>
              </w:rPr>
            </w:pPr>
            <w:r w:rsidRPr="00157A67">
              <w:rPr>
                <w:rFonts w:ascii="Times New Roman" w:hAnsi="Times New Roman" w:cs="Times New Roman"/>
                <w:i/>
                <w:iCs/>
                <w:sz w:val="24"/>
                <w:szCs w:val="24"/>
              </w:rPr>
              <w:t>Likumprojekta 14.pants</w:t>
            </w:r>
          </w:p>
          <w:p w14:paraId="1F158CB0" w14:textId="77777777" w:rsidR="00601723" w:rsidRPr="00157A67" w:rsidRDefault="00601723" w:rsidP="00601723">
            <w:pPr>
              <w:spacing w:after="0" w:line="240" w:lineRule="auto"/>
              <w:jc w:val="both"/>
              <w:rPr>
                <w:rFonts w:ascii="Times New Roman" w:hAnsi="Times New Roman" w:cs="Times New Roman"/>
                <w:sz w:val="24"/>
                <w:szCs w:val="24"/>
              </w:rPr>
            </w:pPr>
          </w:p>
          <w:p w14:paraId="21FEECE2" w14:textId="67D2DA82"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12.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pantā:</w:t>
            </w:r>
          </w:p>
          <w:p w14:paraId="4BD26182"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pirmo, otro un trešo daļu šādā redakcijā:</w:t>
            </w:r>
          </w:p>
          <w:p w14:paraId="60F39609" w14:textId="77777777" w:rsidR="00601723" w:rsidRPr="00157A67" w:rsidRDefault="00601723" w:rsidP="00601723">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“(1) Konkurences padome atbrīvo no naudas soda par iecietības programmas vienošanās pārkāpumu, ja:</w:t>
            </w:r>
          </w:p>
          <w:p w14:paraId="7BCFC0FD" w14:textId="77777777" w:rsidR="00601723" w:rsidRPr="00157A67" w:rsidRDefault="00601723" w:rsidP="00601723">
            <w:pPr>
              <w:spacing w:after="0" w:line="240" w:lineRule="auto"/>
              <w:ind w:firstLine="1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1) tirgus dalībnieks izpilda iecietības programmas prasības;</w:t>
            </w:r>
          </w:p>
          <w:p w14:paraId="6C2BB56D" w14:textId="77777777" w:rsidR="00601723" w:rsidRPr="00157A67" w:rsidRDefault="00601723" w:rsidP="00601723">
            <w:pPr>
              <w:spacing w:after="0" w:line="240" w:lineRule="auto"/>
              <w:ind w:firstLine="1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2) tirgus dalībnieks informē par savu dalību iecietības programmas vienošanās;</w:t>
            </w:r>
          </w:p>
          <w:p w14:paraId="63DBF8D4"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3) tirgus dalībnieks pirmais iesniedz pierādījumus un citas ar iecietības programmas vienošanos saistītas ziņas par faktiem un apstākļiem, kas ir pietiekami, lai veiktu šā likuma 9. panta piektās daļas 4. punktā minētās procesuālās darbības, ar noteikumu, ka Konkurences padomes rīcībā vēl nebija pietiekamu pierādījumu šādu </w:t>
            </w:r>
            <w:r w:rsidRPr="00157A67">
              <w:rPr>
                <w:rFonts w:ascii="Times New Roman" w:hAnsi="Times New Roman" w:cs="Times New Roman"/>
                <w:sz w:val="24"/>
                <w:szCs w:val="24"/>
                <w:shd w:val="clear" w:color="auto" w:fill="FFFFFF"/>
              </w:rPr>
              <w:lastRenderedPageBreak/>
              <w:t>darbību veikšanai un tās vēl nav veiktas;</w:t>
            </w:r>
          </w:p>
          <w:p w14:paraId="08E5BBF4"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4) tirgus dalībnieks pirmais iesniedz pierādījumus un citas ar iecietības programmas vienošanos saistītas ziņas, kas Konkurences padomes ieskatā ir pietiekami, lai konstatētu iecietības programmas vienošanās pārkāpumu, ar nosacījumu, ka pieteikuma saņemšanas brīdī Konkurences padomes rīcībā nav pietiekamu pierādījumu, uz kuru pamata varētu konstatēt iecietības programmas vienošanās pārkāpumu un ka attiecībā uz šo vienošanos cits tirgus dalībnieks nav kvalificējies atbrīvojumam no naudas soda saskaņā ar šī panta daļas 3. punktu;</w:t>
            </w:r>
          </w:p>
          <w:p w14:paraId="7068386F"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5) tirgus dalībnieks nav veicis darbības, lai piespiestu citus tirgus dalībniekus piedalīties iecietības programmas vienošanās pārkāpumā vai turpināt dalību tajā.</w:t>
            </w:r>
          </w:p>
          <w:p w14:paraId="6949EE63" w14:textId="77777777" w:rsidR="00601723" w:rsidRPr="00157A67" w:rsidRDefault="00601723" w:rsidP="00601723">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(2) Konkurences padome samazina naudas sodu par iecietības programmas vienošanās pārkāpumu, ja tirgus dalībnieks:</w:t>
            </w:r>
          </w:p>
          <w:p w14:paraId="544B33BD" w14:textId="77777777" w:rsidR="00601723" w:rsidRPr="00157A67" w:rsidRDefault="00601723" w:rsidP="00601723">
            <w:pPr>
              <w:spacing w:after="0" w:line="240" w:lineRule="auto"/>
              <w:ind w:firstLine="3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lastRenderedPageBreak/>
              <w:t>1) izpilda iecietības programmas piemērošanai noteiktās prasības;</w:t>
            </w:r>
          </w:p>
          <w:p w14:paraId="640CC974" w14:textId="77777777" w:rsidR="00601723" w:rsidRPr="00157A67" w:rsidRDefault="00601723" w:rsidP="00601723">
            <w:pPr>
              <w:spacing w:after="0" w:line="240" w:lineRule="auto"/>
              <w:ind w:firstLine="3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2) informē par savu dalību iecietības programmas vienošanās;</w:t>
            </w:r>
          </w:p>
          <w:p w14:paraId="59994147" w14:textId="77777777" w:rsidR="00601723" w:rsidRPr="00157A67" w:rsidRDefault="00601723" w:rsidP="00601723">
            <w:pPr>
              <w:spacing w:after="0" w:line="240" w:lineRule="auto"/>
              <w:ind w:firstLine="3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3) iesniedz pierādījumus un citas ar iecietības programmas vienošanās saistītas ziņas, kas būtiski papildina Konkurences padomes rīcībā esošos pierādījumus un ziņas;</w:t>
            </w:r>
          </w:p>
          <w:p w14:paraId="676A2E56" w14:textId="77777777" w:rsidR="00601723" w:rsidRPr="00157A67" w:rsidRDefault="00601723" w:rsidP="00601723">
            <w:pPr>
              <w:spacing w:after="0" w:line="240" w:lineRule="auto"/>
              <w:ind w:firstLine="31"/>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4) iesniedz pierādījumus par citu iecietības programmas vienošanos un Konkurences padome to atbrīvo no naudas soda par šo iecietības programmas vienošanos.</w:t>
            </w:r>
          </w:p>
          <w:p w14:paraId="6F808882" w14:textId="77777777" w:rsidR="00601723" w:rsidRPr="00157A67" w:rsidRDefault="00601723" w:rsidP="00601723">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(3) Ja pieteikuma iesniedzējs iesniedz pārliecinošus pierādījumus, kurus Konkurences padome var izmantot papildu faktu pierādīšanai, kuru rezultātā tiktu noteikti lielāki naudas sodi par iecietības programmas vienošanās pārkāpumu kā tie, kas būtu piemēroti bez šiem pierādījumiem, Konkurences padome, nosakot naudas sodu pieteikuma iesniedzējam, neņem vērā pieteikuma iesniedzēja </w:t>
            </w:r>
            <w:r w:rsidRPr="00157A67">
              <w:rPr>
                <w:rFonts w:ascii="Times New Roman" w:hAnsi="Times New Roman" w:cs="Times New Roman"/>
                <w:sz w:val="24"/>
                <w:szCs w:val="24"/>
                <w:shd w:val="clear" w:color="auto" w:fill="FFFFFF"/>
              </w:rPr>
              <w:lastRenderedPageBreak/>
              <w:t>iesniegtos papildu pierādījumus.”</w:t>
            </w:r>
          </w:p>
          <w:p w14:paraId="3101D951"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p>
          <w:p w14:paraId="2EFAB618"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sesto daļu šādā redakcijā:</w:t>
            </w:r>
          </w:p>
          <w:p w14:paraId="63287D00" w14:textId="77777777" w:rsidR="00601723" w:rsidRPr="00157A67" w:rsidRDefault="00601723" w:rsidP="00601723">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w:t>
            </w:r>
            <w:r w:rsidRPr="00157A67">
              <w:rPr>
                <w:rFonts w:ascii="Times New Roman" w:hAnsi="Times New Roman" w:cs="Times New Roman"/>
                <w:sz w:val="24"/>
                <w:szCs w:val="24"/>
                <w:shd w:val="clear" w:color="auto" w:fill="FFFFFF"/>
              </w:rPr>
              <w:t xml:space="preserve">(6) Konkurences padomei ir tiesības, ievērojot Regulas (EK) Nr. 1/2003 12. pantu, apmainīties ar citām konkurences iestādēm ar  iecietības programmu ietvaros sniegtajām liecībām. Tas veicams vienīgi vai nu ar iecietības programmas pieteikuma iesniedzēja piekrišanu, vai tad, ja arī konkurences iestāde, kas saņēmusi iecietības programmas ietvaros sniegtās liecības, ir saņēmusi arī iecietības pieteikumu attiecībā uz to pašu pārkāpumu no tā paša iecietības programmas pieteikuma iesniedzēja kā konkurences iestāde, kas </w:t>
            </w:r>
            <w:proofErr w:type="spellStart"/>
            <w:r w:rsidRPr="00157A67">
              <w:rPr>
                <w:rFonts w:ascii="Times New Roman" w:hAnsi="Times New Roman" w:cs="Times New Roman"/>
                <w:sz w:val="24"/>
                <w:szCs w:val="24"/>
                <w:shd w:val="clear" w:color="auto" w:fill="FFFFFF"/>
              </w:rPr>
              <w:t>pārsūta</w:t>
            </w:r>
            <w:proofErr w:type="spellEnd"/>
            <w:r w:rsidRPr="00157A67">
              <w:rPr>
                <w:rFonts w:ascii="Times New Roman" w:hAnsi="Times New Roman" w:cs="Times New Roman"/>
                <w:sz w:val="24"/>
                <w:szCs w:val="24"/>
                <w:shd w:val="clear" w:color="auto" w:fill="FFFFFF"/>
              </w:rPr>
              <w:t xml:space="preserve"> saskaņā ar iecietības programmu sniegtās liecības, ar noteikumu, ka pārsūtīšanas brīdī iecietības programmas pieteikuma iesniedzējs nevar atsaukt informāciju, ko tas iesniedzis konkurences iestādei, kura saņem </w:t>
            </w:r>
            <w:r w:rsidRPr="00157A67">
              <w:rPr>
                <w:rFonts w:ascii="Times New Roman" w:hAnsi="Times New Roman" w:cs="Times New Roman"/>
                <w:sz w:val="24"/>
                <w:szCs w:val="24"/>
                <w:shd w:val="clear" w:color="auto" w:fill="FFFFFF"/>
              </w:rPr>
              <w:lastRenderedPageBreak/>
              <w:t>iecietības programmas ietvaros sniegtās liecības.</w:t>
            </w:r>
            <w:r w:rsidRPr="00157A67">
              <w:rPr>
                <w:rFonts w:ascii="Times New Roman" w:hAnsi="Times New Roman" w:cs="Times New Roman"/>
                <w:sz w:val="24"/>
                <w:szCs w:val="24"/>
              </w:rPr>
              <w:t>”</w:t>
            </w:r>
          </w:p>
          <w:p w14:paraId="23505161" w14:textId="77777777" w:rsidR="00601723" w:rsidRPr="00157A67" w:rsidRDefault="00601723" w:rsidP="00601723">
            <w:pPr>
              <w:spacing w:after="0" w:line="240" w:lineRule="auto"/>
              <w:jc w:val="both"/>
              <w:rPr>
                <w:rFonts w:ascii="Times New Roman" w:hAnsi="Times New Roman" w:cs="Times New Roman"/>
                <w:sz w:val="24"/>
                <w:szCs w:val="24"/>
              </w:rPr>
            </w:pPr>
          </w:p>
          <w:p w14:paraId="5B4EAAB0"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papildināt ar astoto daļu šādā redakcijā:</w:t>
            </w:r>
          </w:p>
          <w:p w14:paraId="1D49E55B" w14:textId="73F70178" w:rsidR="00601723" w:rsidRPr="00157A67" w:rsidRDefault="00601723" w:rsidP="00601723">
            <w:pPr>
              <w:spacing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w:t>
            </w:r>
            <w:r w:rsidRPr="00157A67">
              <w:rPr>
                <w:rFonts w:ascii="Times New Roman" w:eastAsia="Times New Roman" w:hAnsi="Times New Roman" w:cs="Times New Roman"/>
                <w:sz w:val="24"/>
                <w:szCs w:val="24"/>
              </w:rPr>
              <w:t>(8) Konkurences padomes lēmumā par lietas izbeigšanu neiekļauj ziņas par to tirgus dalībnieku identitāti, kuri sadarbojušies ar Konkurences padomi iecietības programmas ietvaros.</w:t>
            </w:r>
            <w:r w:rsidRPr="00157A67">
              <w:rPr>
                <w:rFonts w:ascii="Times New Roman" w:hAnsi="Times New Roman" w:cs="Times New Roman"/>
                <w:sz w:val="24"/>
                <w:szCs w:val="24"/>
              </w:rPr>
              <w:t>”</w:t>
            </w:r>
          </w:p>
        </w:tc>
        <w:tc>
          <w:tcPr>
            <w:tcW w:w="3969" w:type="dxa"/>
            <w:tcBorders>
              <w:top w:val="single" w:sz="6" w:space="0" w:color="000000"/>
              <w:left w:val="single" w:sz="6" w:space="0" w:color="000000"/>
              <w:bottom w:val="single" w:sz="6" w:space="0" w:color="000000"/>
              <w:right w:val="single" w:sz="6" w:space="0" w:color="000000"/>
            </w:tcBorders>
          </w:tcPr>
          <w:p w14:paraId="5F52F1FC"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Ārvalstu investoru padome</w:t>
            </w:r>
          </w:p>
          <w:p w14:paraId="36F094B9" w14:textId="0C1A3E65" w:rsidR="00601723" w:rsidRPr="00157A67" w:rsidRDefault="00601723" w:rsidP="00601723">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u w:val="single"/>
              </w:rPr>
              <w:t>“Iecietības” programma</w:t>
            </w:r>
            <w:r w:rsidRPr="00157A67">
              <w:rPr>
                <w:rFonts w:ascii="Times New Roman" w:hAnsi="Times New Roman" w:cs="Times New Roman"/>
                <w:sz w:val="24"/>
                <w:szCs w:val="24"/>
              </w:rPr>
              <w:t xml:space="preserve">. Politikas veidotāju mērķis attiecībā uz paplašinātu iecietības programmu ir neskaidrs. Netiek gūta pārliecība, ka šādas normatīvo aktu izmaiņas ir atbilstošas Anotācijā aprakstīto </w:t>
            </w:r>
            <w:proofErr w:type="spellStart"/>
            <w:r w:rsidRPr="00157A67">
              <w:rPr>
                <w:rFonts w:ascii="Times New Roman" w:hAnsi="Times New Roman" w:cs="Times New Roman"/>
                <w:sz w:val="24"/>
                <w:szCs w:val="24"/>
              </w:rPr>
              <w:t>problēmjautājumu</w:t>
            </w:r>
            <w:proofErr w:type="spellEnd"/>
            <w:r w:rsidRPr="00157A67">
              <w:rPr>
                <w:rFonts w:ascii="Times New Roman" w:hAnsi="Times New Roman" w:cs="Times New Roman"/>
                <w:sz w:val="24"/>
                <w:szCs w:val="24"/>
              </w:rPr>
              <w:t xml:space="preserve"> risināšanai. Lai arī iecietības programmas paplašināšana ir konceptuāli atbalstāma, FICIL aicina vērtēt tirgus dalībnieku zemās aktivitātes dalībai iecietības programmā cēloņus un izvērtēt risinājumus šai problēmai. No Anotācijā ietvertā skaidrojuma nav izdarāms secinājums, ka tirgus dalībnieku zemā aktivitāte dalībai iecietības programmā būtu saistāma ar iecietības programmas tvērumu, tai pat laikā cēloņi un risinājumi zemajai aktivitātei nav identificēti. Ievērojot, ka iecietības programmu politika līdz ar citiem konkurences iestāžu rīcībā esošajiem aizliegtu vienošanos atklāšanas un izmeklēšanas rīkiem ir </w:t>
            </w:r>
            <w:r w:rsidRPr="00157A67">
              <w:rPr>
                <w:rFonts w:ascii="Times New Roman" w:hAnsi="Times New Roman" w:cs="Times New Roman"/>
                <w:sz w:val="24"/>
                <w:szCs w:val="24"/>
              </w:rPr>
              <w:t>kļuvusi par veiksmīgu instrumentu pārkāpumu atklāšanā citās valstīs, programmas darbības efektivitātei ir liela ietekme uz godīgu un atklātu uzņēmējdarbības vidi.</w:t>
            </w:r>
          </w:p>
        </w:tc>
        <w:tc>
          <w:tcPr>
            <w:tcW w:w="3686" w:type="dxa"/>
            <w:gridSpan w:val="2"/>
            <w:tcBorders>
              <w:top w:val="single" w:sz="6" w:space="0" w:color="000000"/>
              <w:left w:val="single" w:sz="6" w:space="0" w:color="000000"/>
              <w:bottom w:val="single" w:sz="6" w:space="0" w:color="000000"/>
              <w:right w:val="single" w:sz="6" w:space="0" w:color="000000"/>
            </w:tcBorders>
          </w:tcPr>
          <w:p w14:paraId="12F0E33C" w14:textId="77777777"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4B9C834" w14:textId="7E6D230E" w:rsidR="00601723" w:rsidRPr="00157A67" w:rsidRDefault="00601723" w:rsidP="00601723">
            <w:pPr>
              <w:spacing w:after="120" w:line="240" w:lineRule="auto"/>
              <w:jc w:val="both"/>
              <w:rPr>
                <w:rFonts w:ascii="Times New Roman" w:hAnsi="Times New Roman" w:cs="Times New Roman"/>
                <w:sz w:val="24"/>
                <w:szCs w:val="24"/>
                <w:shd w:val="clear" w:color="auto" w:fill="FFFFFF"/>
              </w:rPr>
            </w:pPr>
            <w:r w:rsidRPr="00157A67">
              <w:rPr>
                <w:rFonts w:ascii="Times New Roman" w:eastAsia="Times New Roman" w:hAnsi="Times New Roman" w:cs="Times New Roman"/>
                <w:bCs/>
                <w:sz w:val="24"/>
                <w:szCs w:val="24"/>
                <w:lang w:eastAsia="lv-LV"/>
              </w:rPr>
              <w:t>Precizēta anotācija, norādot, ka iecietības programmas darbības veicināšanai un aktivitātes līmeņa celšanai, KP plāno apsvērt tirgus dalībnieku un tirgus dalībnieku apvienību izglītošanas pasākumus ar mērķi popularizēt iecietības programmas paplašināto tvērumu.</w:t>
            </w:r>
          </w:p>
          <w:p w14:paraId="4541F940" w14:textId="66422BC2"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p>
          <w:p w14:paraId="46864DAE" w14:textId="53B5061A"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295EE933" w14:textId="7D6B4211"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4AF5127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CACB755" w14:textId="18C6196D"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36.</w:t>
            </w:r>
          </w:p>
        </w:tc>
        <w:tc>
          <w:tcPr>
            <w:tcW w:w="3403" w:type="dxa"/>
            <w:gridSpan w:val="2"/>
            <w:vMerge/>
            <w:tcBorders>
              <w:left w:val="single" w:sz="6" w:space="0" w:color="000000"/>
              <w:right w:val="single" w:sz="6" w:space="0" w:color="000000"/>
            </w:tcBorders>
          </w:tcPr>
          <w:p w14:paraId="290207AE" w14:textId="77777777" w:rsidR="00601723" w:rsidRPr="00157A67" w:rsidRDefault="00601723" w:rsidP="00601723">
            <w:pPr>
              <w:spacing w:after="0" w:line="240" w:lineRule="auto"/>
              <w:jc w:val="both"/>
              <w:rPr>
                <w:rFonts w:ascii="Times New Roman"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F7D830F"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 rūpniecības kamera</w:t>
            </w:r>
          </w:p>
          <w:p w14:paraId="32995049"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Attiecībā par Likumprojekta 14.pantu, kas paredz izteikt likuma 12.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pirmo, otro un trešo daļu attiecīgajās redakcijās, LTRK norāda, ka, lasot Direktīvas prasības un salīdzinot tās ar  likumā ietverto un saistītajos Ministru kabineta noteikumos ietverto regulējumu, secināms, ka iecietības programmas regulējums ir izveidots ļoti sarežģīts un neuztverams, kā arī netiek ieviestas visas Direktīvas prasības. Tāpēc LTRK iebilst pret esošo Likumprojekta 14.panta redakciju un aicināt Likumprojekta izstrādātājus nodrošināt Likumprojektā iecietības programmas regulējumu ikvienam tirgus dalībniekam skaidru un saprotamu, kā arī Direktīvas prasībām atbilstošu.</w:t>
            </w:r>
          </w:p>
          <w:p w14:paraId="4DED62D8" w14:textId="3EA9C2E8"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LTRK ieskatā Direktīvas 18. panta 1) – 3) apakšpunkti ir kumulatīvi piemērojami. To savukārt nevar viennozīmīgi saprast piedāvātajā Likumprojekta redakcijā. Savukārt 4) </w:t>
            </w:r>
            <w:r w:rsidRPr="00157A67">
              <w:rPr>
                <w:rFonts w:ascii="Times New Roman" w:hAnsi="Times New Roman" w:cs="Times New Roman"/>
                <w:sz w:val="24"/>
                <w:szCs w:val="24"/>
              </w:rPr>
              <w:lastRenderedPageBreak/>
              <w:t>apakšpunkts ir alternatīvi, nevis kumulatīvi piemērojams. Ievērojot minēto, ir nepieciešams pantu atbilstoši precizēt, lai neveidotos pretruna ar Direktīvas 18. panta noteikumiem.  Papildus minētajam, 4) apakšpunktu piedāvātajā redakcijā praksē nebūs iespējams piemērot, jo pretējā gadījumā tiks pārkāpts KP lietu izpētes, pierādījumu vākšanas un lēmumu pieņemšanas process.</w:t>
            </w:r>
          </w:p>
        </w:tc>
        <w:tc>
          <w:tcPr>
            <w:tcW w:w="3686" w:type="dxa"/>
            <w:gridSpan w:val="2"/>
            <w:tcBorders>
              <w:top w:val="single" w:sz="6" w:space="0" w:color="000000"/>
              <w:left w:val="single" w:sz="6" w:space="0" w:color="000000"/>
              <w:bottom w:val="single" w:sz="6" w:space="0" w:color="000000"/>
              <w:right w:val="single" w:sz="6" w:space="0" w:color="000000"/>
            </w:tcBorders>
          </w:tcPr>
          <w:p w14:paraId="500378A5" w14:textId="12AF6DC3"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26F5E0FF" w14:textId="672B99C5"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ka, </w:t>
            </w:r>
            <w:r w:rsidRPr="00157A67">
              <w:rPr>
                <w:rFonts w:ascii="Times New Roman" w:hAnsi="Times New Roman" w:cs="Times New Roman"/>
                <w:bCs/>
                <w:sz w:val="24"/>
                <w:szCs w:val="24"/>
                <w:shd w:val="clear" w:color="auto" w:fill="FFFFFF"/>
              </w:rPr>
              <w:t>ievi</w:t>
            </w:r>
            <w:r w:rsidRPr="00157A67">
              <w:rPr>
                <w:rFonts w:ascii="Times New Roman" w:hAnsi="Times New Roman" w:cs="Times New Roman"/>
                <w:sz w:val="24"/>
                <w:szCs w:val="24"/>
                <w:shd w:val="clear" w:color="auto" w:fill="FFFFFF"/>
              </w:rPr>
              <w:t xml:space="preserve">ešot Direktīvas prasības attiecībā uz iecietības programmu, joprojām saglabāsies iecietības programmas regulējuma sadalījums starp KL un Ministru kabineta 29.03.2016. noteikumiem Nr. 179. Atbilstoši Direktīvas 17. un 18. pantam ar likumprojektu tiek precizēti gadījumi, kad KP tirgus dalībnieku atbrīvo no naudas soda vai naudas sodu samazina. Attiecīgi Direktīvas 17. pants ieviests ar likumprojekta 14. pantā ietverto KL </w:t>
            </w:r>
            <w:r w:rsidRPr="00157A67">
              <w:rPr>
                <w:rFonts w:ascii="Times New Roman" w:hAnsi="Times New Roman" w:cs="Times New Roman"/>
                <w:sz w:val="24"/>
                <w:szCs w:val="24"/>
              </w:rPr>
              <w:t>12.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pirmo daļu, Direktīvas 18. pants </w:t>
            </w:r>
            <w:r w:rsidRPr="00157A67">
              <w:rPr>
                <w:rFonts w:ascii="Times New Roman" w:hAnsi="Times New Roman" w:cs="Times New Roman"/>
                <w:sz w:val="24"/>
                <w:szCs w:val="24"/>
                <w:shd w:val="clear" w:color="auto" w:fill="FFFFFF"/>
              </w:rPr>
              <w:t xml:space="preserve">ieviests ar likumprojekta 14. pantā ietverto KL </w:t>
            </w:r>
            <w:r w:rsidRPr="00157A67">
              <w:rPr>
                <w:rFonts w:ascii="Times New Roman" w:hAnsi="Times New Roman" w:cs="Times New Roman"/>
                <w:sz w:val="24"/>
                <w:szCs w:val="24"/>
              </w:rPr>
              <w:t>12.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otro un trešo daļu. </w:t>
            </w:r>
            <w:r w:rsidRPr="00157A67">
              <w:rPr>
                <w:rFonts w:ascii="Times New Roman" w:hAnsi="Times New Roman" w:cs="Times New Roman"/>
                <w:sz w:val="24"/>
                <w:szCs w:val="24"/>
                <w:shd w:val="clear" w:color="auto" w:fill="FFFFFF"/>
              </w:rPr>
              <w:t xml:space="preserve">Direktīvas 19. pantā paredzētie iecietības programmas vispārīgie nosacījumi, kas vienādi attiecas gan uz atbrīvojumiem no naudas soda, gan tā samazinājumiem, tiks paredzēti Ministru kabineta 29.03.2016. noteikumu Nr. 179, uz kuriem </w:t>
            </w:r>
            <w:r w:rsidRPr="00157A67">
              <w:rPr>
                <w:rFonts w:ascii="Times New Roman" w:hAnsi="Times New Roman" w:cs="Times New Roman"/>
                <w:sz w:val="24"/>
                <w:szCs w:val="24"/>
                <w:shd w:val="clear" w:color="auto" w:fill="FFFFFF"/>
              </w:rPr>
              <w:lastRenderedPageBreak/>
              <w:t xml:space="preserve">paliek spēkā atsauce KL </w:t>
            </w:r>
            <w:r w:rsidRPr="00157A67">
              <w:rPr>
                <w:rFonts w:ascii="Times New Roman" w:hAnsi="Times New Roman" w:cs="Times New Roman"/>
                <w:sz w:val="24"/>
                <w:szCs w:val="24"/>
              </w:rPr>
              <w:t>12.</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septītajā daļa, </w:t>
            </w:r>
            <w:r w:rsidRPr="00157A67">
              <w:rPr>
                <w:rFonts w:ascii="Times New Roman" w:hAnsi="Times New Roman" w:cs="Times New Roman"/>
                <w:sz w:val="24"/>
                <w:szCs w:val="24"/>
                <w:shd w:val="clear" w:color="auto" w:fill="FFFFFF"/>
              </w:rPr>
              <w:t>tos attiecīgi grozot.</w:t>
            </w:r>
          </w:p>
        </w:tc>
        <w:tc>
          <w:tcPr>
            <w:tcW w:w="2976" w:type="dxa"/>
            <w:tcBorders>
              <w:top w:val="single" w:sz="4" w:space="0" w:color="auto"/>
              <w:left w:val="single" w:sz="4" w:space="0" w:color="auto"/>
              <w:bottom w:val="single" w:sz="4" w:space="0" w:color="auto"/>
            </w:tcBorders>
          </w:tcPr>
          <w:p w14:paraId="41C55906" w14:textId="2FDDA8F2"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601723" w:rsidRPr="00157A67" w14:paraId="10332D1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7F5D0B0" w14:textId="3F270DE3"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37.</w:t>
            </w:r>
          </w:p>
        </w:tc>
        <w:tc>
          <w:tcPr>
            <w:tcW w:w="3403" w:type="dxa"/>
            <w:gridSpan w:val="2"/>
            <w:vMerge/>
            <w:tcBorders>
              <w:left w:val="single" w:sz="6" w:space="0" w:color="000000"/>
              <w:right w:val="single" w:sz="6" w:space="0" w:color="000000"/>
            </w:tcBorders>
          </w:tcPr>
          <w:p w14:paraId="5C53E9D8" w14:textId="77777777" w:rsidR="00601723" w:rsidRPr="00157A67" w:rsidRDefault="00601723" w:rsidP="00601723">
            <w:pPr>
              <w:spacing w:after="0" w:line="240" w:lineRule="auto"/>
              <w:jc w:val="both"/>
              <w:rPr>
                <w:rFonts w:ascii="Times New Roman"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E8715CD"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2F5C45AC"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LDDK iebilst pret Likumprojektu kopumā. </w:t>
            </w:r>
          </w:p>
          <w:p w14:paraId="01E9960E" w14:textId="77777777" w:rsidR="00601723" w:rsidRPr="00157A67" w:rsidRDefault="00601723" w:rsidP="00601723">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792E3DE5" w14:textId="77777777" w:rsidR="00601723" w:rsidRPr="00157A67" w:rsidRDefault="00601723" w:rsidP="00601723">
            <w:pPr>
              <w:spacing w:after="0" w:line="240" w:lineRule="auto"/>
              <w:jc w:val="both"/>
              <w:rPr>
                <w:rFonts w:ascii="Times New Roman" w:hAnsi="Times New Roman" w:cs="Times New Roman"/>
                <w:sz w:val="24"/>
                <w:szCs w:val="24"/>
                <w:u w:val="single"/>
              </w:rPr>
            </w:pPr>
            <w:r w:rsidRPr="00157A67">
              <w:rPr>
                <w:rFonts w:ascii="Times New Roman" w:hAnsi="Times New Roman" w:cs="Times New Roman"/>
                <w:sz w:val="24"/>
                <w:szCs w:val="24"/>
              </w:rPr>
              <w:t xml:space="preserve">KL un Likumprojektā ir ietverti vispārīgie Iecietības programmas nosacījumi, savukārt detalizētas prasības Iecietības programmai noteiktas Ministru kabineta 2016. gada 29. marta noteikumos Nr. 179 </w:t>
            </w:r>
            <w:r w:rsidRPr="00157A67">
              <w:rPr>
                <w:rFonts w:ascii="Times New Roman" w:hAnsi="Times New Roman" w:cs="Times New Roman"/>
                <w:i/>
                <w:iCs/>
                <w:sz w:val="24"/>
                <w:szCs w:val="24"/>
              </w:rPr>
              <w:t>“Kārtība, kādā nosakāms naudas sods par Konkurences likuma 11. panta pirmajā daļā, 13. un 14.</w:t>
            </w:r>
            <w:r w:rsidRPr="00157A67">
              <w:rPr>
                <w:rFonts w:ascii="Times New Roman" w:hAnsi="Times New Roman" w:cs="Times New Roman"/>
                <w:i/>
                <w:iCs/>
                <w:sz w:val="24"/>
                <w:szCs w:val="24"/>
                <w:vertAlign w:val="superscript"/>
              </w:rPr>
              <w:t>1</w:t>
            </w:r>
            <w:r w:rsidRPr="00157A67">
              <w:rPr>
                <w:rFonts w:ascii="Times New Roman" w:hAnsi="Times New Roman" w:cs="Times New Roman"/>
                <w:i/>
                <w:iCs/>
                <w:sz w:val="24"/>
                <w:szCs w:val="24"/>
              </w:rPr>
              <w:t xml:space="preserve"> pantā un Negodīgas mazumtirdzniecības prakses aizlieguma likuma 5., 6., 7. un 8. pantā paredzētajiem pārkāpumiem”</w:t>
            </w:r>
            <w:r w:rsidRPr="00157A67">
              <w:rPr>
                <w:rFonts w:ascii="Times New Roman" w:hAnsi="Times New Roman" w:cs="Times New Roman"/>
                <w:sz w:val="24"/>
                <w:szCs w:val="24"/>
              </w:rPr>
              <w:t xml:space="preserve"> (turpmāk – Sodu noteikumi). Sodu noteikumi paredz Iecietības programmas piemērošanu vienīgi par </w:t>
            </w:r>
            <w:r w:rsidRPr="00157A67">
              <w:rPr>
                <w:rFonts w:ascii="Times New Roman" w:hAnsi="Times New Roman" w:cs="Times New Roman"/>
                <w:sz w:val="24"/>
                <w:szCs w:val="24"/>
              </w:rPr>
              <w:lastRenderedPageBreak/>
              <w:t xml:space="preserve">karteļa vienošanos, savukārt, cik LDDK zināms, Sodu noteikumos grozījumus veikt nav paredzēts. Tāpat atsevišķas normas par Iecietības programmu tiek dublētas gan KL, gan Soda noteikumos, nav skaidrs, kādas normas kurā normatīvajā aktā būtu meklējamas, jo </w:t>
            </w:r>
            <w:r w:rsidRPr="00157A67">
              <w:rPr>
                <w:rFonts w:ascii="Times New Roman" w:hAnsi="Times New Roman" w:cs="Times New Roman"/>
                <w:sz w:val="24"/>
                <w:szCs w:val="24"/>
                <w:u w:val="single"/>
              </w:rPr>
              <w:t>KL nav ietverta norāde uz Sodu noteikumiem.</w:t>
            </w:r>
          </w:p>
          <w:p w14:paraId="7E097DD7" w14:textId="77777777" w:rsidR="00601723" w:rsidRPr="00157A67" w:rsidRDefault="00601723" w:rsidP="00601723">
            <w:pPr>
              <w:spacing w:after="0" w:line="240" w:lineRule="auto"/>
              <w:jc w:val="both"/>
              <w:rPr>
                <w:rFonts w:ascii="Times New Roman" w:hAnsi="Times New Roman" w:cs="Times New Roman"/>
                <w:sz w:val="24"/>
                <w:szCs w:val="24"/>
              </w:rPr>
            </w:pPr>
          </w:p>
          <w:p w14:paraId="4D2D976B"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Tāpat Likumprojektā, sekojot Direktīvas prasībām, ir norādīts, ka KP atbrīvo no naudas soda, ja </w:t>
            </w:r>
            <w:r w:rsidRPr="00157A67">
              <w:rPr>
                <w:rFonts w:ascii="Times New Roman" w:hAnsi="Times New Roman" w:cs="Times New Roman"/>
                <w:i/>
                <w:iCs/>
                <w:sz w:val="24"/>
                <w:szCs w:val="24"/>
              </w:rPr>
              <w:t>“tirgus dalībnieks izpilda iecietības programmas prasības”</w:t>
            </w:r>
            <w:r w:rsidRPr="00157A67">
              <w:rPr>
                <w:rFonts w:ascii="Times New Roman" w:hAnsi="Times New Roman" w:cs="Times New Roman"/>
                <w:sz w:val="24"/>
                <w:szCs w:val="24"/>
              </w:rPr>
              <w:t xml:space="preserve">. Savukārt nekur Likumprojektā, ne KL nav norādes par to, kādas ir šīs prasības vai kur tādas ir norādītas.  Direktīvas 19.pantā noteiktie nosacījumi, kuriem jāatbilst iecietības programmas pieteikuma iesniedzējam, Sodu noteikumos ietverti dažādos punktos, kas traucē strukturēti uztvert, kādām prasībām tad ir jāatbilst Iecietības programmas pieteikuma iesniedzējam. Turklāt nav aptverti visi Direktīvā iekļautie nosacījumi, piemēram, Direktīvas 19. panta b) punkta ii) un iii) apakšpunktos ietvertie nosacījumi Sodu noteikumos nav atrodami.  </w:t>
            </w:r>
          </w:p>
          <w:p w14:paraId="6916B684" w14:textId="77777777" w:rsidR="00601723" w:rsidRPr="00157A67" w:rsidRDefault="00601723" w:rsidP="00601723">
            <w:pPr>
              <w:spacing w:after="0" w:line="240" w:lineRule="auto"/>
              <w:jc w:val="both"/>
              <w:rPr>
                <w:rFonts w:ascii="Times New Roman" w:hAnsi="Times New Roman" w:cs="Times New Roman"/>
                <w:b/>
                <w:sz w:val="24"/>
                <w:szCs w:val="24"/>
              </w:rPr>
            </w:pPr>
          </w:p>
          <w:p w14:paraId="2764CD35" w14:textId="77777777" w:rsidR="00601723" w:rsidRPr="00157A67" w:rsidRDefault="00601723" w:rsidP="00601723">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1A3EF19E" w14:textId="5C16277A"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lastRenderedPageBreak/>
              <w:t xml:space="preserve">Lai mazinātu neskaidrības Iecietības programmas piemērošanā, kā arī pilnībā pārņemtu Direktīvas prasības, LDDK aicina Likumprojekta izstrādātāju </w:t>
            </w:r>
            <w:r w:rsidRPr="00157A67">
              <w:rPr>
                <w:rFonts w:ascii="Times New Roman" w:hAnsi="Times New Roman" w:cs="Times New Roman"/>
                <w:bCs/>
                <w:sz w:val="24"/>
                <w:szCs w:val="24"/>
              </w:rPr>
              <w:t>sakārtot ar Iecietības programmu saistīto regulējumu gan KL, gan Sodu noteikumos, lai tas būtu saprotams, uztverams un atbilstošs Direktīvas prasībām, iekļaujot visas Direktīvas VI nodaļā ietvertās normas KL, bet Iecietības programmas regulējumu izslēdzot no Sodu noteikumiem.</w:t>
            </w:r>
          </w:p>
        </w:tc>
        <w:tc>
          <w:tcPr>
            <w:tcW w:w="3686" w:type="dxa"/>
            <w:gridSpan w:val="2"/>
            <w:tcBorders>
              <w:top w:val="single" w:sz="6" w:space="0" w:color="000000"/>
              <w:left w:val="single" w:sz="6" w:space="0" w:color="000000"/>
              <w:bottom w:val="single" w:sz="6" w:space="0" w:color="000000"/>
              <w:right w:val="single" w:sz="6" w:space="0" w:color="000000"/>
            </w:tcBorders>
          </w:tcPr>
          <w:p w14:paraId="3CA5C19A" w14:textId="05C0A741"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7BC7EE52" w14:textId="2DE8A9A1"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Precizēta anotācija. Lūdzu skat. sniegto atbildi uz izziņas 36. punktā ietverto iebildumu.</w:t>
            </w:r>
          </w:p>
        </w:tc>
        <w:tc>
          <w:tcPr>
            <w:tcW w:w="2976" w:type="dxa"/>
            <w:tcBorders>
              <w:top w:val="single" w:sz="4" w:space="0" w:color="auto"/>
              <w:left w:val="single" w:sz="4" w:space="0" w:color="auto"/>
              <w:bottom w:val="single" w:sz="4" w:space="0" w:color="auto"/>
            </w:tcBorders>
          </w:tcPr>
          <w:p w14:paraId="400EBB45" w14:textId="5F7B335B"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0567760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AFCF728" w14:textId="0EEC1FF8"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38.</w:t>
            </w:r>
          </w:p>
        </w:tc>
        <w:tc>
          <w:tcPr>
            <w:tcW w:w="3403" w:type="dxa"/>
            <w:gridSpan w:val="2"/>
            <w:vMerge/>
            <w:tcBorders>
              <w:left w:val="single" w:sz="6" w:space="0" w:color="000000"/>
              <w:bottom w:val="single" w:sz="6" w:space="0" w:color="000000"/>
              <w:right w:val="single" w:sz="6" w:space="0" w:color="000000"/>
            </w:tcBorders>
          </w:tcPr>
          <w:p w14:paraId="65A28655" w14:textId="77777777" w:rsidR="00601723" w:rsidRPr="00157A67" w:rsidRDefault="00601723" w:rsidP="00601723">
            <w:pPr>
              <w:spacing w:after="0" w:line="240" w:lineRule="auto"/>
              <w:jc w:val="both"/>
              <w:rPr>
                <w:rFonts w:ascii="Times New Roman"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D28AE3C" w14:textId="77777777" w:rsidR="00601723" w:rsidRPr="00157A67" w:rsidRDefault="00601723" w:rsidP="00601723">
            <w:pPr>
              <w:spacing w:line="240" w:lineRule="auto"/>
              <w:jc w:val="center"/>
              <w:rPr>
                <w:rFonts w:ascii="Times New Roman" w:eastAsia="Calibri" w:hAnsi="Times New Roman" w:cs="Times New Roman"/>
                <w:b/>
                <w:bCs/>
                <w:sz w:val="24"/>
                <w:szCs w:val="24"/>
              </w:rPr>
            </w:pPr>
            <w:r w:rsidRPr="00157A67">
              <w:rPr>
                <w:rFonts w:ascii="Times New Roman" w:eastAsia="Calibri" w:hAnsi="Times New Roman" w:cs="Times New Roman"/>
                <w:b/>
                <w:bCs/>
                <w:sz w:val="24"/>
                <w:szCs w:val="24"/>
              </w:rPr>
              <w:t>ZAB “Spīgulis &amp; Kukainis”</w:t>
            </w:r>
          </w:p>
          <w:p w14:paraId="27084BB0" w14:textId="4A20986C"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eastAsia="Calibri" w:hAnsi="Times New Roman" w:cs="Times New Roman"/>
                <w:sz w:val="24"/>
                <w:szCs w:val="24"/>
              </w:rPr>
              <w:t xml:space="preserve">Likumprojektā pēc saskaņošanas Ekonomikas ministrijā ir veikti labojumi arī iecietības programmas regulējumā, tostarp papildinot Likumprojektu ar jaunu terminu </w:t>
            </w:r>
            <w:r w:rsidRPr="00157A67">
              <w:rPr>
                <w:rFonts w:ascii="Times New Roman" w:eastAsia="Calibri" w:hAnsi="Times New Roman" w:cs="Times New Roman"/>
                <w:i/>
                <w:iCs/>
                <w:sz w:val="24"/>
                <w:szCs w:val="24"/>
              </w:rPr>
              <w:t>“iecietības programmas vienošanās”</w:t>
            </w:r>
            <w:r w:rsidRPr="00157A67">
              <w:rPr>
                <w:rFonts w:ascii="Times New Roman" w:eastAsia="Calibri" w:hAnsi="Times New Roman" w:cs="Times New Roman"/>
                <w:sz w:val="24"/>
                <w:szCs w:val="24"/>
              </w:rPr>
              <w:t xml:space="preserve">. Pretēji Direktīvā strukturēti un uztverami ietvertajām prasībām iecietības programmai, nacionālajos normatīvajos aktos ietvertais un ar Likumprojektu grozītais regulējums, tostarp </w:t>
            </w:r>
            <w:proofErr w:type="spellStart"/>
            <w:r w:rsidRPr="00157A67">
              <w:rPr>
                <w:rFonts w:ascii="Times New Roman" w:eastAsia="Calibri" w:hAnsi="Times New Roman" w:cs="Times New Roman"/>
                <w:sz w:val="24"/>
                <w:szCs w:val="24"/>
              </w:rPr>
              <w:t>jaunizveidotais</w:t>
            </w:r>
            <w:proofErr w:type="spellEnd"/>
            <w:r w:rsidRPr="00157A67">
              <w:rPr>
                <w:rFonts w:ascii="Times New Roman" w:eastAsia="Calibri" w:hAnsi="Times New Roman" w:cs="Times New Roman"/>
                <w:sz w:val="24"/>
                <w:szCs w:val="24"/>
              </w:rPr>
              <w:t xml:space="preserve"> termins, ir tāds, kas apgrūtina tā vieglu uztveramību, apgrūtinot iespēju šo instrumentu uzņēmējiem izprast patstāvīgi un līdz ar to izmantot praksē. Tāpēc aicinu pārskatīt iecietības programmas </w:t>
            </w:r>
            <w:r w:rsidRPr="00157A67">
              <w:rPr>
                <w:rFonts w:ascii="Times New Roman" w:eastAsia="Calibri" w:hAnsi="Times New Roman" w:cs="Times New Roman"/>
                <w:sz w:val="24"/>
                <w:szCs w:val="24"/>
              </w:rPr>
              <w:lastRenderedPageBreak/>
              <w:t>regulējumu un tajā izmantotos terminus, lai regulējums būtu viegli uztverams un saskanīgs ar Direktīvā noteiktajām prasībām.</w:t>
            </w:r>
          </w:p>
        </w:tc>
        <w:tc>
          <w:tcPr>
            <w:tcW w:w="3686" w:type="dxa"/>
            <w:gridSpan w:val="2"/>
            <w:tcBorders>
              <w:top w:val="single" w:sz="6" w:space="0" w:color="000000"/>
              <w:left w:val="single" w:sz="6" w:space="0" w:color="000000"/>
              <w:bottom w:val="single" w:sz="6" w:space="0" w:color="000000"/>
              <w:right w:val="single" w:sz="6" w:space="0" w:color="000000"/>
            </w:tcBorders>
          </w:tcPr>
          <w:p w14:paraId="3126CDB9" w14:textId="77777777"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9763058" w14:textId="77777777"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sniegto atbildi uz izziņas 36. punktā ietverto iebildumu.</w:t>
            </w:r>
          </w:p>
          <w:p w14:paraId="31AD045B" w14:textId="77777777"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p>
          <w:p w14:paraId="044C6C7E" w14:textId="1E4770FF"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02EAD12E" w14:textId="36F3D761"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06CB2C5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54A64CB" w14:textId="77777777"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7974897B" w14:textId="2F1C34B0" w:rsidR="00601723" w:rsidRPr="00157A67" w:rsidRDefault="00601723" w:rsidP="00601723">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NAUDAS SODU NOTEIKŠANA</w:t>
            </w:r>
          </w:p>
        </w:tc>
      </w:tr>
      <w:tr w:rsidR="00601723" w:rsidRPr="00157A67" w14:paraId="74FD7403"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3545981" w14:textId="76B5A818"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39.</w:t>
            </w:r>
          </w:p>
        </w:tc>
        <w:tc>
          <w:tcPr>
            <w:tcW w:w="3403" w:type="dxa"/>
            <w:gridSpan w:val="2"/>
            <w:tcBorders>
              <w:top w:val="single" w:sz="6" w:space="0" w:color="000000"/>
              <w:left w:val="single" w:sz="6" w:space="0" w:color="000000"/>
              <w:bottom w:val="single" w:sz="6" w:space="0" w:color="000000"/>
              <w:right w:val="single" w:sz="6" w:space="0" w:color="000000"/>
            </w:tcBorders>
          </w:tcPr>
          <w:p w14:paraId="45EBCB2F" w14:textId="77777777" w:rsidR="00601723" w:rsidRPr="00157A67" w:rsidRDefault="00601723" w:rsidP="00601723">
            <w:pPr>
              <w:spacing w:after="0" w:line="240" w:lineRule="auto"/>
              <w:jc w:val="both"/>
              <w:rPr>
                <w:rFonts w:ascii="Times New Roman" w:hAnsi="Times New Roman" w:cs="Times New Roman"/>
                <w:i/>
                <w:iCs/>
                <w:sz w:val="24"/>
                <w:szCs w:val="24"/>
              </w:rPr>
            </w:pPr>
            <w:r w:rsidRPr="00157A67">
              <w:rPr>
                <w:rFonts w:ascii="Times New Roman" w:hAnsi="Times New Roman" w:cs="Times New Roman"/>
                <w:i/>
                <w:iCs/>
                <w:sz w:val="24"/>
                <w:szCs w:val="24"/>
              </w:rPr>
              <w:t>Likumprojekta 11.pants</w:t>
            </w:r>
          </w:p>
          <w:p w14:paraId="56234F97" w14:textId="77777777" w:rsidR="00601723" w:rsidRPr="00157A67" w:rsidRDefault="00601723" w:rsidP="00601723">
            <w:pPr>
              <w:spacing w:after="0" w:line="240" w:lineRule="auto"/>
              <w:jc w:val="both"/>
              <w:rPr>
                <w:rFonts w:ascii="Times New Roman" w:hAnsi="Times New Roman" w:cs="Times New Roman"/>
                <w:sz w:val="24"/>
                <w:szCs w:val="24"/>
              </w:rPr>
            </w:pPr>
          </w:p>
          <w:p w14:paraId="23B14514" w14:textId="64900A6F" w:rsidR="00601723" w:rsidRPr="00157A67" w:rsidRDefault="00601723" w:rsidP="00601723">
            <w:pPr>
              <w:pStyle w:val="tv213"/>
              <w:shd w:val="clear" w:color="auto" w:fill="FFFFFF"/>
              <w:spacing w:before="0" w:beforeAutospacing="0" w:after="0" w:afterAutospacing="0"/>
              <w:jc w:val="both"/>
              <w:rPr>
                <w:lang w:val="lv-LV"/>
              </w:rPr>
            </w:pPr>
            <w:r w:rsidRPr="00157A67">
              <w:rPr>
                <w:lang w:val="lv-LV"/>
              </w:rPr>
              <w:t>9.</w:t>
            </w:r>
            <w:r w:rsidRPr="00157A67">
              <w:rPr>
                <w:vertAlign w:val="superscript"/>
                <w:lang w:val="lv-LV"/>
              </w:rPr>
              <w:t>4 </w:t>
            </w:r>
            <w:r w:rsidRPr="00157A67">
              <w:rPr>
                <w:lang w:val="lv-LV"/>
              </w:rPr>
              <w:t>pantā:</w:t>
            </w:r>
          </w:p>
          <w:p w14:paraId="04ED21B0" w14:textId="0ED45F55" w:rsidR="00601723" w:rsidRPr="00157A67" w:rsidRDefault="00601723" w:rsidP="00601723">
            <w:pPr>
              <w:pStyle w:val="tv213"/>
              <w:shd w:val="clear" w:color="auto" w:fill="FFFFFF"/>
              <w:spacing w:before="120" w:beforeAutospacing="0" w:after="120" w:afterAutospacing="0"/>
              <w:jc w:val="both"/>
              <w:rPr>
                <w:lang w:val="lv-LV"/>
              </w:rPr>
            </w:pPr>
            <w:r w:rsidRPr="00157A67">
              <w:rPr>
                <w:lang w:val="lv-LV"/>
              </w:rPr>
              <w:t>[..]</w:t>
            </w:r>
          </w:p>
          <w:p w14:paraId="397EEBC6"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otro daļu šādā redakcijā:</w:t>
            </w:r>
          </w:p>
          <w:p w14:paraId="25FA67C2" w14:textId="2E07F2F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 xml:space="preserve">“(2) Par šā panta pirmajā daļā minētajiem pārkāpumiem Konkurences padome ir tiesīga uzlikt naudas sodu līdz vienam procentam no tirgus dalībnieka vai tirgus dalībnieku apvienības pēdējā pārskata gada neto apgrozījuma pasaulē katram, bet ne mazāk kā 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i/>
                <w:iCs/>
                <w:sz w:val="24"/>
                <w:szCs w:val="24"/>
                <w:shd w:val="clear" w:color="auto" w:fill="FFFFFF"/>
              </w:rPr>
              <w:t xml:space="preserve"> </w:t>
            </w:r>
            <w:r w:rsidRPr="00157A67">
              <w:rPr>
                <w:rFonts w:ascii="Times New Roman" w:hAnsi="Times New Roman" w:cs="Times New Roman"/>
                <w:sz w:val="24"/>
                <w:szCs w:val="24"/>
                <w:shd w:val="clear" w:color="auto" w:fill="FFFFFF"/>
              </w:rPr>
              <w:t xml:space="preserve">katram. Personām, kuras nav tirgus dalībnieki vai tirgus dalībnieku apvienības, naudas sodu uzliek 50 līdz 1400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i/>
                <w:iCs/>
                <w:sz w:val="24"/>
                <w:szCs w:val="24"/>
                <w:shd w:val="clear" w:color="auto" w:fill="FFFFFF"/>
              </w:rPr>
              <w:t xml:space="preserve"> </w:t>
            </w:r>
            <w:r w:rsidRPr="00157A67">
              <w:rPr>
                <w:rFonts w:ascii="Times New Roman" w:hAnsi="Times New Roman" w:cs="Times New Roman"/>
                <w:sz w:val="24"/>
                <w:szCs w:val="24"/>
                <w:shd w:val="clear" w:color="auto" w:fill="FFFFFF"/>
              </w:rPr>
              <w:t>apmērā.</w:t>
            </w:r>
          </w:p>
        </w:tc>
        <w:tc>
          <w:tcPr>
            <w:tcW w:w="3969" w:type="dxa"/>
            <w:tcBorders>
              <w:top w:val="single" w:sz="6" w:space="0" w:color="000000"/>
              <w:left w:val="single" w:sz="6" w:space="0" w:color="000000"/>
              <w:bottom w:val="single" w:sz="6" w:space="0" w:color="000000"/>
              <w:right w:val="single" w:sz="6" w:space="0" w:color="000000"/>
            </w:tcBorders>
          </w:tcPr>
          <w:p w14:paraId="4B57101A"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126B324E" w14:textId="27868666"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Likumprojekta 11.pantā ir paredzēts palielināt naudas sodu par procesuāla rakstura pārkāpumiem, to paceļot no 1% no tirgus dalībnieka vai tirgus dalībnieku apvienības apgrozījuma Latvijas teritorijā uz 1% no tirgus dalībnieka vai tirgus dalībnieku apvienības apgrozījuma pasaulē.  Šādā veidā naudas sods par procesuālu pārkāpumu var būt nesamērīgi augsts attiecībā pret tirgus dalībnieka vai tirgus dalībnieku apvienības apgrozījumu pasaulē salīdzinājumā ar procesuālā pārkāpuma radīto ietekmi vai sekām Latvijas teritorijā, kā arī, salīdzinot, piemēram, ar Konkurences padomes praksē</w:t>
            </w:r>
            <w:r w:rsidRPr="00157A67">
              <w:rPr>
                <w:rStyle w:val="FootnoteReference"/>
                <w:rFonts w:ascii="Times New Roman" w:hAnsi="Times New Roman" w:cs="Times New Roman"/>
                <w:sz w:val="24"/>
                <w:szCs w:val="24"/>
              </w:rPr>
              <w:footnoteReference w:id="8"/>
            </w:r>
            <w:r w:rsidRPr="00157A67">
              <w:rPr>
                <w:rFonts w:ascii="Times New Roman" w:hAnsi="Times New Roman" w:cs="Times New Roman"/>
                <w:sz w:val="24"/>
                <w:szCs w:val="24"/>
              </w:rPr>
              <w:t xml:space="preserve"> piemēroto naudas sodu apmēru par dominējošā stāvokļa </w:t>
            </w:r>
            <w:r w:rsidRPr="00157A67">
              <w:rPr>
                <w:rFonts w:ascii="Times New Roman" w:hAnsi="Times New Roman" w:cs="Times New Roman"/>
                <w:sz w:val="24"/>
                <w:szCs w:val="24"/>
              </w:rPr>
              <w:lastRenderedPageBreak/>
              <w:t xml:space="preserve">ļaunprātīgu izmantošanu, kas ir viens no Konkurences likuma </w:t>
            </w:r>
            <w:proofErr w:type="spellStart"/>
            <w:r w:rsidRPr="00157A67">
              <w:rPr>
                <w:rFonts w:ascii="Times New Roman" w:hAnsi="Times New Roman" w:cs="Times New Roman"/>
                <w:sz w:val="24"/>
                <w:szCs w:val="24"/>
              </w:rPr>
              <w:t>pamatpārkāpumiem</w:t>
            </w:r>
            <w:proofErr w:type="spellEnd"/>
            <w:r w:rsidRPr="00157A67">
              <w:rPr>
                <w:rFonts w:ascii="Times New Roman" w:hAnsi="Times New Roman" w:cs="Times New Roman"/>
                <w:sz w:val="24"/>
                <w:szCs w:val="24"/>
              </w:rPr>
              <w:t>. LTRK ieskatā šāds naudas sods par procesuālu pārkāpumu palielinājums uzskatāms par nesamērīgu, netaisnīgu un nepamatotu.</w:t>
            </w:r>
          </w:p>
        </w:tc>
        <w:tc>
          <w:tcPr>
            <w:tcW w:w="3686" w:type="dxa"/>
            <w:gridSpan w:val="2"/>
            <w:tcBorders>
              <w:top w:val="single" w:sz="6" w:space="0" w:color="000000"/>
              <w:left w:val="single" w:sz="6" w:space="0" w:color="000000"/>
              <w:bottom w:val="single" w:sz="6" w:space="0" w:color="000000"/>
              <w:right w:val="single" w:sz="6" w:space="0" w:color="000000"/>
            </w:tcBorders>
          </w:tcPr>
          <w:p w14:paraId="33D68E18" w14:textId="6AE17791"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5A969CAC" w14:textId="63C68A29"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skaidrojot Direktīvā paredzēto naudas soda aprēķināšanas kārtību. Atbilstoši Direktīvas 15. panta 2. punktam (atbildība par materiāliem pārkāpumiem), 13. panta 2. punktam (atbildība par procesuāliem pārkāpumiem) un 16. pantam (piespiedu naudas noteikšana) atbildība tirgus dalībniekam tiek paredzēta, ņemot vērā tā kopējo apgrozījumu pasaulē. Ņemot vērā minēto, likumprojekts to attiecīgi pārņem.</w:t>
            </w:r>
          </w:p>
          <w:p w14:paraId="35758FFC" w14:textId="4915F24E"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7A21927B" w14:textId="39CB5CF5"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7BD272A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3D77BFC" w14:textId="4B8BCEDA"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40.</w:t>
            </w:r>
          </w:p>
        </w:tc>
        <w:tc>
          <w:tcPr>
            <w:tcW w:w="3403" w:type="dxa"/>
            <w:gridSpan w:val="2"/>
            <w:tcBorders>
              <w:top w:val="single" w:sz="6" w:space="0" w:color="000000"/>
              <w:left w:val="single" w:sz="6" w:space="0" w:color="000000"/>
              <w:bottom w:val="single" w:sz="6" w:space="0" w:color="000000"/>
              <w:right w:val="single" w:sz="6" w:space="0" w:color="000000"/>
            </w:tcBorders>
          </w:tcPr>
          <w:p w14:paraId="4CBC2AE4" w14:textId="77777777" w:rsidR="00601723" w:rsidRPr="00157A67" w:rsidRDefault="00601723" w:rsidP="00601723">
            <w:pPr>
              <w:spacing w:after="0" w:line="240" w:lineRule="auto"/>
              <w:jc w:val="both"/>
              <w:rPr>
                <w:rFonts w:ascii="Times New Roman" w:hAnsi="Times New Roman" w:cs="Times New Roman"/>
                <w:sz w:val="26"/>
                <w:szCs w:val="26"/>
              </w:rPr>
            </w:pPr>
          </w:p>
        </w:tc>
        <w:tc>
          <w:tcPr>
            <w:tcW w:w="3969" w:type="dxa"/>
            <w:tcBorders>
              <w:top w:val="single" w:sz="6" w:space="0" w:color="000000"/>
              <w:left w:val="single" w:sz="6" w:space="0" w:color="000000"/>
              <w:bottom w:val="single" w:sz="6" w:space="0" w:color="000000"/>
              <w:right w:val="single" w:sz="6" w:space="0" w:color="000000"/>
            </w:tcBorders>
          </w:tcPr>
          <w:p w14:paraId="08092F9C" w14:textId="511BABBC" w:rsidR="00601723" w:rsidRPr="00157A67" w:rsidRDefault="00601723" w:rsidP="00601723">
            <w:pPr>
              <w:spacing w:after="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2D9831BA" w14:textId="77777777" w:rsidR="00601723" w:rsidRPr="00157A67" w:rsidRDefault="00601723" w:rsidP="00601723">
            <w:pPr>
              <w:spacing w:after="0" w:line="240" w:lineRule="auto"/>
              <w:jc w:val="center"/>
              <w:rPr>
                <w:rFonts w:ascii="Times New Roman" w:eastAsia="Calibri" w:hAnsi="Times New Roman" w:cs="Times New Roman"/>
                <w:b/>
                <w:sz w:val="24"/>
                <w:szCs w:val="24"/>
              </w:rPr>
            </w:pPr>
          </w:p>
          <w:p w14:paraId="63741D7B"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LDDK iebilst pret Likumprojektu kopumā. </w:t>
            </w:r>
          </w:p>
          <w:p w14:paraId="789BDF28" w14:textId="77777777" w:rsidR="00601723" w:rsidRPr="00157A67" w:rsidRDefault="00601723" w:rsidP="00601723">
            <w:pPr>
              <w:spacing w:after="0" w:line="240" w:lineRule="auto"/>
              <w:jc w:val="both"/>
              <w:rPr>
                <w:rFonts w:ascii="Times New Roman" w:hAnsi="Times New Roman" w:cs="Times New Roman"/>
                <w:b/>
                <w:sz w:val="24"/>
                <w:szCs w:val="24"/>
                <w:shd w:val="clear" w:color="auto" w:fill="FFFFFF"/>
              </w:rPr>
            </w:pPr>
            <w:r w:rsidRPr="00157A67">
              <w:rPr>
                <w:rFonts w:ascii="Times New Roman" w:hAnsi="Times New Roman" w:cs="Times New Roman"/>
                <w:b/>
                <w:sz w:val="24"/>
                <w:szCs w:val="24"/>
                <w:shd w:val="clear" w:color="auto" w:fill="FFFFFF"/>
              </w:rPr>
              <w:t>Pamatojums:</w:t>
            </w:r>
          </w:p>
          <w:p w14:paraId="0ECCFBD1" w14:textId="77777777" w:rsidR="00601723" w:rsidRPr="00157A67" w:rsidRDefault="00601723" w:rsidP="00601723">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LDDK konstatē, ka Likumprojektā nav vienveidīgi noteikts, no kāda apgrozījuma aprēķināms naudas sods. Likumprojekta 11.pantā naudas sods aprēķināms no </w:t>
            </w:r>
            <w:r w:rsidRPr="00157A67">
              <w:rPr>
                <w:rFonts w:ascii="Times New Roman" w:hAnsi="Times New Roman" w:cs="Times New Roman"/>
                <w:i/>
                <w:iCs/>
                <w:sz w:val="24"/>
                <w:szCs w:val="24"/>
                <w:shd w:val="clear" w:color="auto" w:fill="FFFFFF"/>
              </w:rPr>
              <w:t>“pēdējā pārskata gada neto apgrozījuma pasaulē”</w:t>
            </w:r>
            <w:r w:rsidRPr="00157A67">
              <w:rPr>
                <w:rFonts w:ascii="Times New Roman" w:hAnsi="Times New Roman" w:cs="Times New Roman"/>
                <w:sz w:val="24"/>
                <w:szCs w:val="24"/>
                <w:shd w:val="clear" w:color="auto" w:fill="FFFFFF"/>
              </w:rPr>
              <w:t xml:space="preserve">, 13. pantā </w:t>
            </w:r>
            <w:r w:rsidRPr="00157A67">
              <w:rPr>
                <w:rFonts w:ascii="Times New Roman" w:hAnsi="Times New Roman" w:cs="Times New Roman"/>
                <w:i/>
                <w:iCs/>
                <w:sz w:val="24"/>
                <w:szCs w:val="24"/>
                <w:shd w:val="clear" w:color="auto" w:fill="FFFFFF"/>
              </w:rPr>
              <w:t>“no pēdējā finanšu gada neto apgrozījuma pasaulē”</w:t>
            </w:r>
            <w:r w:rsidRPr="00157A67">
              <w:rPr>
                <w:rFonts w:ascii="Times New Roman" w:hAnsi="Times New Roman" w:cs="Times New Roman"/>
                <w:sz w:val="24"/>
                <w:szCs w:val="24"/>
                <w:shd w:val="clear" w:color="auto" w:fill="FFFFFF"/>
              </w:rPr>
              <w:t xml:space="preserve"> un </w:t>
            </w:r>
            <w:r w:rsidRPr="00157A67">
              <w:rPr>
                <w:rFonts w:ascii="Times New Roman" w:hAnsi="Times New Roman" w:cs="Times New Roman"/>
                <w:i/>
                <w:iCs/>
                <w:sz w:val="24"/>
                <w:szCs w:val="24"/>
                <w:shd w:val="clear" w:color="auto" w:fill="FFFFFF"/>
              </w:rPr>
              <w:t>“kopējā apgrozījuma pasaulē pēdējā finanšu gadā”</w:t>
            </w:r>
            <w:r w:rsidRPr="00157A67">
              <w:rPr>
                <w:rFonts w:ascii="Times New Roman" w:hAnsi="Times New Roman" w:cs="Times New Roman"/>
                <w:sz w:val="24"/>
                <w:szCs w:val="24"/>
                <w:shd w:val="clear" w:color="auto" w:fill="FFFFFF"/>
              </w:rPr>
              <w:t xml:space="preserve">. LDDK, ņemot vērā Direktīvā noteikto saprot, ka visos gadījumos naudas sods aprēķināms no viena un tā paša apgrozījuma. Vienlaikus LDDK atkārtoti norāda, ka no Direktīvas neizriet, ka būtu nepieciešams mainīt naudas sodu maksimālo apmēru un apgrozījumu, no kura aprēķināms naudas sods, par nacionālo konkurences tiesību aktu </w:t>
            </w:r>
            <w:r w:rsidRPr="00157A67">
              <w:rPr>
                <w:rFonts w:ascii="Times New Roman" w:hAnsi="Times New Roman" w:cs="Times New Roman"/>
                <w:sz w:val="24"/>
                <w:szCs w:val="24"/>
                <w:shd w:val="clear" w:color="auto" w:fill="FFFFFF"/>
              </w:rPr>
              <w:lastRenderedPageBreak/>
              <w:t>pārkāpumiem. Ņemot vērā LESD un KL atšķirīgo pārkāpumu ietekmi, kur LESD gadījumā pārkāpums ietekmē tirdzniecību starp dalībvalstīm, bet KL gadījumā tas nepārsniedz nacionālo līmeni, naudas sods par KL pārkāpumiem nosakāms no apgrozījuma Latvijā.</w:t>
            </w:r>
          </w:p>
          <w:p w14:paraId="68E5452F" w14:textId="77777777" w:rsidR="00601723" w:rsidRPr="00157A67" w:rsidRDefault="00601723" w:rsidP="00601723">
            <w:pPr>
              <w:spacing w:after="0" w:line="240" w:lineRule="auto"/>
              <w:jc w:val="both"/>
              <w:rPr>
                <w:rFonts w:ascii="Times New Roman" w:hAnsi="Times New Roman" w:cs="Times New Roman"/>
                <w:b/>
                <w:sz w:val="24"/>
                <w:szCs w:val="24"/>
                <w:shd w:val="clear" w:color="auto" w:fill="FFFFFF"/>
              </w:rPr>
            </w:pPr>
          </w:p>
          <w:p w14:paraId="3E9C081F" w14:textId="77777777" w:rsidR="00601723" w:rsidRPr="00157A67" w:rsidRDefault="00601723" w:rsidP="00601723">
            <w:pPr>
              <w:spacing w:after="0" w:line="240" w:lineRule="auto"/>
              <w:jc w:val="both"/>
              <w:rPr>
                <w:rFonts w:ascii="Times New Roman" w:hAnsi="Times New Roman" w:cs="Times New Roman"/>
                <w:b/>
                <w:sz w:val="24"/>
                <w:szCs w:val="24"/>
                <w:shd w:val="clear" w:color="auto" w:fill="FFFFFF"/>
              </w:rPr>
            </w:pPr>
            <w:r w:rsidRPr="00157A67">
              <w:rPr>
                <w:rFonts w:ascii="Times New Roman" w:hAnsi="Times New Roman" w:cs="Times New Roman"/>
                <w:b/>
                <w:sz w:val="24"/>
                <w:szCs w:val="24"/>
                <w:shd w:val="clear" w:color="auto" w:fill="FFFFFF"/>
              </w:rPr>
              <w:t>Priekšlikums:</w:t>
            </w:r>
          </w:p>
          <w:p w14:paraId="69C65D71" w14:textId="02F06442"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sz w:val="24"/>
                <w:szCs w:val="24"/>
                <w:shd w:val="clear" w:color="auto" w:fill="FFFFFF"/>
              </w:rPr>
              <w:t>Labot Likumprojektu. Visās vietās attiecībā uz LESD pārkāpumiem izmantot vienu apzīmējumu apgrozījumam, no kura aprēķināms naudas sods, ievērojot Direktīvas prasības, savukārt apgrozījumu par KL 11. un 13.</w:t>
            </w:r>
            <w:r w:rsidRPr="00157A67">
              <w:rPr>
                <w:rFonts w:ascii="Times New Roman" w:hAnsi="Times New Roman" w:cs="Times New Roman"/>
                <w:bCs/>
                <w:sz w:val="24"/>
                <w:szCs w:val="24"/>
              </w:rPr>
              <w:t> panta pārkāpumiem noteikt no apgrozījuma Latvijā</w:t>
            </w:r>
            <w:r w:rsidRPr="00157A67">
              <w:rPr>
                <w:rFonts w:ascii="Times New Roman" w:hAnsi="Times New Roman" w:cs="Times New Roman"/>
                <w:bCs/>
                <w:sz w:val="24"/>
                <w:szCs w:val="24"/>
                <w:shd w:val="clear" w:color="auto" w:fill="FFFFFF"/>
              </w:rPr>
              <w:t>.</w:t>
            </w:r>
          </w:p>
        </w:tc>
        <w:tc>
          <w:tcPr>
            <w:tcW w:w="3686" w:type="dxa"/>
            <w:gridSpan w:val="2"/>
            <w:tcBorders>
              <w:top w:val="single" w:sz="6" w:space="0" w:color="000000"/>
              <w:left w:val="single" w:sz="6" w:space="0" w:color="000000"/>
              <w:bottom w:val="single" w:sz="6" w:space="0" w:color="000000"/>
              <w:right w:val="single" w:sz="6" w:space="0" w:color="000000"/>
            </w:tcBorders>
          </w:tcPr>
          <w:p w14:paraId="39AFC819" w14:textId="0686B6A0"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2A59905F" w14:textId="7641219F"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sniegto atbildi uz izziņas 39. punktā ietverto iebildumu.</w:t>
            </w:r>
          </w:p>
          <w:p w14:paraId="79FBB87A" w14:textId="00CAA058"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 xml:space="preserve">Vienlaicīgi precizēts likumprojekts izziņas 49.punktā, paredzot “finanšu” gada neto apgrozījuma lietošanu. Papildus skaidrojams, ka saskaņā ar </w:t>
            </w:r>
            <w:r w:rsidRPr="00157A67">
              <w:rPr>
                <w:rFonts w:ascii="Times New Roman" w:hAnsi="Times New Roman" w:cs="Times New Roman"/>
                <w:bCs/>
                <w:sz w:val="24"/>
                <w:szCs w:val="24"/>
                <w:shd w:val="clear" w:color="auto" w:fill="FFFFFF"/>
              </w:rPr>
              <w:t xml:space="preserve">Regulas 1/2003 3. panta 1. punktu konkurences iestādes piemēro nacionālo konkurences regulējumu </w:t>
            </w:r>
            <w:r w:rsidRPr="00157A67">
              <w:rPr>
                <w:rFonts w:ascii="Times New Roman" w:eastAsia="Times New Roman" w:hAnsi="Times New Roman" w:cs="Times New Roman"/>
                <w:bCs/>
                <w:sz w:val="24"/>
                <w:szCs w:val="24"/>
                <w:lang w:eastAsia="lv-LV"/>
              </w:rPr>
              <w:t xml:space="preserve">arī aizliegtām vienošanām un dominējošā stāvokļa ļaunprātīgai izmantošanai, kura ietekmē tirdzniecību starp dalībvalstīm. Šādos apstākļos konkurences iestādēm paralēli ir pienākums piemērot LESD 101.  un 102. pantu. Minēto atspoguļo arī Direktīvas priekšmets un mērķis 1. panta 2. punktā, kas noteic, ka Direktīva attiecas arī uz konkurences iestāžu pilnvarām nacionālā likuma piemērošanu gadījumā, kad KL tajā pašā lietā tiek </w:t>
            </w:r>
            <w:r w:rsidRPr="00157A67">
              <w:rPr>
                <w:rFonts w:ascii="Times New Roman" w:eastAsia="Times New Roman" w:hAnsi="Times New Roman" w:cs="Times New Roman"/>
                <w:bCs/>
                <w:sz w:val="24"/>
                <w:szCs w:val="24"/>
                <w:lang w:eastAsia="lv-LV"/>
              </w:rPr>
              <w:lastRenderedPageBreak/>
              <w:t>piemērots paralēli LESD 101. vai 102. pantam. Direktīvas priekšmetu un mērķi papildus skaidro arī Direktīvas preambulas 76. punkts, nosakot, ka Direktīvas mērķis ir konkurences iestāžu efektīvas izpētes pilnvaras nacionālo konkurences tiesību piemērošanā paralēli LESD 101. un 102. pantam. Ņemot vērā, ka KL 11.  un 13. pants var tikt piemērots arī pārkāpumiem, kuri var ietekmēt tirdzniecību starp dalībvalstīm un nacionālo konkurences noteikumu piemērošana jāparedz paralēli LESD 101. un 102. pantam, tad šādos apstākļos nav pamats nodalīt atbildības noteikšanu atbilstoši iebildumā formulētajam priekšlikumam.</w:t>
            </w:r>
          </w:p>
        </w:tc>
        <w:tc>
          <w:tcPr>
            <w:tcW w:w="2976" w:type="dxa"/>
            <w:tcBorders>
              <w:top w:val="single" w:sz="4" w:space="0" w:color="auto"/>
              <w:left w:val="single" w:sz="4" w:space="0" w:color="auto"/>
              <w:bottom w:val="single" w:sz="4" w:space="0" w:color="auto"/>
            </w:tcBorders>
          </w:tcPr>
          <w:p w14:paraId="48E106E6" w14:textId="77F4D7DD"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 Likumprojekts precizēts izziņas 49. punktā.</w:t>
            </w:r>
          </w:p>
        </w:tc>
      </w:tr>
      <w:tr w:rsidR="00601723" w:rsidRPr="00157A67" w14:paraId="01E3BD3C"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B47D5C6" w14:textId="05B996FA"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bookmarkStart w:id="8" w:name="_Hlk57763333"/>
            <w:r w:rsidRPr="00157A67">
              <w:rPr>
                <w:rFonts w:ascii="Times New Roman" w:eastAsia="Times New Roman" w:hAnsi="Times New Roman" w:cs="Times New Roman"/>
                <w:sz w:val="24"/>
                <w:szCs w:val="24"/>
                <w:lang w:eastAsia="lv-LV"/>
              </w:rPr>
              <w:t>41.</w:t>
            </w:r>
          </w:p>
        </w:tc>
        <w:tc>
          <w:tcPr>
            <w:tcW w:w="3403" w:type="dxa"/>
            <w:gridSpan w:val="2"/>
            <w:vMerge w:val="restart"/>
            <w:tcBorders>
              <w:top w:val="single" w:sz="6" w:space="0" w:color="000000"/>
              <w:left w:val="single" w:sz="6" w:space="0" w:color="000000"/>
              <w:right w:val="single" w:sz="6" w:space="0" w:color="000000"/>
            </w:tcBorders>
          </w:tcPr>
          <w:p w14:paraId="00749D21" w14:textId="77777777" w:rsidR="00601723" w:rsidRPr="00157A67" w:rsidRDefault="00601723" w:rsidP="00601723">
            <w:pPr>
              <w:spacing w:after="0" w:line="240" w:lineRule="auto"/>
              <w:jc w:val="both"/>
              <w:rPr>
                <w:rFonts w:ascii="Times New Roman" w:hAnsi="Times New Roman" w:cs="Times New Roman"/>
                <w:i/>
                <w:iCs/>
                <w:sz w:val="24"/>
                <w:szCs w:val="24"/>
              </w:rPr>
            </w:pPr>
            <w:r w:rsidRPr="00157A67">
              <w:rPr>
                <w:rFonts w:ascii="Times New Roman" w:hAnsi="Times New Roman" w:cs="Times New Roman"/>
                <w:i/>
                <w:iCs/>
                <w:sz w:val="24"/>
                <w:szCs w:val="24"/>
              </w:rPr>
              <w:t>Likumprojekta 13.pants</w:t>
            </w:r>
          </w:p>
          <w:p w14:paraId="14BC9DD5" w14:textId="77777777" w:rsidR="00601723" w:rsidRPr="00157A67" w:rsidRDefault="00601723" w:rsidP="00601723">
            <w:pPr>
              <w:spacing w:after="0" w:line="240" w:lineRule="auto"/>
              <w:jc w:val="both"/>
              <w:rPr>
                <w:rFonts w:ascii="Times New Roman" w:hAnsi="Times New Roman" w:cs="Times New Roman"/>
                <w:sz w:val="24"/>
                <w:szCs w:val="24"/>
              </w:rPr>
            </w:pPr>
          </w:p>
          <w:p w14:paraId="22FFB99E"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12. pantā:</w:t>
            </w:r>
          </w:p>
          <w:p w14:paraId="47809B15"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papildināt pirmajā daļā aiz vārdiem “tirgus dalībnieku” ar vārdiem “vai to apvienību”;</w:t>
            </w:r>
          </w:p>
          <w:p w14:paraId="2BCA4B0F" w14:textId="77777777" w:rsidR="00601723" w:rsidRPr="00157A67" w:rsidRDefault="00601723" w:rsidP="00601723">
            <w:pPr>
              <w:pStyle w:val="ListParagraph"/>
              <w:spacing w:after="0" w:line="240" w:lineRule="auto"/>
              <w:ind w:left="1066"/>
              <w:contextualSpacing w:val="0"/>
              <w:jc w:val="both"/>
              <w:rPr>
                <w:rFonts w:ascii="Times New Roman" w:hAnsi="Times New Roman" w:cs="Times New Roman"/>
                <w:sz w:val="24"/>
                <w:szCs w:val="24"/>
              </w:rPr>
            </w:pPr>
          </w:p>
          <w:p w14:paraId="0AAE591E"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otro un trešo daļu šādā redakcijā:</w:t>
            </w:r>
          </w:p>
          <w:p w14:paraId="5D9D7F21" w14:textId="77777777" w:rsidR="00601723" w:rsidRPr="00157A67" w:rsidRDefault="00601723" w:rsidP="00601723">
            <w:pPr>
              <w:pStyle w:val="tv213"/>
              <w:shd w:val="clear" w:color="auto" w:fill="FFFFFF"/>
              <w:spacing w:before="120" w:beforeAutospacing="0" w:after="0" w:afterAutospacing="0"/>
              <w:jc w:val="both"/>
              <w:rPr>
                <w:lang w:val="lv-LV"/>
              </w:rPr>
            </w:pPr>
            <w:r w:rsidRPr="00157A67">
              <w:rPr>
                <w:lang w:val="lv-LV"/>
              </w:rPr>
              <w:t xml:space="preserve">“(2) Konkurences padome ir tiesīga uzlikt tirgus dalībniekiem naudas sodu līdz 10 procentu </w:t>
            </w:r>
            <w:r w:rsidRPr="00157A67">
              <w:rPr>
                <w:lang w:val="lv-LV"/>
              </w:rPr>
              <w:lastRenderedPageBreak/>
              <w:t xml:space="preserve">apmēram no to pēdējā finanšu gada neto apgrozījuma pasaulē katram, bet ne mazāk kā 350 </w:t>
            </w:r>
            <w:proofErr w:type="spellStart"/>
            <w:r w:rsidRPr="00157A67">
              <w:rPr>
                <w:i/>
                <w:iCs/>
                <w:lang w:val="lv-LV"/>
              </w:rPr>
              <w:t>euro</w:t>
            </w:r>
            <w:proofErr w:type="spellEnd"/>
            <w:r w:rsidRPr="00157A67">
              <w:rPr>
                <w:i/>
                <w:iCs/>
                <w:lang w:val="lv-LV"/>
              </w:rPr>
              <w:t xml:space="preserve"> </w:t>
            </w:r>
            <w:r w:rsidRPr="00157A67">
              <w:rPr>
                <w:lang w:val="lv-LV"/>
              </w:rPr>
              <w:t>katram.</w:t>
            </w:r>
          </w:p>
          <w:p w14:paraId="7E230DC5" w14:textId="77777777" w:rsidR="00601723" w:rsidRPr="00157A67" w:rsidRDefault="00601723" w:rsidP="00601723">
            <w:pPr>
              <w:pStyle w:val="tv213"/>
              <w:shd w:val="clear" w:color="auto" w:fill="FFFFFF"/>
              <w:spacing w:before="120" w:beforeAutospacing="0" w:after="0" w:afterAutospacing="0"/>
              <w:jc w:val="both"/>
              <w:rPr>
                <w:lang w:val="lv-LV"/>
              </w:rPr>
            </w:pPr>
            <w:r w:rsidRPr="00157A67">
              <w:rPr>
                <w:lang w:val="lv-LV"/>
              </w:rPr>
              <w:t xml:space="preserve">(3) Konkurences padome ir tiesīga uzlikt konkurentiem un tirgus dalībnieku, kuri ir konkurenti, apvienībām naudas sodu līdz 10 procentu apmēram no to pēdējā finanšu gada neto apgrozījuma pasaulē katram, bet ne mazāk kā 700 </w:t>
            </w:r>
            <w:proofErr w:type="spellStart"/>
            <w:r w:rsidRPr="00157A67">
              <w:rPr>
                <w:i/>
                <w:iCs/>
                <w:lang w:val="lv-LV"/>
              </w:rPr>
              <w:t>euro</w:t>
            </w:r>
            <w:proofErr w:type="spellEnd"/>
            <w:r w:rsidRPr="00157A67">
              <w:rPr>
                <w:lang w:val="lv-LV"/>
              </w:rPr>
              <w:t xml:space="preserve"> katram.”</w:t>
            </w:r>
          </w:p>
          <w:p w14:paraId="21D43747" w14:textId="77777777" w:rsidR="00601723" w:rsidRPr="00157A67" w:rsidRDefault="00601723" w:rsidP="00601723">
            <w:pPr>
              <w:spacing w:after="0" w:line="240" w:lineRule="auto"/>
              <w:jc w:val="both"/>
              <w:rPr>
                <w:rFonts w:ascii="Times New Roman" w:hAnsi="Times New Roman" w:cs="Times New Roman"/>
                <w:sz w:val="24"/>
                <w:szCs w:val="24"/>
              </w:rPr>
            </w:pPr>
          </w:p>
          <w:p w14:paraId="65596A3E"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papildināt ar 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3.</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3.</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un 3.</w:t>
            </w:r>
            <w:r w:rsidRPr="00157A67">
              <w:rPr>
                <w:rFonts w:ascii="Times New Roman" w:hAnsi="Times New Roman" w:cs="Times New Roman"/>
                <w:sz w:val="24"/>
                <w:szCs w:val="24"/>
                <w:vertAlign w:val="superscript"/>
              </w:rPr>
              <w:t>4 </w:t>
            </w:r>
            <w:r w:rsidRPr="00157A67">
              <w:rPr>
                <w:rFonts w:ascii="Times New Roman" w:hAnsi="Times New Roman" w:cs="Times New Roman"/>
                <w:sz w:val="24"/>
                <w:szCs w:val="24"/>
              </w:rPr>
              <w:t>daļu šādā redakcijā:</w:t>
            </w:r>
          </w:p>
          <w:p w14:paraId="324DC95B" w14:textId="77777777" w:rsidR="00601723" w:rsidRPr="00157A67" w:rsidRDefault="00601723" w:rsidP="00601723">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Ja tirgus dalībnieku apvienības pārkāpums ir saistīts ar tās dalībnieku darbībām, Konkurences padome ir tiesīga uzlikt tirgus dalībnieku apvienībai naudas sodu līdz 10 procentu apmēram no summas, kuru veido katra tās dalībnieka kopējais apgrozījums pasaulē, kurš darbojas tirgū, ko ietekmējis tirgus dalībnieku apvienības pārkāpums, bet ne mazāk kā 700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w:t>
            </w:r>
          </w:p>
          <w:p w14:paraId="6D32730F" w14:textId="77777777" w:rsidR="00601723" w:rsidRPr="00157A67" w:rsidRDefault="00601723" w:rsidP="00601723">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Ja Konkurences padome uzliek naudas sodu tirgus </w:t>
            </w:r>
            <w:r w:rsidRPr="00157A67">
              <w:rPr>
                <w:rFonts w:ascii="Times New Roman" w:hAnsi="Times New Roman" w:cs="Times New Roman"/>
                <w:sz w:val="24"/>
                <w:szCs w:val="24"/>
              </w:rPr>
              <w:lastRenderedPageBreak/>
              <w:t>dalībnieku apvienībai ņemot vērā tās dalībnieku apgrozījumu, un tirgus dalībnieku apvienība to nav samaksājusi, tirgus dalībnieku apvienības dalībniekiem ir pienākums labprātīgi segt naudas soda samaksai nepieciešamo summu.</w:t>
            </w:r>
          </w:p>
          <w:p w14:paraId="4374FFD5" w14:textId="77777777" w:rsidR="00601723" w:rsidRPr="00157A67" w:rsidRDefault="00601723" w:rsidP="00601723">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Lai nodrošinātu naudas soda samaksu pilnā apmērā, ja tirgus dalībnieku apvienība nav samaksājusi saskaņā ar šā panta 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uzlikto naudas sodu, Konkurences padomes lēmums par naudas soda uzlikšanu naudas soda nesamaksātajā daļā secīgi izpildāms:</w:t>
            </w:r>
          </w:p>
          <w:p w14:paraId="7A87721B"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1) pret tirgus dalībnieku apvienības jebkuru dalībnieku, kura pārstāvji bija tirgus dalībnieka apvienības lēmējinstitūcijas locekļi, nepārsniedzot 10 procentu apmēru no tā kopējā apgrozījuma pasaulē pēdējā finanšu gadā;</w:t>
            </w:r>
          </w:p>
          <w:p w14:paraId="39316CF2"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2) pret tirgus dalībnieku apvienības jebkuru dalībnieku, kas darbojas tirgū, kurā tika konstatēts tirgus dalībnieku apvienības pārkāpums, nepārsniedzot 10 procentu </w:t>
            </w:r>
            <w:r w:rsidRPr="00157A67">
              <w:rPr>
                <w:rFonts w:ascii="Times New Roman" w:hAnsi="Times New Roman" w:cs="Times New Roman"/>
                <w:sz w:val="24"/>
                <w:szCs w:val="24"/>
              </w:rPr>
              <w:lastRenderedPageBreak/>
              <w:t>apmēru no tā kopējā apgrozījuma pasaulē pēdējā finanšu gadā.</w:t>
            </w:r>
          </w:p>
          <w:p w14:paraId="382D5290" w14:textId="77777777" w:rsidR="00601723" w:rsidRPr="00157A67" w:rsidRDefault="00601723" w:rsidP="00601723">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(3</w:t>
            </w:r>
            <w:r w:rsidRPr="00157A67">
              <w:rPr>
                <w:rFonts w:ascii="Times New Roman" w:hAnsi="Times New Roman" w:cs="Times New Roman"/>
                <w:sz w:val="24"/>
                <w:szCs w:val="24"/>
                <w:vertAlign w:val="superscript"/>
              </w:rPr>
              <w:t>4</w:t>
            </w:r>
            <w:r w:rsidRPr="00157A67">
              <w:rPr>
                <w:rFonts w:ascii="Times New Roman" w:hAnsi="Times New Roman" w:cs="Times New Roman"/>
                <w:sz w:val="24"/>
                <w:szCs w:val="24"/>
              </w:rPr>
              <w:t>) Konkurences padomes lēmums par naudas soda uzlikšanu saskaņā ar šā panta 3.</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daļu nav izpildāms pret tirgus dalībnieku apvienības dalībnieku, kurš pierāda, ka nav neīstenojis vienošanos un vai nu nav zinājis par tās esamību, vai pirms izmeklēšanas sākuma aktīvi </w:t>
            </w:r>
            <w:proofErr w:type="spellStart"/>
            <w:r w:rsidRPr="00157A67">
              <w:rPr>
                <w:rFonts w:ascii="Times New Roman" w:hAnsi="Times New Roman" w:cs="Times New Roman"/>
                <w:sz w:val="24"/>
                <w:szCs w:val="24"/>
              </w:rPr>
              <w:t>distancējies</w:t>
            </w:r>
            <w:proofErr w:type="spellEnd"/>
            <w:r w:rsidRPr="00157A67">
              <w:rPr>
                <w:rFonts w:ascii="Times New Roman" w:hAnsi="Times New Roman" w:cs="Times New Roman"/>
                <w:sz w:val="24"/>
                <w:szCs w:val="24"/>
              </w:rPr>
              <w:t xml:space="preserve"> no tās.”</w:t>
            </w:r>
          </w:p>
          <w:p w14:paraId="4E4ACCE8" w14:textId="0F069C11" w:rsidR="00601723" w:rsidRPr="00157A67" w:rsidRDefault="00601723" w:rsidP="00601723">
            <w:pPr>
              <w:spacing w:after="0" w:line="240" w:lineRule="auto"/>
              <w:jc w:val="both"/>
              <w:rPr>
                <w:rFonts w:ascii="Times New Roman" w:hAnsi="Times New Roman" w:cs="Times New Roman"/>
                <w:i/>
                <w:iCs/>
                <w:sz w:val="24"/>
                <w:szCs w:val="24"/>
              </w:rPr>
            </w:pPr>
          </w:p>
          <w:p w14:paraId="37151397" w14:textId="3E9D5CAD" w:rsidR="00601723" w:rsidRPr="00157A67" w:rsidRDefault="00601723" w:rsidP="00601723">
            <w:pPr>
              <w:spacing w:after="0" w:line="240" w:lineRule="auto"/>
              <w:jc w:val="both"/>
              <w:rPr>
                <w:rFonts w:ascii="Times New Roman" w:hAnsi="Times New Roman" w:cs="Times New Roman"/>
                <w:sz w:val="24"/>
                <w:szCs w:val="24"/>
              </w:rPr>
            </w:pPr>
          </w:p>
          <w:p w14:paraId="26A3B0E8" w14:textId="77777777" w:rsidR="00601723" w:rsidRPr="00157A67" w:rsidRDefault="00601723" w:rsidP="00601723">
            <w:pPr>
              <w:spacing w:after="0" w:line="240" w:lineRule="auto"/>
              <w:jc w:val="both"/>
              <w:rPr>
                <w:rFonts w:ascii="Times New Roman" w:hAnsi="Times New Roman" w:cs="Times New Roman"/>
                <w:i/>
                <w:iCs/>
                <w:sz w:val="24"/>
                <w:szCs w:val="24"/>
              </w:rPr>
            </w:pPr>
            <w:r w:rsidRPr="00157A67">
              <w:rPr>
                <w:rFonts w:ascii="Times New Roman" w:hAnsi="Times New Roman" w:cs="Times New Roman"/>
                <w:i/>
                <w:iCs/>
                <w:sz w:val="24"/>
                <w:szCs w:val="24"/>
              </w:rPr>
              <w:t>Likumprojekta 15.pants</w:t>
            </w:r>
          </w:p>
          <w:p w14:paraId="70C678D7" w14:textId="77777777" w:rsidR="00601723" w:rsidRPr="00157A67" w:rsidRDefault="00601723" w:rsidP="00601723">
            <w:pPr>
              <w:spacing w:after="0" w:line="240" w:lineRule="auto"/>
              <w:jc w:val="both"/>
              <w:rPr>
                <w:rFonts w:ascii="Times New Roman" w:hAnsi="Times New Roman" w:cs="Times New Roman"/>
                <w:sz w:val="24"/>
                <w:szCs w:val="24"/>
              </w:rPr>
            </w:pPr>
          </w:p>
          <w:p w14:paraId="0916B1AA"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Izteikt 14.panta otro daļu šādā redakcijā:</w:t>
            </w:r>
          </w:p>
          <w:p w14:paraId="46AA8D6A" w14:textId="77777777" w:rsidR="00601723" w:rsidRPr="00157A67" w:rsidRDefault="00601723" w:rsidP="00601723">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 xml:space="preserve">“(2) Konkurences padome ir tiesīga piemērot tirgus dalībniekiem naudas sodu par šā likuma 13.panta pirmajā daļā minēto pārkāpumu līdz 10 procentiem no pēdējā finanšu gada neto apgrozījuma pasaulē katram, bet ne mazāk kā 350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i/>
                <w:iCs/>
                <w:sz w:val="24"/>
                <w:szCs w:val="24"/>
                <w:shd w:val="clear" w:color="auto" w:fill="FFFFFF"/>
              </w:rPr>
              <w:t xml:space="preserve"> </w:t>
            </w:r>
            <w:r w:rsidRPr="00157A67">
              <w:rPr>
                <w:rFonts w:ascii="Times New Roman" w:hAnsi="Times New Roman" w:cs="Times New Roman"/>
                <w:sz w:val="24"/>
                <w:szCs w:val="24"/>
                <w:shd w:val="clear" w:color="auto" w:fill="FFFFFF"/>
              </w:rPr>
              <w:t>katram.”</w:t>
            </w:r>
          </w:p>
          <w:p w14:paraId="1800005D" w14:textId="77777777" w:rsidR="00601723" w:rsidRPr="00157A67" w:rsidRDefault="00601723" w:rsidP="00601723">
            <w:pPr>
              <w:spacing w:after="0" w:line="240" w:lineRule="auto"/>
              <w:jc w:val="both"/>
              <w:rPr>
                <w:rFonts w:ascii="Times New Roman" w:hAnsi="Times New Roman" w:cs="Times New Roman"/>
                <w:sz w:val="24"/>
                <w:szCs w:val="24"/>
              </w:rPr>
            </w:pPr>
          </w:p>
          <w:p w14:paraId="531AB5FE" w14:textId="77777777" w:rsidR="00601723" w:rsidRPr="00157A67" w:rsidRDefault="00601723" w:rsidP="00601723">
            <w:pPr>
              <w:spacing w:after="0" w:line="240" w:lineRule="auto"/>
              <w:jc w:val="both"/>
              <w:rPr>
                <w:rFonts w:ascii="Times New Roman" w:hAnsi="Times New Roman" w:cs="Times New Roman"/>
                <w:sz w:val="24"/>
                <w:szCs w:val="24"/>
              </w:rPr>
            </w:pPr>
          </w:p>
          <w:p w14:paraId="42C4B2AE" w14:textId="77777777" w:rsidR="00601723" w:rsidRPr="00157A67" w:rsidRDefault="00601723" w:rsidP="00601723">
            <w:pPr>
              <w:spacing w:after="0" w:line="240" w:lineRule="auto"/>
              <w:jc w:val="both"/>
              <w:rPr>
                <w:rFonts w:ascii="Times New Roman" w:hAnsi="Times New Roman" w:cs="Times New Roman"/>
                <w:sz w:val="24"/>
                <w:szCs w:val="24"/>
              </w:rPr>
            </w:pPr>
          </w:p>
          <w:p w14:paraId="0F079C26" w14:textId="77777777" w:rsidR="00601723" w:rsidRPr="00157A67" w:rsidRDefault="00601723" w:rsidP="00601723">
            <w:pPr>
              <w:spacing w:after="0" w:line="240" w:lineRule="auto"/>
              <w:jc w:val="both"/>
              <w:rPr>
                <w:rFonts w:ascii="Times New Roman" w:hAnsi="Times New Roman" w:cs="Times New Roman"/>
                <w:sz w:val="24"/>
                <w:szCs w:val="24"/>
              </w:rPr>
            </w:pPr>
          </w:p>
          <w:p w14:paraId="31FE169A" w14:textId="77777777" w:rsidR="00601723" w:rsidRPr="00157A67" w:rsidRDefault="00601723" w:rsidP="00601723">
            <w:pPr>
              <w:spacing w:after="0" w:line="240" w:lineRule="auto"/>
              <w:jc w:val="both"/>
              <w:rPr>
                <w:rFonts w:ascii="Times New Roman" w:hAnsi="Times New Roman" w:cs="Times New Roman"/>
                <w:sz w:val="24"/>
                <w:szCs w:val="24"/>
              </w:rPr>
            </w:pPr>
          </w:p>
          <w:p w14:paraId="7BB5DFA5" w14:textId="77777777" w:rsidR="00601723" w:rsidRPr="00157A67" w:rsidRDefault="00601723" w:rsidP="00601723">
            <w:pPr>
              <w:spacing w:after="0" w:line="240" w:lineRule="auto"/>
              <w:jc w:val="both"/>
              <w:rPr>
                <w:rFonts w:ascii="Times New Roman" w:hAnsi="Times New Roman" w:cs="Times New Roman"/>
                <w:sz w:val="24"/>
                <w:szCs w:val="24"/>
              </w:rPr>
            </w:pPr>
          </w:p>
          <w:p w14:paraId="0B51A4A5" w14:textId="77777777" w:rsidR="00601723" w:rsidRPr="00157A67" w:rsidRDefault="00601723" w:rsidP="00601723">
            <w:pPr>
              <w:spacing w:after="0" w:line="240" w:lineRule="auto"/>
              <w:jc w:val="both"/>
              <w:rPr>
                <w:rFonts w:ascii="Times New Roman" w:hAnsi="Times New Roman" w:cs="Times New Roman"/>
                <w:sz w:val="24"/>
                <w:szCs w:val="24"/>
              </w:rPr>
            </w:pPr>
          </w:p>
          <w:p w14:paraId="56261067" w14:textId="77777777" w:rsidR="00601723" w:rsidRPr="00157A67" w:rsidRDefault="00601723" w:rsidP="00601723">
            <w:pPr>
              <w:spacing w:after="0" w:line="240" w:lineRule="auto"/>
              <w:jc w:val="both"/>
              <w:rPr>
                <w:rFonts w:ascii="Times New Roman" w:hAnsi="Times New Roman" w:cs="Times New Roman"/>
                <w:sz w:val="24"/>
                <w:szCs w:val="24"/>
              </w:rPr>
            </w:pPr>
          </w:p>
          <w:p w14:paraId="0D501DAE" w14:textId="77777777" w:rsidR="00601723" w:rsidRPr="00157A67" w:rsidRDefault="00601723" w:rsidP="00601723">
            <w:pPr>
              <w:spacing w:after="0" w:line="240" w:lineRule="auto"/>
              <w:jc w:val="both"/>
              <w:rPr>
                <w:rFonts w:ascii="Times New Roman" w:hAnsi="Times New Roman" w:cs="Times New Roman"/>
                <w:sz w:val="24"/>
                <w:szCs w:val="24"/>
              </w:rPr>
            </w:pPr>
          </w:p>
          <w:p w14:paraId="558F6304" w14:textId="77777777" w:rsidR="00601723" w:rsidRPr="00157A67" w:rsidRDefault="00601723" w:rsidP="00601723">
            <w:pPr>
              <w:spacing w:after="0" w:line="240" w:lineRule="auto"/>
              <w:jc w:val="both"/>
              <w:rPr>
                <w:rFonts w:ascii="Times New Roman" w:hAnsi="Times New Roman" w:cs="Times New Roman"/>
                <w:sz w:val="24"/>
                <w:szCs w:val="24"/>
              </w:rPr>
            </w:pPr>
          </w:p>
          <w:p w14:paraId="78D6833D" w14:textId="77777777" w:rsidR="00601723" w:rsidRPr="00157A67" w:rsidRDefault="00601723" w:rsidP="00601723">
            <w:pPr>
              <w:spacing w:after="0" w:line="240" w:lineRule="auto"/>
              <w:jc w:val="both"/>
              <w:rPr>
                <w:rFonts w:ascii="Times New Roman" w:hAnsi="Times New Roman" w:cs="Times New Roman"/>
                <w:sz w:val="24"/>
                <w:szCs w:val="24"/>
              </w:rPr>
            </w:pPr>
          </w:p>
          <w:p w14:paraId="5875C5DA" w14:textId="77777777" w:rsidR="00601723" w:rsidRPr="00157A67" w:rsidRDefault="00601723" w:rsidP="00601723">
            <w:pPr>
              <w:spacing w:after="0" w:line="240" w:lineRule="auto"/>
              <w:jc w:val="both"/>
              <w:rPr>
                <w:rFonts w:ascii="Times New Roman" w:hAnsi="Times New Roman" w:cs="Times New Roman"/>
                <w:sz w:val="24"/>
                <w:szCs w:val="24"/>
              </w:rPr>
            </w:pPr>
          </w:p>
          <w:p w14:paraId="39341E6D" w14:textId="77777777" w:rsidR="00601723" w:rsidRPr="00157A67" w:rsidRDefault="00601723" w:rsidP="00601723">
            <w:pPr>
              <w:spacing w:after="0" w:line="240" w:lineRule="auto"/>
              <w:jc w:val="both"/>
              <w:rPr>
                <w:rFonts w:ascii="Times New Roman" w:hAnsi="Times New Roman" w:cs="Times New Roman"/>
                <w:sz w:val="24"/>
                <w:szCs w:val="24"/>
              </w:rPr>
            </w:pPr>
          </w:p>
          <w:p w14:paraId="1F801A76" w14:textId="77777777" w:rsidR="00601723" w:rsidRPr="00157A67" w:rsidRDefault="00601723" w:rsidP="00601723">
            <w:pPr>
              <w:spacing w:after="0" w:line="240" w:lineRule="auto"/>
              <w:jc w:val="both"/>
              <w:rPr>
                <w:rFonts w:ascii="Times New Roman" w:hAnsi="Times New Roman" w:cs="Times New Roman"/>
                <w:sz w:val="24"/>
                <w:szCs w:val="24"/>
              </w:rPr>
            </w:pPr>
          </w:p>
          <w:p w14:paraId="1083D2B3" w14:textId="77777777" w:rsidR="00601723" w:rsidRPr="00157A67" w:rsidRDefault="00601723" w:rsidP="00601723">
            <w:pPr>
              <w:spacing w:after="0" w:line="240" w:lineRule="auto"/>
              <w:jc w:val="both"/>
              <w:rPr>
                <w:rFonts w:ascii="Times New Roman" w:hAnsi="Times New Roman" w:cs="Times New Roman"/>
                <w:sz w:val="24"/>
                <w:szCs w:val="24"/>
              </w:rPr>
            </w:pPr>
          </w:p>
          <w:p w14:paraId="2C36C87D" w14:textId="77777777" w:rsidR="00601723" w:rsidRPr="00157A67" w:rsidRDefault="00601723" w:rsidP="00601723">
            <w:pPr>
              <w:spacing w:after="0" w:line="240" w:lineRule="auto"/>
              <w:jc w:val="both"/>
              <w:rPr>
                <w:rFonts w:ascii="Times New Roman" w:hAnsi="Times New Roman" w:cs="Times New Roman"/>
                <w:sz w:val="24"/>
                <w:szCs w:val="24"/>
              </w:rPr>
            </w:pPr>
          </w:p>
          <w:p w14:paraId="4CB6245F" w14:textId="77777777" w:rsidR="00601723" w:rsidRPr="00157A67" w:rsidRDefault="00601723" w:rsidP="00601723">
            <w:pPr>
              <w:spacing w:after="0" w:line="240" w:lineRule="auto"/>
              <w:jc w:val="both"/>
              <w:rPr>
                <w:rFonts w:ascii="Times New Roman" w:hAnsi="Times New Roman" w:cs="Times New Roman"/>
                <w:sz w:val="24"/>
                <w:szCs w:val="24"/>
              </w:rPr>
            </w:pPr>
          </w:p>
          <w:p w14:paraId="029E3CDD" w14:textId="77777777" w:rsidR="00601723" w:rsidRPr="00157A67" w:rsidRDefault="00601723" w:rsidP="00601723">
            <w:pPr>
              <w:spacing w:after="0" w:line="240" w:lineRule="auto"/>
              <w:jc w:val="both"/>
              <w:rPr>
                <w:rFonts w:ascii="Times New Roman" w:hAnsi="Times New Roman" w:cs="Times New Roman"/>
                <w:sz w:val="24"/>
                <w:szCs w:val="24"/>
              </w:rPr>
            </w:pPr>
          </w:p>
          <w:p w14:paraId="0B91906D" w14:textId="77777777" w:rsidR="00601723" w:rsidRPr="00157A67" w:rsidRDefault="00601723" w:rsidP="00601723">
            <w:pPr>
              <w:spacing w:after="0" w:line="240" w:lineRule="auto"/>
              <w:jc w:val="both"/>
              <w:rPr>
                <w:rFonts w:ascii="Times New Roman" w:hAnsi="Times New Roman" w:cs="Times New Roman"/>
                <w:sz w:val="24"/>
                <w:szCs w:val="24"/>
              </w:rPr>
            </w:pPr>
          </w:p>
          <w:p w14:paraId="6A5E6A88" w14:textId="77777777" w:rsidR="00601723" w:rsidRPr="00157A67" w:rsidRDefault="00601723" w:rsidP="00601723">
            <w:pPr>
              <w:spacing w:after="0" w:line="240" w:lineRule="auto"/>
              <w:jc w:val="both"/>
              <w:rPr>
                <w:rFonts w:ascii="Times New Roman" w:hAnsi="Times New Roman" w:cs="Times New Roman"/>
                <w:sz w:val="24"/>
                <w:szCs w:val="24"/>
              </w:rPr>
            </w:pPr>
          </w:p>
          <w:p w14:paraId="4329D86F" w14:textId="77777777" w:rsidR="00601723" w:rsidRPr="00157A67" w:rsidRDefault="00601723" w:rsidP="00601723">
            <w:pPr>
              <w:spacing w:after="0" w:line="240" w:lineRule="auto"/>
              <w:jc w:val="both"/>
              <w:rPr>
                <w:rFonts w:ascii="Times New Roman" w:hAnsi="Times New Roman" w:cs="Times New Roman"/>
                <w:sz w:val="24"/>
                <w:szCs w:val="24"/>
              </w:rPr>
            </w:pPr>
          </w:p>
          <w:p w14:paraId="3761009A" w14:textId="77777777" w:rsidR="00601723" w:rsidRPr="00157A67" w:rsidRDefault="00601723" w:rsidP="00601723">
            <w:pPr>
              <w:spacing w:after="0" w:line="240" w:lineRule="auto"/>
              <w:jc w:val="both"/>
              <w:rPr>
                <w:rFonts w:ascii="Times New Roman" w:hAnsi="Times New Roman" w:cs="Times New Roman"/>
                <w:sz w:val="24"/>
                <w:szCs w:val="24"/>
              </w:rPr>
            </w:pPr>
          </w:p>
          <w:p w14:paraId="1F60EB77" w14:textId="77777777" w:rsidR="00601723" w:rsidRPr="00157A67" w:rsidRDefault="00601723" w:rsidP="00601723">
            <w:pPr>
              <w:spacing w:after="0" w:line="240" w:lineRule="auto"/>
              <w:jc w:val="both"/>
              <w:rPr>
                <w:rFonts w:ascii="Times New Roman" w:hAnsi="Times New Roman" w:cs="Times New Roman"/>
                <w:sz w:val="24"/>
                <w:szCs w:val="24"/>
              </w:rPr>
            </w:pPr>
          </w:p>
          <w:p w14:paraId="6435EDB3" w14:textId="77777777" w:rsidR="00601723" w:rsidRPr="00157A67" w:rsidRDefault="00601723" w:rsidP="00601723">
            <w:pPr>
              <w:spacing w:after="0" w:line="240" w:lineRule="auto"/>
              <w:jc w:val="both"/>
              <w:rPr>
                <w:rFonts w:ascii="Times New Roman" w:hAnsi="Times New Roman" w:cs="Times New Roman"/>
                <w:sz w:val="24"/>
                <w:szCs w:val="24"/>
              </w:rPr>
            </w:pPr>
          </w:p>
          <w:p w14:paraId="03ECD215" w14:textId="77777777" w:rsidR="00601723" w:rsidRPr="00157A67" w:rsidRDefault="00601723" w:rsidP="00601723">
            <w:pPr>
              <w:spacing w:after="0" w:line="240" w:lineRule="auto"/>
              <w:jc w:val="both"/>
              <w:rPr>
                <w:rFonts w:ascii="Times New Roman" w:hAnsi="Times New Roman" w:cs="Times New Roman"/>
                <w:sz w:val="24"/>
                <w:szCs w:val="24"/>
              </w:rPr>
            </w:pPr>
          </w:p>
          <w:p w14:paraId="2F44323E" w14:textId="77777777" w:rsidR="00601723" w:rsidRPr="00157A67" w:rsidRDefault="00601723" w:rsidP="00601723">
            <w:pPr>
              <w:spacing w:after="0" w:line="240" w:lineRule="auto"/>
              <w:jc w:val="both"/>
              <w:rPr>
                <w:rFonts w:ascii="Times New Roman" w:hAnsi="Times New Roman" w:cs="Times New Roman"/>
                <w:sz w:val="24"/>
                <w:szCs w:val="24"/>
              </w:rPr>
            </w:pPr>
          </w:p>
          <w:p w14:paraId="66483A5B" w14:textId="77777777" w:rsidR="00601723" w:rsidRPr="00157A67" w:rsidRDefault="00601723" w:rsidP="00601723">
            <w:pPr>
              <w:spacing w:after="0" w:line="240" w:lineRule="auto"/>
              <w:jc w:val="both"/>
              <w:rPr>
                <w:rFonts w:ascii="Times New Roman" w:hAnsi="Times New Roman" w:cs="Times New Roman"/>
                <w:sz w:val="24"/>
                <w:szCs w:val="24"/>
              </w:rPr>
            </w:pPr>
          </w:p>
          <w:p w14:paraId="7BF399FC" w14:textId="77777777" w:rsidR="00601723" w:rsidRPr="00157A67" w:rsidRDefault="00601723" w:rsidP="00601723">
            <w:pPr>
              <w:spacing w:after="0" w:line="240" w:lineRule="auto"/>
              <w:jc w:val="both"/>
              <w:rPr>
                <w:rFonts w:ascii="Times New Roman" w:hAnsi="Times New Roman" w:cs="Times New Roman"/>
                <w:sz w:val="24"/>
                <w:szCs w:val="24"/>
              </w:rPr>
            </w:pPr>
          </w:p>
          <w:p w14:paraId="4B674C16" w14:textId="77777777" w:rsidR="00601723" w:rsidRPr="00157A67" w:rsidRDefault="00601723" w:rsidP="00601723">
            <w:pPr>
              <w:spacing w:after="0" w:line="240" w:lineRule="auto"/>
              <w:jc w:val="both"/>
              <w:rPr>
                <w:rFonts w:ascii="Times New Roman" w:hAnsi="Times New Roman" w:cs="Times New Roman"/>
                <w:sz w:val="24"/>
                <w:szCs w:val="24"/>
              </w:rPr>
            </w:pPr>
          </w:p>
          <w:p w14:paraId="54DEC56D" w14:textId="77777777" w:rsidR="00601723" w:rsidRPr="00157A67" w:rsidRDefault="00601723" w:rsidP="00601723">
            <w:pPr>
              <w:spacing w:after="0" w:line="240" w:lineRule="auto"/>
              <w:jc w:val="both"/>
              <w:rPr>
                <w:rFonts w:ascii="Times New Roman" w:hAnsi="Times New Roman" w:cs="Times New Roman"/>
                <w:sz w:val="24"/>
                <w:szCs w:val="24"/>
              </w:rPr>
            </w:pPr>
          </w:p>
          <w:p w14:paraId="0148D3D9" w14:textId="77777777" w:rsidR="00601723" w:rsidRPr="00157A67" w:rsidRDefault="00601723" w:rsidP="00601723">
            <w:pPr>
              <w:spacing w:after="0" w:line="240" w:lineRule="auto"/>
              <w:jc w:val="both"/>
              <w:rPr>
                <w:rFonts w:ascii="Times New Roman" w:hAnsi="Times New Roman" w:cs="Times New Roman"/>
                <w:sz w:val="24"/>
                <w:szCs w:val="24"/>
              </w:rPr>
            </w:pPr>
          </w:p>
          <w:p w14:paraId="61F3D8DD" w14:textId="77777777" w:rsidR="00601723" w:rsidRPr="00157A67" w:rsidRDefault="00601723" w:rsidP="00601723">
            <w:pPr>
              <w:spacing w:after="0" w:line="240" w:lineRule="auto"/>
              <w:jc w:val="both"/>
              <w:rPr>
                <w:rFonts w:ascii="Times New Roman" w:hAnsi="Times New Roman" w:cs="Times New Roman"/>
                <w:sz w:val="24"/>
                <w:szCs w:val="24"/>
              </w:rPr>
            </w:pPr>
          </w:p>
          <w:p w14:paraId="62D3767E" w14:textId="77777777" w:rsidR="00601723" w:rsidRPr="00157A67" w:rsidRDefault="00601723" w:rsidP="00601723">
            <w:pPr>
              <w:spacing w:after="0" w:line="240" w:lineRule="auto"/>
              <w:jc w:val="both"/>
              <w:rPr>
                <w:rFonts w:ascii="Times New Roman" w:hAnsi="Times New Roman" w:cs="Times New Roman"/>
                <w:sz w:val="24"/>
                <w:szCs w:val="24"/>
              </w:rPr>
            </w:pPr>
          </w:p>
          <w:p w14:paraId="6575ADC4" w14:textId="77777777" w:rsidR="00601723" w:rsidRPr="00157A67" w:rsidRDefault="00601723" w:rsidP="00601723">
            <w:pPr>
              <w:spacing w:after="0" w:line="240" w:lineRule="auto"/>
              <w:jc w:val="both"/>
              <w:rPr>
                <w:rFonts w:ascii="Times New Roman" w:hAnsi="Times New Roman" w:cs="Times New Roman"/>
                <w:sz w:val="24"/>
                <w:szCs w:val="24"/>
              </w:rPr>
            </w:pPr>
          </w:p>
          <w:p w14:paraId="6E982AEA" w14:textId="77777777" w:rsidR="00601723" w:rsidRPr="00157A67" w:rsidRDefault="00601723" w:rsidP="00601723">
            <w:pPr>
              <w:spacing w:after="0" w:line="240" w:lineRule="auto"/>
              <w:jc w:val="both"/>
              <w:rPr>
                <w:rFonts w:ascii="Times New Roman" w:hAnsi="Times New Roman" w:cs="Times New Roman"/>
                <w:sz w:val="24"/>
                <w:szCs w:val="24"/>
              </w:rPr>
            </w:pPr>
          </w:p>
          <w:p w14:paraId="5EB356BB" w14:textId="77777777" w:rsidR="00601723" w:rsidRPr="00157A67" w:rsidRDefault="00601723" w:rsidP="00601723">
            <w:pPr>
              <w:spacing w:after="0" w:line="240" w:lineRule="auto"/>
              <w:jc w:val="both"/>
              <w:rPr>
                <w:rFonts w:ascii="Times New Roman" w:hAnsi="Times New Roman" w:cs="Times New Roman"/>
                <w:sz w:val="24"/>
                <w:szCs w:val="24"/>
              </w:rPr>
            </w:pPr>
          </w:p>
          <w:p w14:paraId="21132A5D" w14:textId="77777777" w:rsidR="00601723" w:rsidRPr="00157A67" w:rsidRDefault="00601723" w:rsidP="00601723">
            <w:pPr>
              <w:spacing w:after="0" w:line="240" w:lineRule="auto"/>
              <w:jc w:val="both"/>
              <w:rPr>
                <w:rFonts w:ascii="Times New Roman" w:hAnsi="Times New Roman" w:cs="Times New Roman"/>
                <w:sz w:val="24"/>
                <w:szCs w:val="24"/>
              </w:rPr>
            </w:pPr>
          </w:p>
          <w:p w14:paraId="774CF0DF" w14:textId="77777777" w:rsidR="00601723" w:rsidRPr="00157A67" w:rsidRDefault="00601723" w:rsidP="00601723">
            <w:pPr>
              <w:spacing w:after="0" w:line="240" w:lineRule="auto"/>
              <w:jc w:val="both"/>
              <w:rPr>
                <w:rFonts w:ascii="Times New Roman" w:hAnsi="Times New Roman" w:cs="Times New Roman"/>
                <w:sz w:val="24"/>
                <w:szCs w:val="24"/>
              </w:rPr>
            </w:pPr>
          </w:p>
          <w:p w14:paraId="5DC198F7" w14:textId="77777777" w:rsidR="00601723" w:rsidRPr="00157A67" w:rsidRDefault="00601723" w:rsidP="00601723">
            <w:pPr>
              <w:spacing w:after="0" w:line="240" w:lineRule="auto"/>
              <w:jc w:val="both"/>
              <w:rPr>
                <w:rFonts w:ascii="Times New Roman" w:hAnsi="Times New Roman" w:cs="Times New Roman"/>
                <w:sz w:val="24"/>
                <w:szCs w:val="24"/>
              </w:rPr>
            </w:pPr>
          </w:p>
          <w:p w14:paraId="6716229B" w14:textId="77777777" w:rsidR="00601723" w:rsidRPr="00157A67" w:rsidRDefault="00601723" w:rsidP="00601723">
            <w:pPr>
              <w:spacing w:after="0" w:line="240" w:lineRule="auto"/>
              <w:jc w:val="both"/>
              <w:rPr>
                <w:rFonts w:ascii="Times New Roman" w:hAnsi="Times New Roman" w:cs="Times New Roman"/>
                <w:sz w:val="24"/>
                <w:szCs w:val="24"/>
              </w:rPr>
            </w:pPr>
          </w:p>
          <w:p w14:paraId="573A7D35" w14:textId="77777777" w:rsidR="00601723" w:rsidRPr="00157A67" w:rsidRDefault="00601723" w:rsidP="00601723">
            <w:pPr>
              <w:spacing w:after="0" w:line="240" w:lineRule="auto"/>
              <w:jc w:val="both"/>
              <w:rPr>
                <w:rFonts w:ascii="Times New Roman" w:hAnsi="Times New Roman" w:cs="Times New Roman"/>
                <w:sz w:val="24"/>
                <w:szCs w:val="24"/>
              </w:rPr>
            </w:pPr>
          </w:p>
          <w:p w14:paraId="79E23F7B" w14:textId="77777777" w:rsidR="00601723" w:rsidRPr="00157A67" w:rsidRDefault="00601723" w:rsidP="00601723">
            <w:pPr>
              <w:spacing w:after="0" w:line="240" w:lineRule="auto"/>
              <w:jc w:val="both"/>
              <w:rPr>
                <w:rFonts w:ascii="Times New Roman" w:hAnsi="Times New Roman" w:cs="Times New Roman"/>
                <w:sz w:val="24"/>
                <w:szCs w:val="24"/>
              </w:rPr>
            </w:pPr>
          </w:p>
          <w:p w14:paraId="77AA3ABB" w14:textId="77777777" w:rsidR="00601723" w:rsidRPr="00157A67" w:rsidRDefault="00601723" w:rsidP="00601723">
            <w:pPr>
              <w:spacing w:after="0" w:line="240" w:lineRule="auto"/>
              <w:jc w:val="both"/>
              <w:rPr>
                <w:rFonts w:ascii="Times New Roman" w:hAnsi="Times New Roman" w:cs="Times New Roman"/>
                <w:sz w:val="24"/>
                <w:szCs w:val="24"/>
              </w:rPr>
            </w:pPr>
          </w:p>
          <w:p w14:paraId="589C0B3F" w14:textId="77777777" w:rsidR="00601723" w:rsidRPr="00157A67" w:rsidRDefault="00601723" w:rsidP="00601723">
            <w:pPr>
              <w:spacing w:after="0" w:line="240" w:lineRule="auto"/>
              <w:jc w:val="both"/>
              <w:rPr>
                <w:rFonts w:ascii="Times New Roman" w:hAnsi="Times New Roman" w:cs="Times New Roman"/>
                <w:sz w:val="24"/>
                <w:szCs w:val="24"/>
              </w:rPr>
            </w:pPr>
          </w:p>
          <w:p w14:paraId="75685EB4" w14:textId="77777777" w:rsidR="00601723" w:rsidRPr="00157A67" w:rsidRDefault="00601723" w:rsidP="00601723">
            <w:pPr>
              <w:spacing w:after="0" w:line="240" w:lineRule="auto"/>
              <w:jc w:val="both"/>
              <w:rPr>
                <w:rFonts w:ascii="Times New Roman" w:hAnsi="Times New Roman" w:cs="Times New Roman"/>
                <w:sz w:val="24"/>
                <w:szCs w:val="24"/>
              </w:rPr>
            </w:pPr>
          </w:p>
          <w:p w14:paraId="40061208" w14:textId="77777777" w:rsidR="00601723" w:rsidRPr="00157A67" w:rsidRDefault="00601723" w:rsidP="00601723">
            <w:pPr>
              <w:spacing w:after="0" w:line="240" w:lineRule="auto"/>
              <w:jc w:val="both"/>
              <w:rPr>
                <w:rFonts w:ascii="Times New Roman" w:hAnsi="Times New Roman" w:cs="Times New Roman"/>
                <w:sz w:val="24"/>
                <w:szCs w:val="24"/>
              </w:rPr>
            </w:pPr>
          </w:p>
          <w:p w14:paraId="43EE9373" w14:textId="77777777" w:rsidR="00601723" w:rsidRPr="00157A67" w:rsidRDefault="00601723" w:rsidP="00601723">
            <w:pPr>
              <w:spacing w:after="0" w:line="240" w:lineRule="auto"/>
              <w:jc w:val="both"/>
              <w:rPr>
                <w:rFonts w:ascii="Times New Roman" w:hAnsi="Times New Roman" w:cs="Times New Roman"/>
                <w:sz w:val="24"/>
                <w:szCs w:val="24"/>
              </w:rPr>
            </w:pPr>
          </w:p>
          <w:p w14:paraId="329B74C0" w14:textId="77777777" w:rsidR="00601723" w:rsidRPr="00157A67" w:rsidRDefault="00601723" w:rsidP="00601723">
            <w:pPr>
              <w:spacing w:after="0" w:line="240" w:lineRule="auto"/>
              <w:jc w:val="both"/>
              <w:rPr>
                <w:rFonts w:ascii="Times New Roman" w:hAnsi="Times New Roman" w:cs="Times New Roman"/>
                <w:sz w:val="24"/>
                <w:szCs w:val="24"/>
              </w:rPr>
            </w:pPr>
          </w:p>
          <w:p w14:paraId="10DAB8A7" w14:textId="77777777" w:rsidR="00601723" w:rsidRPr="00157A67" w:rsidRDefault="00601723" w:rsidP="00601723">
            <w:pPr>
              <w:spacing w:after="0" w:line="240" w:lineRule="auto"/>
              <w:jc w:val="both"/>
              <w:rPr>
                <w:rFonts w:ascii="Times New Roman" w:hAnsi="Times New Roman" w:cs="Times New Roman"/>
                <w:sz w:val="24"/>
                <w:szCs w:val="24"/>
              </w:rPr>
            </w:pPr>
          </w:p>
          <w:p w14:paraId="31EA9C69" w14:textId="77777777" w:rsidR="00601723" w:rsidRPr="00157A67" w:rsidRDefault="00601723" w:rsidP="00601723">
            <w:pPr>
              <w:spacing w:after="0" w:line="240" w:lineRule="auto"/>
              <w:jc w:val="both"/>
              <w:rPr>
                <w:rFonts w:ascii="Times New Roman" w:hAnsi="Times New Roman" w:cs="Times New Roman"/>
                <w:sz w:val="24"/>
                <w:szCs w:val="24"/>
              </w:rPr>
            </w:pPr>
          </w:p>
          <w:p w14:paraId="107F3566" w14:textId="77777777" w:rsidR="00601723" w:rsidRPr="00157A67" w:rsidRDefault="00601723" w:rsidP="00601723">
            <w:pPr>
              <w:spacing w:after="0" w:line="240" w:lineRule="auto"/>
              <w:jc w:val="both"/>
              <w:rPr>
                <w:rFonts w:ascii="Times New Roman" w:hAnsi="Times New Roman" w:cs="Times New Roman"/>
                <w:sz w:val="24"/>
                <w:szCs w:val="24"/>
              </w:rPr>
            </w:pPr>
          </w:p>
          <w:p w14:paraId="7B3047F1" w14:textId="77777777" w:rsidR="00601723" w:rsidRPr="00157A67" w:rsidRDefault="00601723" w:rsidP="00601723">
            <w:pPr>
              <w:spacing w:after="0" w:line="240" w:lineRule="auto"/>
              <w:jc w:val="both"/>
              <w:rPr>
                <w:rFonts w:ascii="Times New Roman" w:hAnsi="Times New Roman" w:cs="Times New Roman"/>
                <w:sz w:val="24"/>
                <w:szCs w:val="24"/>
              </w:rPr>
            </w:pPr>
          </w:p>
          <w:p w14:paraId="0644EA1B" w14:textId="77777777" w:rsidR="00601723" w:rsidRPr="00157A67" w:rsidRDefault="00601723" w:rsidP="00601723">
            <w:pPr>
              <w:spacing w:after="0" w:line="240" w:lineRule="auto"/>
              <w:jc w:val="both"/>
              <w:rPr>
                <w:rFonts w:ascii="Times New Roman" w:hAnsi="Times New Roman" w:cs="Times New Roman"/>
                <w:sz w:val="24"/>
                <w:szCs w:val="24"/>
              </w:rPr>
            </w:pPr>
          </w:p>
          <w:p w14:paraId="1CD5C389" w14:textId="77777777" w:rsidR="00601723" w:rsidRPr="00157A67" w:rsidRDefault="00601723" w:rsidP="00601723">
            <w:pPr>
              <w:spacing w:after="0" w:line="240" w:lineRule="auto"/>
              <w:jc w:val="both"/>
              <w:rPr>
                <w:rFonts w:ascii="Times New Roman" w:hAnsi="Times New Roman" w:cs="Times New Roman"/>
                <w:sz w:val="24"/>
                <w:szCs w:val="24"/>
              </w:rPr>
            </w:pPr>
          </w:p>
          <w:p w14:paraId="4FBB1B50" w14:textId="77777777" w:rsidR="00601723" w:rsidRPr="00157A67" w:rsidRDefault="00601723" w:rsidP="00601723">
            <w:pPr>
              <w:spacing w:after="0" w:line="240" w:lineRule="auto"/>
              <w:jc w:val="both"/>
              <w:rPr>
                <w:rFonts w:ascii="Times New Roman" w:hAnsi="Times New Roman" w:cs="Times New Roman"/>
                <w:sz w:val="24"/>
                <w:szCs w:val="24"/>
              </w:rPr>
            </w:pPr>
          </w:p>
          <w:p w14:paraId="58139CE9" w14:textId="77777777" w:rsidR="00601723" w:rsidRPr="00157A67" w:rsidRDefault="00601723" w:rsidP="00601723">
            <w:pPr>
              <w:spacing w:after="0" w:line="240" w:lineRule="auto"/>
              <w:jc w:val="both"/>
              <w:rPr>
                <w:rFonts w:ascii="Times New Roman" w:hAnsi="Times New Roman" w:cs="Times New Roman"/>
                <w:sz w:val="24"/>
                <w:szCs w:val="24"/>
              </w:rPr>
            </w:pPr>
          </w:p>
          <w:p w14:paraId="0377701D" w14:textId="77777777" w:rsidR="00601723" w:rsidRPr="00157A67" w:rsidRDefault="00601723" w:rsidP="00601723">
            <w:pPr>
              <w:spacing w:after="0" w:line="240" w:lineRule="auto"/>
              <w:jc w:val="both"/>
              <w:rPr>
                <w:rFonts w:ascii="Times New Roman" w:hAnsi="Times New Roman" w:cs="Times New Roman"/>
                <w:sz w:val="24"/>
                <w:szCs w:val="24"/>
              </w:rPr>
            </w:pPr>
          </w:p>
          <w:p w14:paraId="1814B75E" w14:textId="77777777" w:rsidR="00601723" w:rsidRPr="00157A67" w:rsidRDefault="00601723" w:rsidP="00601723">
            <w:pPr>
              <w:spacing w:after="0" w:line="240" w:lineRule="auto"/>
              <w:jc w:val="both"/>
              <w:rPr>
                <w:rFonts w:ascii="Times New Roman" w:hAnsi="Times New Roman" w:cs="Times New Roman"/>
                <w:sz w:val="24"/>
                <w:szCs w:val="24"/>
              </w:rPr>
            </w:pPr>
          </w:p>
          <w:p w14:paraId="6DCB58C7" w14:textId="77777777" w:rsidR="00601723" w:rsidRPr="00157A67" w:rsidRDefault="00601723" w:rsidP="00601723">
            <w:pPr>
              <w:spacing w:after="0" w:line="240" w:lineRule="auto"/>
              <w:jc w:val="both"/>
              <w:rPr>
                <w:rFonts w:ascii="Times New Roman" w:hAnsi="Times New Roman" w:cs="Times New Roman"/>
                <w:sz w:val="24"/>
                <w:szCs w:val="24"/>
              </w:rPr>
            </w:pPr>
          </w:p>
          <w:p w14:paraId="2D19BD02" w14:textId="77777777" w:rsidR="00601723" w:rsidRPr="00157A67" w:rsidRDefault="00601723" w:rsidP="00601723">
            <w:pPr>
              <w:spacing w:after="0" w:line="240" w:lineRule="auto"/>
              <w:jc w:val="both"/>
              <w:rPr>
                <w:rFonts w:ascii="Times New Roman" w:hAnsi="Times New Roman" w:cs="Times New Roman"/>
                <w:sz w:val="24"/>
                <w:szCs w:val="24"/>
              </w:rPr>
            </w:pPr>
          </w:p>
          <w:p w14:paraId="4F74D329" w14:textId="77777777" w:rsidR="00601723" w:rsidRPr="00157A67" w:rsidRDefault="00601723" w:rsidP="00601723">
            <w:pPr>
              <w:spacing w:after="0" w:line="240" w:lineRule="auto"/>
              <w:jc w:val="both"/>
              <w:rPr>
                <w:rFonts w:ascii="Times New Roman" w:hAnsi="Times New Roman" w:cs="Times New Roman"/>
                <w:sz w:val="24"/>
                <w:szCs w:val="24"/>
              </w:rPr>
            </w:pPr>
          </w:p>
          <w:p w14:paraId="4FD5B924" w14:textId="77777777" w:rsidR="00601723" w:rsidRPr="00157A67" w:rsidRDefault="00601723" w:rsidP="00601723">
            <w:pPr>
              <w:spacing w:after="0" w:line="240" w:lineRule="auto"/>
              <w:jc w:val="both"/>
              <w:rPr>
                <w:rFonts w:ascii="Times New Roman" w:hAnsi="Times New Roman" w:cs="Times New Roman"/>
                <w:sz w:val="24"/>
                <w:szCs w:val="24"/>
              </w:rPr>
            </w:pPr>
          </w:p>
          <w:p w14:paraId="552C6D79" w14:textId="77777777" w:rsidR="00601723" w:rsidRPr="00157A67" w:rsidRDefault="00601723" w:rsidP="00601723">
            <w:pPr>
              <w:spacing w:after="0" w:line="240" w:lineRule="auto"/>
              <w:jc w:val="both"/>
              <w:rPr>
                <w:rFonts w:ascii="Times New Roman" w:hAnsi="Times New Roman" w:cs="Times New Roman"/>
                <w:sz w:val="24"/>
                <w:szCs w:val="24"/>
              </w:rPr>
            </w:pPr>
          </w:p>
          <w:p w14:paraId="24709B2B" w14:textId="77777777" w:rsidR="00601723" w:rsidRPr="00157A67" w:rsidRDefault="00601723" w:rsidP="00601723">
            <w:pPr>
              <w:spacing w:after="0" w:line="240" w:lineRule="auto"/>
              <w:jc w:val="both"/>
              <w:rPr>
                <w:rFonts w:ascii="Times New Roman" w:hAnsi="Times New Roman" w:cs="Times New Roman"/>
                <w:sz w:val="24"/>
                <w:szCs w:val="24"/>
              </w:rPr>
            </w:pPr>
          </w:p>
          <w:p w14:paraId="0EFD7CCB" w14:textId="77777777" w:rsidR="00601723" w:rsidRPr="00157A67" w:rsidRDefault="00601723" w:rsidP="00601723">
            <w:pPr>
              <w:spacing w:after="0" w:line="240" w:lineRule="auto"/>
              <w:jc w:val="both"/>
              <w:rPr>
                <w:rFonts w:ascii="Times New Roman" w:hAnsi="Times New Roman" w:cs="Times New Roman"/>
                <w:sz w:val="24"/>
                <w:szCs w:val="24"/>
              </w:rPr>
            </w:pPr>
          </w:p>
          <w:p w14:paraId="2DA925C1" w14:textId="77777777" w:rsidR="00601723" w:rsidRPr="00157A67" w:rsidRDefault="00601723" w:rsidP="00601723">
            <w:pPr>
              <w:spacing w:after="0" w:line="240" w:lineRule="auto"/>
              <w:jc w:val="both"/>
              <w:rPr>
                <w:rFonts w:ascii="Times New Roman" w:hAnsi="Times New Roman" w:cs="Times New Roman"/>
                <w:sz w:val="24"/>
                <w:szCs w:val="24"/>
              </w:rPr>
            </w:pPr>
          </w:p>
          <w:p w14:paraId="4D1A24D2" w14:textId="77777777" w:rsidR="00601723" w:rsidRPr="00157A67" w:rsidRDefault="00601723" w:rsidP="00601723">
            <w:pPr>
              <w:spacing w:after="0" w:line="240" w:lineRule="auto"/>
              <w:jc w:val="both"/>
              <w:rPr>
                <w:rFonts w:ascii="Times New Roman" w:hAnsi="Times New Roman" w:cs="Times New Roman"/>
                <w:sz w:val="24"/>
                <w:szCs w:val="24"/>
              </w:rPr>
            </w:pPr>
          </w:p>
          <w:p w14:paraId="38DD0033" w14:textId="115D8650" w:rsidR="00601723" w:rsidRPr="00157A67" w:rsidRDefault="00601723" w:rsidP="00601723">
            <w:pPr>
              <w:spacing w:after="0" w:line="240" w:lineRule="auto"/>
              <w:jc w:val="both"/>
              <w:rPr>
                <w:rFonts w:ascii="Times New Roman" w:hAnsi="Times New Roman" w:cs="Times New Roman"/>
                <w:sz w:val="24"/>
                <w:szCs w:val="24"/>
              </w:rPr>
            </w:pPr>
          </w:p>
          <w:p w14:paraId="4BF6601D" w14:textId="45D20317" w:rsidR="00601723" w:rsidRPr="00157A67" w:rsidRDefault="00601723" w:rsidP="00601723">
            <w:pPr>
              <w:spacing w:after="0" w:line="240" w:lineRule="auto"/>
              <w:jc w:val="both"/>
              <w:rPr>
                <w:rFonts w:ascii="Times New Roman" w:hAnsi="Times New Roman" w:cs="Times New Roman"/>
                <w:sz w:val="24"/>
                <w:szCs w:val="24"/>
              </w:rPr>
            </w:pPr>
          </w:p>
          <w:p w14:paraId="24CD58EE" w14:textId="74D9788D" w:rsidR="00601723" w:rsidRPr="00157A67" w:rsidRDefault="00601723" w:rsidP="00601723">
            <w:pPr>
              <w:spacing w:after="0" w:line="240" w:lineRule="auto"/>
              <w:jc w:val="both"/>
              <w:rPr>
                <w:rFonts w:ascii="Times New Roman" w:hAnsi="Times New Roman" w:cs="Times New Roman"/>
                <w:sz w:val="24"/>
                <w:szCs w:val="24"/>
              </w:rPr>
            </w:pPr>
          </w:p>
          <w:p w14:paraId="55F2AE1C" w14:textId="5A0E4FCC" w:rsidR="00601723" w:rsidRPr="00157A67" w:rsidRDefault="00601723" w:rsidP="00601723">
            <w:pPr>
              <w:spacing w:after="0" w:line="240" w:lineRule="auto"/>
              <w:jc w:val="both"/>
              <w:rPr>
                <w:rFonts w:ascii="Times New Roman" w:hAnsi="Times New Roman" w:cs="Times New Roman"/>
                <w:sz w:val="24"/>
                <w:szCs w:val="24"/>
              </w:rPr>
            </w:pPr>
          </w:p>
          <w:p w14:paraId="721826F7" w14:textId="77777777" w:rsidR="00601723" w:rsidRPr="00157A67" w:rsidRDefault="00601723" w:rsidP="00601723">
            <w:pPr>
              <w:spacing w:after="0" w:line="240" w:lineRule="auto"/>
              <w:jc w:val="both"/>
              <w:rPr>
                <w:rFonts w:ascii="Times New Roman" w:hAnsi="Times New Roman" w:cs="Times New Roman"/>
                <w:sz w:val="24"/>
                <w:szCs w:val="24"/>
              </w:rPr>
            </w:pPr>
          </w:p>
          <w:p w14:paraId="5DE0B89D" w14:textId="77777777" w:rsidR="00601723" w:rsidRPr="00157A67" w:rsidRDefault="00601723" w:rsidP="00601723">
            <w:pPr>
              <w:spacing w:after="0" w:line="240" w:lineRule="auto"/>
              <w:jc w:val="both"/>
              <w:rPr>
                <w:rFonts w:ascii="Times New Roman"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2F806FC8"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Tieslietu ministrija</w:t>
            </w:r>
          </w:p>
          <w:p w14:paraId="6D4D269E" w14:textId="77777777" w:rsidR="00601723" w:rsidRPr="00157A67" w:rsidRDefault="00601723" w:rsidP="00601723">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Projekta 13. panta trešajā daļā ietvertā Konkurences likuma 12. panta 3.</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daļa noteic, ka, lai nodrošinātu naudas soda samaksu pilnā apmērā, ja tirgus dalībnieku apvienība nav samaksājusi saskaņā ar minētā panta 3.</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daļu uzlikto naudas sodu, Konkurences padomes lēmums par naudas soda uzlikšanu naudas soda nesamaksātajā daļā secīgi izpildāms pret tirgus dalībnieku </w:t>
            </w:r>
            <w:r w:rsidRPr="00157A67">
              <w:rPr>
                <w:rFonts w:ascii="Times New Roman" w:hAnsi="Times New Roman" w:cs="Times New Roman"/>
                <w:sz w:val="24"/>
                <w:szCs w:val="24"/>
              </w:rPr>
              <w:t xml:space="preserve">apvienības jebkuru dalībnieku. Vēršam uzmanību, ka no Administratīvā procesa likuma 358. panta pirmās daļas izriet, ka administratīvo aktu izpilda administratīvā akta adresāts, līdz ar to arī administratīvā akta piespiedu izpilde var būt vērsta tikai pret administratīvā akta adresātu. </w:t>
            </w:r>
          </w:p>
          <w:p w14:paraId="111734E8" w14:textId="43CF68DE" w:rsidR="00601723" w:rsidRPr="00157A67" w:rsidRDefault="00601723" w:rsidP="00601723">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Saskaņā ar projekta anotācijas V sadaļā norādīto informāciju projekta 13. panta trešajā daļā pārņemts direktīvas 14. panta 3.punkts. Tomēr norādām, ka saskaņā ar minēto direktīvas normu, “dalībvalstis nodrošina, lai, ja LESD 101. vai 102. panta pārkāpuma gadījumā uzņēmumu </w:t>
            </w:r>
            <w:r w:rsidRPr="00157A67">
              <w:rPr>
                <w:rFonts w:ascii="Times New Roman" w:hAnsi="Times New Roman" w:cs="Times New Roman"/>
                <w:sz w:val="24"/>
                <w:szCs w:val="24"/>
                <w:u w:val="single"/>
              </w:rPr>
              <w:t>apvienībai</w:t>
            </w:r>
            <w:r w:rsidRPr="00157A67">
              <w:rPr>
                <w:rFonts w:ascii="Times New Roman" w:hAnsi="Times New Roman" w:cs="Times New Roman"/>
                <w:sz w:val="24"/>
                <w:szCs w:val="24"/>
              </w:rPr>
              <w:t xml:space="preserve"> naudas sods tiek uzlikts, ņemot vērā tās dalībnieku apgrozījumu, un </w:t>
            </w:r>
            <w:r w:rsidRPr="00157A67">
              <w:rPr>
                <w:rFonts w:ascii="Times New Roman" w:hAnsi="Times New Roman" w:cs="Times New Roman"/>
                <w:sz w:val="24"/>
                <w:szCs w:val="24"/>
                <w:u w:val="single"/>
              </w:rPr>
              <w:t>apvienība nav maksātspējīga</w:t>
            </w:r>
            <w:r w:rsidRPr="00157A67">
              <w:rPr>
                <w:rFonts w:ascii="Times New Roman" w:hAnsi="Times New Roman" w:cs="Times New Roman"/>
                <w:sz w:val="24"/>
                <w:szCs w:val="24"/>
              </w:rPr>
              <w:t xml:space="preserve">, </w:t>
            </w:r>
            <w:r w:rsidRPr="00157A67">
              <w:rPr>
                <w:rFonts w:ascii="Times New Roman" w:hAnsi="Times New Roman" w:cs="Times New Roman"/>
                <w:sz w:val="24"/>
                <w:szCs w:val="24"/>
                <w:u w:val="single"/>
              </w:rPr>
              <w:t>tai</w:t>
            </w:r>
            <w:r w:rsidRPr="00157A67">
              <w:rPr>
                <w:rFonts w:ascii="Times New Roman" w:hAnsi="Times New Roman" w:cs="Times New Roman"/>
                <w:sz w:val="24"/>
                <w:szCs w:val="24"/>
              </w:rPr>
              <w:t xml:space="preserve"> būtu pienākums </w:t>
            </w:r>
            <w:r w:rsidRPr="00157A67">
              <w:rPr>
                <w:rFonts w:ascii="Times New Roman" w:hAnsi="Times New Roman" w:cs="Times New Roman"/>
                <w:sz w:val="24"/>
                <w:szCs w:val="24"/>
                <w:u w:val="single"/>
              </w:rPr>
              <w:t>no saviem dalībniekiem</w:t>
            </w:r>
            <w:r w:rsidRPr="00157A67">
              <w:rPr>
                <w:rFonts w:ascii="Times New Roman" w:hAnsi="Times New Roman" w:cs="Times New Roman"/>
                <w:sz w:val="24"/>
                <w:szCs w:val="24"/>
              </w:rPr>
              <w:t xml:space="preserve"> prasīt naudas soda summas segšanai nepieciešamās iemaksas”. Proti, pienākums prasīt naudas soda summas segšanu no dalībniekiem ir apvienībai, nevis kompetentajai iestādei. Ņemot vērā minēto, lūdzam izvērtēt projekta 13. panta trešajā daļā ietvertā regulējuma atbilstību direktīvas 14. pantā noteiktajam, un attiecīgi precizēt projektu.</w:t>
            </w:r>
          </w:p>
        </w:tc>
        <w:tc>
          <w:tcPr>
            <w:tcW w:w="3686" w:type="dxa"/>
            <w:gridSpan w:val="2"/>
            <w:tcBorders>
              <w:top w:val="single" w:sz="6" w:space="0" w:color="000000"/>
              <w:left w:val="single" w:sz="6" w:space="0" w:color="000000"/>
              <w:bottom w:val="single" w:sz="6" w:space="0" w:color="000000"/>
              <w:right w:val="single" w:sz="6" w:space="0" w:color="000000"/>
            </w:tcBorders>
          </w:tcPr>
          <w:p w14:paraId="6414FE3F" w14:textId="1DC8B1F0"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4F2BFA0" w14:textId="77777777" w:rsidR="00601723" w:rsidRPr="00157A67" w:rsidRDefault="00601723" w:rsidP="00601723">
            <w:pPr>
              <w:pStyle w:val="NormalWeb"/>
              <w:spacing w:before="0" w:beforeAutospacing="0" w:after="0" w:afterAutospacing="0"/>
              <w:jc w:val="both"/>
              <w:rPr>
                <w:bCs/>
              </w:rPr>
            </w:pPr>
            <w:bookmarkStart w:id="9" w:name="_Hlk57763347"/>
            <w:r w:rsidRPr="00157A67">
              <w:rPr>
                <w:bCs/>
              </w:rPr>
              <w:t>Precizēta anotācija.</w:t>
            </w:r>
          </w:p>
          <w:p w14:paraId="2801005B" w14:textId="4FAE402E" w:rsidR="00601723" w:rsidRPr="00157A67" w:rsidRDefault="00601723" w:rsidP="00601723">
            <w:pPr>
              <w:pStyle w:val="NormalWeb"/>
              <w:spacing w:before="0" w:beforeAutospacing="0" w:after="0" w:afterAutospacing="0"/>
              <w:jc w:val="both"/>
            </w:pPr>
            <w:r w:rsidRPr="00157A67">
              <w:rPr>
                <w:bCs/>
              </w:rPr>
              <w:t>Vienlaikus, i</w:t>
            </w:r>
            <w:r w:rsidRPr="00157A67">
              <w:t xml:space="preserve">ebilduma pamatojums neņem vērā Direktīvas 14. pantā visu paredzēto regulējumu. Direktīvas 14. panta 4. punkts paredz, ka lēmumu par naudas soda uzlikšanu, kur tas nepieciešams efektīvai izpildei, valsts konkurences iestāde var izpildīt pret tirgus dalībnieku apvienības dalībniekiem minētā punkta </w:t>
            </w:r>
            <w:r w:rsidRPr="00157A67">
              <w:lastRenderedPageBreak/>
              <w:t>noteiktajā secībā. Šo secību atspoguļo arī likumprojekta 13. pants, paredzot papildināt KL 12.pantu ar 3.</w:t>
            </w:r>
            <w:r w:rsidRPr="00157A67">
              <w:rPr>
                <w:vertAlign w:val="superscript"/>
              </w:rPr>
              <w:t>3</w:t>
            </w:r>
            <w:r w:rsidRPr="00157A67">
              <w:t xml:space="preserve"> un 3.</w:t>
            </w:r>
            <w:r w:rsidRPr="00157A67">
              <w:rPr>
                <w:vertAlign w:val="superscript"/>
              </w:rPr>
              <w:t>4</w:t>
            </w:r>
            <w:r w:rsidRPr="00157A67">
              <w:t xml:space="preserve"> daļām. Direktīvas 14. panta 3. punktā noteiktā kārtība naudas soda labprātīgai izpildei, ar ko būtībā skaidrots iebilduma pamatojums, neizslēdz naudas soda piespiedu izpildes kārtību, kuru veic KP un kura paredzēta Direktīvas 14. panta 4. punktā (likumprojekta 13. pants, papildinot KL 12.pantu ar 3.</w:t>
            </w:r>
            <w:r w:rsidRPr="00157A67">
              <w:rPr>
                <w:vertAlign w:val="superscript"/>
              </w:rPr>
              <w:t>3</w:t>
            </w:r>
            <w:r w:rsidRPr="00157A67">
              <w:t xml:space="preserve"> un 3.</w:t>
            </w:r>
            <w:r w:rsidRPr="00157A67">
              <w:rPr>
                <w:vertAlign w:val="superscript"/>
              </w:rPr>
              <w:t>4</w:t>
            </w:r>
            <w:r w:rsidRPr="00157A67">
              <w:t xml:space="preserve"> daļām).</w:t>
            </w:r>
          </w:p>
          <w:p w14:paraId="425561E7" w14:textId="264B8783" w:rsidR="00601723" w:rsidRPr="00157A67" w:rsidRDefault="00601723" w:rsidP="00601723">
            <w:pPr>
              <w:pStyle w:val="NormalWeb"/>
              <w:jc w:val="both"/>
              <w:rPr>
                <w:bCs/>
              </w:rPr>
            </w:pPr>
            <w:r w:rsidRPr="00157A67">
              <w:t xml:space="preserve">Likumprojektā paredzētā izpildes kārtība nenonāk pretrunā arī ar iebildumā ietverto atsauci uz APL 358. pantu un adresāta jēdzienu APL ievaros. Pirmkārt, saskaņā ar KL 3. panta pirmo daļu KL attiecas uz tirgus dalībniekiem un jebkuru reģistrētu vai nereģistrētu tirgus dalībnieku apvienību. KP lēmumi saskaņā ar KL 8. panta septīto daļu ir saistoši tirgus dalībniekiem un tirgus dalībnieku apvienībām. Otrkārt, konkurences tiesībās lēmuma adresāts vērtējams atbilstoši KL 3. panta pirmajai daļai un KL 8. panta septītajai daļai, paredzot praktisku iespēju, ka </w:t>
            </w:r>
            <w:r w:rsidRPr="00157A67">
              <w:lastRenderedPageBreak/>
              <w:t xml:space="preserve">izpildes stadijā lēmums varētu tikt izpildīts formāli arī pret citu juridisku personu. Par APL lietotā jēdziena “adresāts” praktisko piemērošanu KL ietvaros lūdzu skatīt Senāta 03.03.2015. lēmumu lietā SKA-407/2015 </w:t>
            </w:r>
            <w:r w:rsidRPr="00157A67">
              <w:rPr>
                <w:i/>
                <w:iCs/>
              </w:rPr>
              <w:t>AEC</w:t>
            </w:r>
            <w:r w:rsidRPr="00157A67">
              <w:t xml:space="preserve">, ¶¶8, 11–12 un Senāta 17.05.2018. spriedumu lietā SKA-517/2018 </w:t>
            </w:r>
            <w:proofErr w:type="spellStart"/>
            <w:r w:rsidRPr="00157A67">
              <w:rPr>
                <w:i/>
                <w:iCs/>
              </w:rPr>
              <w:t>Heinz</w:t>
            </w:r>
            <w:proofErr w:type="spellEnd"/>
            <w:r w:rsidRPr="00157A67">
              <w:rPr>
                <w:i/>
                <w:iCs/>
              </w:rPr>
              <w:t xml:space="preserve"> </w:t>
            </w:r>
            <w:proofErr w:type="spellStart"/>
            <w:r w:rsidRPr="00157A67">
              <w:rPr>
                <w:i/>
                <w:iCs/>
              </w:rPr>
              <w:t>Wilke</w:t>
            </w:r>
            <w:proofErr w:type="spellEnd"/>
            <w:r w:rsidRPr="00157A67">
              <w:t xml:space="preserve">, ¶¶7–8, apstiprinot un tālāk skaidrojot </w:t>
            </w:r>
            <w:r w:rsidRPr="00157A67">
              <w:rPr>
                <w:i/>
                <w:iCs/>
              </w:rPr>
              <w:t>AEC</w:t>
            </w:r>
            <w:r w:rsidRPr="00157A67">
              <w:t xml:space="preserve"> praksi. Treškārt, KL atbilstoši likumprojektam, pārņemot Direktīvas prasības, paredzētu konkrētu ar likumu pamatotu kārtību, kādā pēc KP pieprasījuma izpildes stadijā tirgus dalībnieku apvienības dalībnieks sedz tirgus dalībnieku apvienībai uzliktu naudas sodu. Ņemot vērā APL “D” daļas noteikumus, KP pieprasījums var tikt pārsūdzēts tiesā sūdzības kārtībā saskaņā ar APL 363. pantu</w:t>
            </w:r>
            <w:r w:rsidRPr="00157A67">
              <w:rPr>
                <w:bCs/>
              </w:rPr>
              <w:t>.</w:t>
            </w:r>
            <w:bookmarkEnd w:id="9"/>
          </w:p>
        </w:tc>
        <w:tc>
          <w:tcPr>
            <w:tcW w:w="2976" w:type="dxa"/>
            <w:tcBorders>
              <w:top w:val="single" w:sz="4" w:space="0" w:color="auto"/>
              <w:left w:val="single" w:sz="4" w:space="0" w:color="auto"/>
              <w:bottom w:val="single" w:sz="4" w:space="0" w:color="auto"/>
            </w:tcBorders>
          </w:tcPr>
          <w:p w14:paraId="6099A88B" w14:textId="145F47A0"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bookmarkEnd w:id="8"/>
      <w:tr w:rsidR="00601723" w:rsidRPr="00157A67" w14:paraId="6230B8AA"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7E3FF33" w14:textId="428E8EA0"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42.</w:t>
            </w:r>
          </w:p>
        </w:tc>
        <w:tc>
          <w:tcPr>
            <w:tcW w:w="3403" w:type="dxa"/>
            <w:gridSpan w:val="2"/>
            <w:vMerge/>
            <w:tcBorders>
              <w:left w:val="single" w:sz="6" w:space="0" w:color="000000"/>
              <w:right w:val="single" w:sz="6" w:space="0" w:color="000000"/>
            </w:tcBorders>
          </w:tcPr>
          <w:p w14:paraId="60C23140" w14:textId="77777777" w:rsidR="00601723" w:rsidRPr="00157A67" w:rsidRDefault="00601723" w:rsidP="00601723">
            <w:pPr>
              <w:spacing w:after="0" w:line="240" w:lineRule="auto"/>
              <w:jc w:val="both"/>
              <w:rPr>
                <w:rFonts w:ascii="Times New Roman"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3DE590F"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Lielo pilsētu asociācija</w:t>
            </w:r>
          </w:p>
          <w:p w14:paraId="14E84968" w14:textId="53BEB996" w:rsidR="00601723" w:rsidRPr="00157A67" w:rsidRDefault="00601723" w:rsidP="00601723">
            <w:pPr>
              <w:spacing w:after="0" w:line="240" w:lineRule="auto"/>
              <w:jc w:val="both"/>
              <w:rPr>
                <w:rFonts w:ascii="Times New Roman" w:eastAsia="Calibri" w:hAnsi="Times New Roman" w:cs="Times New Roman"/>
                <w:bCs/>
                <w:sz w:val="24"/>
                <w:szCs w:val="24"/>
              </w:rPr>
            </w:pPr>
            <w:r w:rsidRPr="00157A67">
              <w:rPr>
                <w:rFonts w:ascii="Times New Roman" w:hAnsi="Times New Roman" w:cs="Times New Roman"/>
                <w:bCs/>
                <w:sz w:val="24"/>
                <w:szCs w:val="24"/>
              </w:rPr>
              <w:t xml:space="preserve">Lūdzam skaidrot un anotācijā norādīt, kāds ir pamatojums un lietderība palielināt naudas sodu no 5 uz 10 %. </w:t>
            </w:r>
          </w:p>
        </w:tc>
        <w:tc>
          <w:tcPr>
            <w:tcW w:w="3686" w:type="dxa"/>
            <w:gridSpan w:val="2"/>
            <w:tcBorders>
              <w:top w:val="single" w:sz="6" w:space="0" w:color="000000"/>
              <w:left w:val="single" w:sz="6" w:space="0" w:color="000000"/>
              <w:bottom w:val="single" w:sz="6" w:space="0" w:color="000000"/>
              <w:right w:val="single" w:sz="6" w:space="0" w:color="000000"/>
            </w:tcBorders>
          </w:tcPr>
          <w:p w14:paraId="0EB86EFF" w14:textId="3C8BC37D"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2E54D680" w14:textId="2A664D87"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ka Direktīvas priekšmets un mērķis 1. panta 2. punktā noteic, ka Direktīva attiecas arī uz konkurences iestāžu pilnvarām nacionālā likuma piemērošanu gadījumā, kad KL tajā pašā lietā tiek piemērots paralēli LESD 101. vai 102. pantam. Direktīvas priekšmetu </w:t>
            </w:r>
            <w:r w:rsidRPr="00157A67">
              <w:rPr>
                <w:rFonts w:ascii="Times New Roman" w:eastAsia="Times New Roman" w:hAnsi="Times New Roman" w:cs="Times New Roman"/>
                <w:bCs/>
                <w:sz w:val="24"/>
                <w:szCs w:val="24"/>
                <w:lang w:eastAsia="lv-LV"/>
              </w:rPr>
              <w:lastRenderedPageBreak/>
              <w:t>un mērķi papildus skaidro arī Direktīvas preambulas 76. punkts, nosakot, ka Direktīvas mērķis ir konkurences iestāžu efektīvas izpētes pilnvaras nacionālo konkurences tiesību piemērošanā paralēli LESD 101. un 102. pantam. Ņemot vērā, ka KL 11.  un 13. pants var tikt piemērots arī pārkāpumiem, kuri var ietekmēt tirdzniecību starp dalībvalstīm, un nacionālo konkurences noteikumu piemērošana pārkāpumu izpētē, pārkāpumu konstatēšanā un atbildības noteikšanā jāparedz apjomā, kāda paredzēta LESD 101. un 102. pantam. Līdz ar to gan aizliegtas vienošanās gadījumā, gan dominējošā stāvokļa ļaunprātīgas izmantošanas gadījumā KL paredzama vienota augstākā robeža 10 % apmērā no pēdējā finanšu gada neto apgrozījuma pasaulē. Attiecībā uz dominējošā stāvokļa ļaunprātīgas izmantošanas pārkāpumiem un visiem aizliegtas vienošanās pārkāpumiem (ne tikai karteļu vienošanās gadījumos) tas nozīmē arī paaugstināt spēkā esošo atbildības augstāko apmēru no 5% līdz 10% atbilstoši Direktīvas 15. panta 1.  un 2. punktam.</w:t>
            </w:r>
          </w:p>
        </w:tc>
        <w:tc>
          <w:tcPr>
            <w:tcW w:w="2976" w:type="dxa"/>
            <w:tcBorders>
              <w:top w:val="single" w:sz="4" w:space="0" w:color="auto"/>
              <w:left w:val="single" w:sz="4" w:space="0" w:color="auto"/>
              <w:bottom w:val="single" w:sz="4" w:space="0" w:color="auto"/>
            </w:tcBorders>
          </w:tcPr>
          <w:p w14:paraId="07B5BD6D" w14:textId="24B2AA95"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601723" w:rsidRPr="00157A67" w14:paraId="7109BBA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AB460E3" w14:textId="5FED4E51"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43.</w:t>
            </w:r>
          </w:p>
        </w:tc>
        <w:tc>
          <w:tcPr>
            <w:tcW w:w="3403" w:type="dxa"/>
            <w:gridSpan w:val="2"/>
            <w:vMerge/>
            <w:tcBorders>
              <w:left w:val="single" w:sz="6" w:space="0" w:color="000000"/>
              <w:right w:val="single" w:sz="6" w:space="0" w:color="000000"/>
            </w:tcBorders>
          </w:tcPr>
          <w:p w14:paraId="64F5A221" w14:textId="77777777" w:rsidR="00601723" w:rsidRPr="00157A67" w:rsidRDefault="00601723" w:rsidP="0060172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9CDFF6A" w14:textId="77777777"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Ārvalstu investoru padome</w:t>
            </w:r>
          </w:p>
          <w:p w14:paraId="3E59B8A2" w14:textId="0ECC4CEB" w:rsidR="00601723" w:rsidRPr="00157A67" w:rsidRDefault="00601723" w:rsidP="00601723">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u w:val="single"/>
              </w:rPr>
              <w:t>Sodu noteikšana par pārkāpumiem</w:t>
            </w:r>
            <w:r w:rsidRPr="00157A67">
              <w:rPr>
                <w:rFonts w:ascii="Times New Roman" w:hAnsi="Times New Roman" w:cs="Times New Roman"/>
                <w:sz w:val="24"/>
                <w:szCs w:val="24"/>
              </w:rPr>
              <w:t>. FICIL vēlas uzsvērt, ka atbalsta konkurences iestāžu tiesības uzlikt iedarbīgus, samērīgus un atturošus naudas sodus konkurences noteikumu pārkāpējiem, tomēr ir nepieciešamas izmaiņas jau esošajā naudas sodu piemērošanas sistēmā</w:t>
            </w:r>
            <w:r w:rsidRPr="00157A67">
              <w:rPr>
                <w:rFonts w:ascii="Times New Roman" w:hAnsi="Times New Roman" w:cs="Times New Roman"/>
                <w:b/>
                <w:bCs/>
                <w:sz w:val="24"/>
                <w:szCs w:val="24"/>
              </w:rPr>
              <w:t xml:space="preserve"> </w:t>
            </w:r>
            <w:r w:rsidRPr="00157A67">
              <w:rPr>
                <w:rFonts w:ascii="Times New Roman" w:hAnsi="Times New Roman" w:cs="Times New Roman"/>
                <w:sz w:val="24"/>
                <w:szCs w:val="24"/>
              </w:rPr>
              <w:t>(naudas soda noteikšanas kritēriji Ministru kabineta noteikumos</w:t>
            </w:r>
            <w:r w:rsidRPr="00157A67">
              <w:rPr>
                <w:rStyle w:val="FootnoteReference"/>
              </w:rPr>
              <w:footnoteReference w:id="9"/>
            </w:r>
            <w:r w:rsidRPr="00157A67">
              <w:rPr>
                <w:rFonts w:ascii="Times New Roman" w:hAnsi="Times New Roman" w:cs="Times New Roman"/>
                <w:sz w:val="24"/>
                <w:szCs w:val="24"/>
              </w:rPr>
              <w:t>), kas veicinātu tirgus dalībnieku sadarbību ar iestādi un jau pieļauto pārkāpumu nekavējošu izbeigšanu. No FICIL biedru aptaujas secināms, ka naudas sodu noteikšanas kārtības pārskatīšanu atbalsta vairākums, taču gandrīz puse neuzskata, ka pārmērīgi sodi par pārkāpumiem ir efektīvākais veids kā veicināt godīgu konkurenci. No anotācijā iekļautā skaidrojuma nav izdarāmi secinājumi, ka tiktu plānots būtiski pārskatīt līdzšinējo naudas sodu aprēķināšanas kārtību.</w:t>
            </w:r>
          </w:p>
        </w:tc>
        <w:tc>
          <w:tcPr>
            <w:tcW w:w="3686" w:type="dxa"/>
            <w:gridSpan w:val="2"/>
            <w:tcBorders>
              <w:top w:val="single" w:sz="6" w:space="0" w:color="000000"/>
              <w:left w:val="single" w:sz="6" w:space="0" w:color="000000"/>
              <w:bottom w:val="single" w:sz="6" w:space="0" w:color="000000"/>
              <w:right w:val="single" w:sz="6" w:space="0" w:color="000000"/>
            </w:tcBorders>
          </w:tcPr>
          <w:p w14:paraId="03DDBAB4" w14:textId="71360FB5" w:rsidR="00601723" w:rsidRPr="00157A67" w:rsidRDefault="00601723" w:rsidP="00601723">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00DC80DF" w14:textId="3255C11D" w:rsidR="00601723" w:rsidRPr="00157A67" w:rsidRDefault="00601723" w:rsidP="00601723">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skaidrojot Direktīvas noteikto atbildības regulējumu. Vienlaikus, pieturoties pie Direktīvas pārņemšanai nepieciešamā nacionālā līmenī ieviešamā regulējuma, lūdzam ņemt vērā, ka Direktīva neparedz konkrētas izmaiņas atbildības piemērošanas sistēmā, izņemot: (i) to paredzēšanu par materiāliem un procesuāliem pārkāpumiem, kā arī piespiedu naudas paredzēšanu; (ii) paredzēšanu no tirgus dalībnieka pēdējā finanšu gada neto apgrozījuma pasaulē; un (iii) nosakot minimālo naudas soda augstāko robežu. Minētās prasības ar likumprojektu tiek ieviestas. Papildus regulējuma iestrādāšana pārsniegtu Direktīvas prasības.</w:t>
            </w:r>
          </w:p>
          <w:p w14:paraId="130D073B" w14:textId="6C502D1C"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75DB16E1" w14:textId="74532961" w:rsidR="00601723" w:rsidRPr="00157A67" w:rsidRDefault="00601723" w:rsidP="00601723">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601723" w:rsidRPr="00157A67" w14:paraId="3A33648E" w14:textId="77777777" w:rsidTr="006D67AF">
        <w:tc>
          <w:tcPr>
            <w:tcW w:w="700" w:type="dxa"/>
            <w:tcBorders>
              <w:top w:val="single" w:sz="6" w:space="0" w:color="000000"/>
              <w:left w:val="single" w:sz="6" w:space="0" w:color="000000"/>
              <w:bottom w:val="single" w:sz="4" w:space="0" w:color="auto"/>
              <w:right w:val="single" w:sz="6" w:space="0" w:color="000000"/>
            </w:tcBorders>
          </w:tcPr>
          <w:p w14:paraId="7AD4850A" w14:textId="61AF0632" w:rsidR="00601723" w:rsidRPr="00157A67" w:rsidRDefault="00601723" w:rsidP="00601723">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44.</w:t>
            </w:r>
          </w:p>
        </w:tc>
        <w:tc>
          <w:tcPr>
            <w:tcW w:w="3403" w:type="dxa"/>
            <w:gridSpan w:val="2"/>
            <w:vMerge/>
            <w:tcBorders>
              <w:left w:val="single" w:sz="6" w:space="0" w:color="000000"/>
              <w:bottom w:val="single" w:sz="4" w:space="0" w:color="auto"/>
              <w:right w:val="single" w:sz="6" w:space="0" w:color="000000"/>
            </w:tcBorders>
          </w:tcPr>
          <w:p w14:paraId="4600C106" w14:textId="77777777" w:rsidR="00601723" w:rsidRPr="00157A67" w:rsidRDefault="00601723" w:rsidP="0060172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4" w:space="0" w:color="auto"/>
              <w:right w:val="single" w:sz="6" w:space="0" w:color="000000"/>
            </w:tcBorders>
          </w:tcPr>
          <w:p w14:paraId="07BEC876" w14:textId="77777777" w:rsidR="0096602F" w:rsidRDefault="0096602F" w:rsidP="0096602F">
            <w:pPr>
              <w:spacing w:after="0" w:line="240" w:lineRule="auto"/>
              <w:jc w:val="center"/>
              <w:rPr>
                <w:rFonts w:ascii="Times New Roman" w:eastAsia="Calibri" w:hAnsi="Times New Roman" w:cs="Times New Roman"/>
                <w:b/>
                <w:bCs/>
                <w:sz w:val="24"/>
                <w:szCs w:val="24"/>
              </w:rPr>
            </w:pPr>
            <w:r>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53A950A5" w14:textId="53F0648E" w:rsidR="00601723" w:rsidRPr="00157A67" w:rsidRDefault="00601723" w:rsidP="00601723">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Tirdzniecības un rūpniecības kamera</w:t>
            </w:r>
          </w:p>
          <w:p w14:paraId="2187AF9F" w14:textId="77777777" w:rsidR="00601723" w:rsidRPr="00157A67" w:rsidRDefault="00601723" w:rsidP="00601723">
            <w:pPr>
              <w:pStyle w:val="CommentText"/>
              <w:spacing w:after="0"/>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Likumprojekts paredz palielināt maksimālā naudas soda apmēru līdz 10% no tirgus dalībnieka vai tirgus dalībnieku apvienības pēdējā finanšu gada neto apgrozījuma pasaulē. Tā kā Direktīva neprasa palielināt naudas sodu arī nacionālo konkurences tiesību pārkāpumu gadījumā jeb par konkurences tiesību pārkāpumu Latvijā, LTRK ieskatā Likumprojektu nepieciešams precizēt. Proti,  jāveic izmaiņas, naudas sodu apmēru par LESD 101. un 102.panta pārkāpumu izdalot atsevišķi Konkurences likuma VII nodaļā “Eiropas Savienības konkurences tiesību piemērošana”, un no Likumprojekta izslēdzot 13. un 15.pantu, attiecīgi precizējot arī saistītās likuma normas. </w:t>
            </w:r>
          </w:p>
          <w:p w14:paraId="25F9EEB4" w14:textId="473E493A" w:rsidR="00601723" w:rsidRPr="00157A67" w:rsidRDefault="00601723" w:rsidP="00601723">
            <w:pPr>
              <w:pStyle w:val="CommentText"/>
              <w:spacing w:after="0"/>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Papildus minētajam, tiesiskais regulējums jau šobrīd paredz, ka KP ir tiesīga uzlikt sodu līdz 5% apmēram no tirgus dalībnieka/ konkurenta pēdējā finanšu gada neto apgrozījuma, kas jau ir gana iespaidīgs soda apmērs un neapšaubāmi attur tirgus dalībniekus no konkurences tiesību pārkāpumu izdarīšanas, kā arī sasniedz Likumā noteikto mērķi. Tāpēc LTRK uzskata, </w:t>
            </w:r>
            <w:r w:rsidRPr="00157A67">
              <w:rPr>
                <w:rFonts w:ascii="Times New Roman" w:hAnsi="Times New Roman" w:cs="Times New Roman"/>
                <w:sz w:val="24"/>
                <w:szCs w:val="24"/>
              </w:rPr>
              <w:lastRenderedPageBreak/>
              <w:t>ka nav skaidra nepieciešamība palielināt esošo naudas sodu potenciālo apmēru un par aprēķina pamatu izmantojot tieši neto apgrozījumu pasaulē, jo īpaši šobrīd, kad liela daļa komersanti izjūt negatīvu  Covid-19 ietekmi uz savu komercdarbību un pašlaik nav prognozējams, kad tirgus situācija visvairāk Covid-19 seku ietekmētajos tirgos uzlabosies.</w:t>
            </w:r>
          </w:p>
        </w:tc>
        <w:tc>
          <w:tcPr>
            <w:tcW w:w="3686" w:type="dxa"/>
            <w:gridSpan w:val="2"/>
            <w:tcBorders>
              <w:top w:val="single" w:sz="6" w:space="0" w:color="000000"/>
              <w:left w:val="single" w:sz="6" w:space="0" w:color="000000"/>
              <w:bottom w:val="single" w:sz="4" w:space="0" w:color="auto"/>
              <w:right w:val="single" w:sz="6" w:space="0" w:color="000000"/>
            </w:tcBorders>
          </w:tcPr>
          <w:p w14:paraId="4E6EC1B5" w14:textId="15A6053F" w:rsidR="00601723" w:rsidRPr="00157A67" w:rsidRDefault="0096602F" w:rsidP="00601723">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00473BF9" w14:textId="3D61211B" w:rsidR="00601723" w:rsidRPr="00157A67" w:rsidRDefault="00601723" w:rsidP="00601723">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47D464FF" w14:textId="1D2408FF" w:rsidR="00601723" w:rsidRPr="00157A67" w:rsidRDefault="00601723" w:rsidP="00601723">
            <w:pPr>
              <w:spacing w:after="80" w:line="240" w:lineRule="auto"/>
              <w:jc w:val="both"/>
              <w:rPr>
                <w:rFonts w:ascii="Times New Roman" w:eastAsia="Calibri" w:hAnsi="Times New Roman" w:cs="Times New Roman"/>
                <w:sz w:val="24"/>
                <w:szCs w:val="24"/>
              </w:rPr>
            </w:pPr>
          </w:p>
        </w:tc>
      </w:tr>
      <w:tr w:rsidR="006728E9" w:rsidRPr="00157A67" w14:paraId="5C43ADF8" w14:textId="77777777" w:rsidTr="00C15193">
        <w:tc>
          <w:tcPr>
            <w:tcW w:w="700" w:type="dxa"/>
            <w:tcBorders>
              <w:top w:val="single" w:sz="6" w:space="0" w:color="000000"/>
              <w:left w:val="single" w:sz="6" w:space="0" w:color="000000"/>
              <w:bottom w:val="single" w:sz="4" w:space="0" w:color="auto"/>
              <w:right w:val="single" w:sz="6" w:space="0" w:color="000000"/>
            </w:tcBorders>
          </w:tcPr>
          <w:p w14:paraId="49FCC2C0" w14:textId="5CB5566A" w:rsidR="006728E9" w:rsidRPr="00157A67" w:rsidRDefault="006728E9" w:rsidP="0060172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44A.</w:t>
            </w:r>
          </w:p>
        </w:tc>
        <w:tc>
          <w:tcPr>
            <w:tcW w:w="3403" w:type="dxa"/>
            <w:gridSpan w:val="2"/>
            <w:tcBorders>
              <w:left w:val="single" w:sz="6" w:space="0" w:color="000000"/>
              <w:bottom w:val="single" w:sz="4" w:space="0" w:color="auto"/>
              <w:right w:val="single" w:sz="6" w:space="0" w:color="000000"/>
            </w:tcBorders>
          </w:tcPr>
          <w:p w14:paraId="00C817F2" w14:textId="77777777" w:rsidR="006728E9" w:rsidRPr="00157A67" w:rsidRDefault="006728E9" w:rsidP="0060172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4" w:space="0" w:color="auto"/>
              <w:right w:val="single" w:sz="6" w:space="0" w:color="000000"/>
            </w:tcBorders>
          </w:tcPr>
          <w:p w14:paraId="06405AEF" w14:textId="013B2ED3" w:rsidR="006728E9" w:rsidRDefault="006728E9" w:rsidP="0096602F">
            <w:pPr>
              <w:spacing w:after="0" w:line="240" w:lineRule="auto"/>
              <w:jc w:val="center"/>
              <w:rPr>
                <w:rFonts w:ascii="Times New Roman" w:eastAsia="Calibri" w:hAnsi="Times New Roman" w:cs="Times New Roman"/>
                <w:b/>
                <w:bCs/>
                <w:sz w:val="24"/>
                <w:szCs w:val="24"/>
              </w:rPr>
            </w:pPr>
            <w:r>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2B75D824" w14:textId="2370A695" w:rsidR="006728E9" w:rsidRPr="00157A67" w:rsidRDefault="006728E9" w:rsidP="0096602F">
            <w:pPr>
              <w:spacing w:after="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6931FE86" w14:textId="77777777" w:rsidR="006728E9" w:rsidRPr="00157A67" w:rsidRDefault="006728E9" w:rsidP="0096602F">
            <w:pPr>
              <w:spacing w:after="0" w:line="240" w:lineRule="auto"/>
              <w:jc w:val="both"/>
              <w:rPr>
                <w:rFonts w:ascii="Times New Roman" w:hAnsi="Times New Roman" w:cs="Times New Roman"/>
                <w:i/>
                <w:iCs/>
                <w:sz w:val="24"/>
                <w:szCs w:val="24"/>
                <w:u w:val="single"/>
              </w:rPr>
            </w:pPr>
            <w:r w:rsidRPr="00157A67">
              <w:rPr>
                <w:rFonts w:ascii="Times New Roman" w:hAnsi="Times New Roman" w:cs="Times New Roman"/>
                <w:i/>
                <w:iCs/>
                <w:sz w:val="24"/>
                <w:szCs w:val="24"/>
                <w:u w:val="single"/>
              </w:rPr>
              <w:t>Naudas soda palielinājums par Konkurences likuma 11. un 13. panta pārkāpumiem</w:t>
            </w:r>
          </w:p>
          <w:p w14:paraId="3DFE374B" w14:textId="77777777" w:rsidR="006728E9" w:rsidRPr="00157A67" w:rsidRDefault="006728E9" w:rsidP="0096602F">
            <w:pPr>
              <w:spacing w:after="0" w:line="240" w:lineRule="auto"/>
              <w:jc w:val="both"/>
              <w:rPr>
                <w:rFonts w:ascii="Times New Roman" w:hAnsi="Times New Roman" w:cs="Times New Roman"/>
                <w:i/>
                <w:iCs/>
                <w:sz w:val="24"/>
                <w:szCs w:val="24"/>
                <w:u w:val="single"/>
              </w:rPr>
            </w:pPr>
          </w:p>
          <w:p w14:paraId="5C9BFF34"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13. un 15.pantu.</w:t>
            </w:r>
          </w:p>
          <w:p w14:paraId="679A4841" w14:textId="77777777" w:rsidR="006728E9" w:rsidRPr="00157A67" w:rsidRDefault="006728E9" w:rsidP="0096602F">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24D2C1B4" w14:textId="77777777" w:rsidR="006728E9" w:rsidRPr="00157A67" w:rsidRDefault="006728E9" w:rsidP="0096602F">
            <w:pPr>
              <w:spacing w:after="0" w:line="240" w:lineRule="auto"/>
              <w:jc w:val="both"/>
              <w:rPr>
                <w:rFonts w:ascii="Times New Roman" w:hAnsi="Times New Roman" w:cs="Times New Roman"/>
                <w:sz w:val="24"/>
                <w:szCs w:val="24"/>
                <w:u w:val="single"/>
              </w:rPr>
            </w:pPr>
            <w:r w:rsidRPr="00157A67">
              <w:rPr>
                <w:rFonts w:ascii="Times New Roman" w:hAnsi="Times New Roman" w:cs="Times New Roman"/>
                <w:sz w:val="24"/>
                <w:szCs w:val="24"/>
              </w:rPr>
              <w:t xml:space="preserve">Ar Likumprojekta 13. un 15. pantu paredzēts celt maksimālā naudas soda apmēru līdz 10 % par jebkuru konkurences tiesību pārkāpumu. Būtiski uzsvērt, ka Direktīvas, uz kuras pamata paredzēts celt maksimālā naudas soda apmēru, 15.pants paredz, ka valsts konkurences iestādes var uzlikt naudas sodu vismaz līdz 10% apmēram par Līguma par Eiropas Savienības darbību (turpmāk – LESD) </w:t>
            </w:r>
            <w:r w:rsidRPr="00157A67">
              <w:rPr>
                <w:rFonts w:ascii="Times New Roman" w:hAnsi="Times New Roman" w:cs="Times New Roman"/>
                <w:sz w:val="24"/>
                <w:szCs w:val="24"/>
              </w:rPr>
              <w:lastRenderedPageBreak/>
              <w:t xml:space="preserve">101. un 102. panta pārkāpumu gadījumos. </w:t>
            </w:r>
            <w:r w:rsidRPr="00157A67">
              <w:rPr>
                <w:rFonts w:ascii="Times New Roman" w:hAnsi="Times New Roman" w:cs="Times New Roman"/>
                <w:sz w:val="24"/>
                <w:szCs w:val="24"/>
                <w:u w:val="single"/>
              </w:rPr>
              <w:t>Direktīva neparedz dalībvalsts pienākumu palielināt maksimālā naudas soda apmēra paaugstināšanu arī nacionālo konkurences tiesību aktu pārkāpumu gadījumos.</w:t>
            </w:r>
          </w:p>
          <w:p w14:paraId="445DD2EF"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LDDK nesaskata naudas sodu maksimālā apmēra par nacionālo konkurences tiesību pārkāpumiem palielināšanas nepieciešamību. Naudas sodu preventīvo raksturu veicina ne tikai tā apmēra bardzība, bet arī tas, kā sods par pārkāpumu faktiski tiek piemērots praksē, kā arī uzraugošās iestādes darbība kopumā. KP līdzšinējā prakse rāda, ka tā maksimālo pieļaujamo naudas soda apmēru nekad nav piemērojusi. Vienlaikus, nosakot naudas soda apmēru, naudas sods netiek pietiekami individualizēts, sasaistot to ar faktisko pārkāpuma ietekmi, tādā veidā par viena veida pārkāpumu dažādās situācijās ar atšķirīgu ietekmi tirgus dalībnieki saņem procentuāli vienādu naudas sodu. Tāpat arvien samazinās kopējais KP konstatēto pārkāpumu skaits kopumā, kas nozīmē, ka naudas sodi par pārkāpumiem tiek piemēroti arvien retāk. Līdz ar to maināms būtu nevis naudas soda maksimālais apmērs, bet </w:t>
            </w:r>
            <w:r w:rsidRPr="00157A67">
              <w:rPr>
                <w:rFonts w:ascii="Times New Roman" w:hAnsi="Times New Roman" w:cs="Times New Roman"/>
                <w:sz w:val="24"/>
                <w:szCs w:val="24"/>
              </w:rPr>
              <w:lastRenderedPageBreak/>
              <w:t xml:space="preserve">gan naudas soda piemērošana un aprēķināšanas kārtība, kā arī vairāk veicināma sadarbība ar iestādi, ar to saprotot iespēju uzņēmumam bez bažām par pārkāpuma konstatēšanu vērsties KP pēc konsultācijas, saņemot atbildi pēc būtības, kas uzņēmumam var palīdzēt novērst vai neiesaistīties pārkāpumā. LDDK vēlas uzsvērt, ka konkurences tiesības ir sarežģītas un uzņēmējam patstāvīgi var nebūt viegli uztveramas, kā arī ikdienas darbībā pastāv tādas situācijas, kur konkurences tiesību piemērošana nav skaidra, līdz ar to tas var novest pie pārkāpuma uzņēmējam to neapzinoties. </w:t>
            </w:r>
          </w:p>
          <w:p w14:paraId="5E71EBAC"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Likumprojekta anotācijā kā vienīgais arguments, kāpēc naudas soda apmēra palielināšana par KL 11. un 13. panta pārkāpumiem nepieciešama, norādīts, ka LESD 101. un 102. panta pārkāpumi ir analoģiski KL 11. un 13. panta pārkāpumiem, kā arī ir iespējama šo normu paralēla piemērošana, tāpēc naudas soda apmērs nebūtu nosakāms atšķirīgi. LDDK vienlaikus vēlas norādīt uz to, ka pārkāpumu būtība gan KL, gan LESD ir viena, </w:t>
            </w:r>
            <w:r w:rsidRPr="00157A67">
              <w:rPr>
                <w:rFonts w:ascii="Times New Roman" w:hAnsi="Times New Roman" w:cs="Times New Roman"/>
                <w:sz w:val="24"/>
                <w:szCs w:val="24"/>
                <w:u w:val="single"/>
              </w:rPr>
              <w:t>tomēr LESD pārkāpums konstatējams gadījumā, ja ir ietekmēta tirdzniecība starp dalībvalstīm.</w:t>
            </w:r>
            <w:r w:rsidRPr="00157A67">
              <w:rPr>
                <w:rFonts w:ascii="Times New Roman" w:hAnsi="Times New Roman" w:cs="Times New Roman"/>
                <w:sz w:val="24"/>
                <w:szCs w:val="24"/>
              </w:rPr>
              <w:t xml:space="preserve"> Tātad LESD pārkāpuma </w:t>
            </w:r>
            <w:r w:rsidRPr="00157A67">
              <w:rPr>
                <w:rFonts w:ascii="Times New Roman" w:hAnsi="Times New Roman" w:cs="Times New Roman"/>
                <w:sz w:val="24"/>
                <w:szCs w:val="24"/>
              </w:rPr>
              <w:lastRenderedPageBreak/>
              <w:t>gadījumā tiek aptverta plašāka ģeogrāfiskā teritorija, kas var nozīmēt arī būtiskāku pārkāpuma ietekmi. LDDK ieskatā tas ir pietiekami pamatoti, lai LESD pārkāpuma gadījumā naudas soda maksimālais apmērs varētu būt lielāks nekā nacionālo tiesību normu pārkāpuma gadījumā. Direktīva šādam dalījumam šķēršļus nenoteic.</w:t>
            </w:r>
          </w:p>
          <w:p w14:paraId="536AFEF3"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ieskatā nav saskatāms pamatojums naudas sodu apmēra palielināšanai par KL 11. un 13. panta pārkāpumiem.</w:t>
            </w:r>
          </w:p>
          <w:p w14:paraId="4AC38578" w14:textId="77777777" w:rsidR="006728E9" w:rsidRPr="00157A67" w:rsidRDefault="006728E9" w:rsidP="0096602F">
            <w:pPr>
              <w:spacing w:after="0" w:line="240" w:lineRule="auto"/>
              <w:jc w:val="both"/>
              <w:rPr>
                <w:rFonts w:ascii="Times New Roman" w:hAnsi="Times New Roman" w:cs="Times New Roman"/>
                <w:b/>
                <w:sz w:val="24"/>
                <w:szCs w:val="24"/>
              </w:rPr>
            </w:pPr>
          </w:p>
          <w:p w14:paraId="49E43A97" w14:textId="77777777" w:rsidR="006728E9" w:rsidRPr="00157A67" w:rsidRDefault="006728E9" w:rsidP="0096602F">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174B4A60" w14:textId="53A87F35" w:rsidR="006728E9" w:rsidRPr="00157A67" w:rsidRDefault="006728E9" w:rsidP="0096602F">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Likumprojektā </w:t>
            </w:r>
            <w:r w:rsidRPr="00157A67">
              <w:rPr>
                <w:rFonts w:ascii="Times New Roman" w:hAnsi="Times New Roman" w:cs="Times New Roman"/>
                <w:bCs/>
                <w:sz w:val="24"/>
                <w:szCs w:val="24"/>
              </w:rPr>
              <w:t>atsevišķi izdalīt naudas sodu par KL 11. un 13.panta pārkāpumiem un LESD 101. un 102.panta pārkāpumiem, saglabājot naudas sodu par KL 11. un 13.panta pārkāpumiem esošajā apmērā, bet naudas sodus par LESD 101. un 102.panta pārkāpumiem nosakot KL VIII nodaļā “Eiropas Savienības konkurences tiesību piemērošana”</w:t>
            </w:r>
            <w:r w:rsidRPr="00157A67">
              <w:rPr>
                <w:rFonts w:ascii="Times New Roman" w:hAnsi="Times New Roman" w:cs="Times New Roman"/>
                <w:sz w:val="24"/>
                <w:szCs w:val="24"/>
              </w:rPr>
              <w:t>.</w:t>
            </w:r>
          </w:p>
        </w:tc>
        <w:tc>
          <w:tcPr>
            <w:tcW w:w="3686" w:type="dxa"/>
            <w:gridSpan w:val="2"/>
            <w:tcBorders>
              <w:top w:val="single" w:sz="6" w:space="0" w:color="000000"/>
              <w:left w:val="single" w:sz="6" w:space="0" w:color="000000"/>
              <w:bottom w:val="single" w:sz="4" w:space="0" w:color="auto"/>
              <w:right w:val="single" w:sz="6" w:space="0" w:color="000000"/>
            </w:tcBorders>
          </w:tcPr>
          <w:p w14:paraId="1C29E4A4" w14:textId="77777777" w:rsidR="006728E9" w:rsidRPr="00157A67" w:rsidRDefault="006728E9" w:rsidP="0056229D">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3E7105D7" w14:textId="77777777" w:rsidR="006728E9" w:rsidRDefault="006728E9" w:rsidP="00601723">
            <w:pPr>
              <w:spacing w:after="120" w:line="240" w:lineRule="auto"/>
              <w:jc w:val="center"/>
              <w:rPr>
                <w:rFonts w:ascii="Times New Roman" w:eastAsia="Times New Roman" w:hAnsi="Times New Roman" w:cs="Times New Roman"/>
                <w:b/>
                <w:sz w:val="24"/>
                <w:szCs w:val="24"/>
                <w:lang w:eastAsia="lv-LV"/>
              </w:rPr>
            </w:pPr>
          </w:p>
        </w:tc>
        <w:tc>
          <w:tcPr>
            <w:tcW w:w="2976" w:type="dxa"/>
            <w:vMerge w:val="restart"/>
            <w:tcBorders>
              <w:top w:val="single" w:sz="4" w:space="0" w:color="auto"/>
              <w:left w:val="single" w:sz="4" w:space="0" w:color="auto"/>
            </w:tcBorders>
          </w:tcPr>
          <w:p w14:paraId="1BD5D7B6" w14:textId="77777777" w:rsidR="006728E9" w:rsidRPr="006728E9" w:rsidRDefault="006728E9" w:rsidP="00601723">
            <w:pPr>
              <w:spacing w:after="80" w:line="240" w:lineRule="auto"/>
              <w:jc w:val="both"/>
              <w:rPr>
                <w:rFonts w:ascii="Times New Roman" w:eastAsia="Calibri" w:hAnsi="Times New Roman" w:cs="Times New Roman"/>
                <w:i/>
                <w:iCs/>
                <w:sz w:val="24"/>
                <w:szCs w:val="24"/>
              </w:rPr>
            </w:pPr>
            <w:r w:rsidRPr="006728E9">
              <w:rPr>
                <w:rFonts w:ascii="Times New Roman" w:eastAsia="Calibri" w:hAnsi="Times New Roman" w:cs="Times New Roman"/>
                <w:i/>
                <w:iCs/>
                <w:sz w:val="24"/>
                <w:szCs w:val="24"/>
              </w:rPr>
              <w:t>Likumprojekta 13.pants</w:t>
            </w:r>
          </w:p>
          <w:p w14:paraId="386F7FCB" w14:textId="77777777" w:rsidR="006728E9" w:rsidRPr="006728E9" w:rsidRDefault="006728E9" w:rsidP="006728E9">
            <w:pPr>
              <w:spacing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12. pantā:</w:t>
            </w:r>
          </w:p>
          <w:p w14:paraId="44EEBC14" w14:textId="15E42DB6"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w:t>
            </w:r>
          </w:p>
          <w:p w14:paraId="15B234EB" w14:textId="77777777" w:rsidR="006728E9" w:rsidRPr="006728E9" w:rsidRDefault="006728E9" w:rsidP="006728E9">
            <w:pPr>
              <w:spacing w:after="0" w:line="240" w:lineRule="auto"/>
              <w:jc w:val="both"/>
              <w:rPr>
                <w:rFonts w:ascii="Times New Roman" w:hAnsi="Times New Roman" w:cs="Times New Roman"/>
                <w:sz w:val="24"/>
                <w:szCs w:val="24"/>
                <w:shd w:val="clear" w:color="auto" w:fill="FFFFFF"/>
              </w:rPr>
            </w:pPr>
            <w:r w:rsidRPr="006728E9">
              <w:rPr>
                <w:rFonts w:ascii="Times New Roman" w:hAnsi="Times New Roman" w:cs="Times New Roman"/>
                <w:sz w:val="24"/>
                <w:szCs w:val="24"/>
                <w:shd w:val="clear" w:color="auto" w:fill="FFFFFF"/>
              </w:rPr>
              <w:t>papildināt ar 3</w:t>
            </w:r>
            <w:r w:rsidRPr="006728E9">
              <w:rPr>
                <w:rFonts w:ascii="Times New Roman" w:hAnsi="Times New Roman" w:cs="Times New Roman"/>
                <w:sz w:val="24"/>
                <w:szCs w:val="24"/>
              </w:rPr>
              <w:t>.</w:t>
            </w:r>
            <w:r w:rsidRPr="006728E9">
              <w:rPr>
                <w:rFonts w:ascii="Times New Roman" w:hAnsi="Times New Roman" w:cs="Times New Roman"/>
                <w:sz w:val="24"/>
                <w:szCs w:val="24"/>
                <w:vertAlign w:val="superscript"/>
              </w:rPr>
              <w:t>1</w:t>
            </w:r>
            <w:r w:rsidRPr="006728E9">
              <w:rPr>
                <w:rFonts w:ascii="Times New Roman" w:hAnsi="Times New Roman" w:cs="Times New Roman"/>
                <w:sz w:val="24"/>
                <w:szCs w:val="24"/>
                <w:shd w:val="clear" w:color="auto" w:fill="FFFFFF"/>
              </w:rPr>
              <w:t xml:space="preserve"> daļu šādā redakcijā:</w:t>
            </w:r>
          </w:p>
          <w:p w14:paraId="43A5BA3D" w14:textId="77777777" w:rsidR="006728E9" w:rsidRDefault="006728E9" w:rsidP="006728E9">
            <w:pPr>
              <w:spacing w:after="80" w:line="240" w:lineRule="auto"/>
              <w:jc w:val="both"/>
              <w:rPr>
                <w:rFonts w:ascii="Times New Roman" w:hAnsi="Times New Roman" w:cs="Times New Roman"/>
                <w:sz w:val="24"/>
                <w:szCs w:val="24"/>
                <w:shd w:val="clear" w:color="auto" w:fill="FFFFFF"/>
              </w:rPr>
            </w:pPr>
            <w:r w:rsidRPr="006728E9">
              <w:rPr>
                <w:rFonts w:ascii="Times New Roman" w:hAnsi="Times New Roman" w:cs="Times New Roman"/>
                <w:sz w:val="24"/>
                <w:szCs w:val="24"/>
                <w:shd w:val="clear" w:color="auto" w:fill="FFFFFF"/>
              </w:rPr>
              <w:t>“(3.</w:t>
            </w:r>
            <w:r w:rsidRPr="006728E9">
              <w:rPr>
                <w:rFonts w:ascii="Times New Roman" w:hAnsi="Times New Roman" w:cs="Times New Roman"/>
                <w:sz w:val="24"/>
                <w:szCs w:val="24"/>
                <w:shd w:val="clear" w:color="auto" w:fill="FFFFFF"/>
                <w:vertAlign w:val="superscript"/>
              </w:rPr>
              <w:t>1</w:t>
            </w:r>
            <w:r w:rsidRPr="006728E9">
              <w:rPr>
                <w:rFonts w:ascii="Times New Roman" w:hAnsi="Times New Roman" w:cs="Times New Roman"/>
                <w:sz w:val="24"/>
                <w:szCs w:val="24"/>
                <w:shd w:val="clear" w:color="auto" w:fill="FFFFFF"/>
              </w:rPr>
              <w:t>) J</w:t>
            </w:r>
            <w:r w:rsidRPr="006728E9">
              <w:rPr>
                <w:rFonts w:ascii="Times New Roman" w:hAnsi="Times New Roman" w:cs="Times New Roman"/>
                <w:sz w:val="24"/>
                <w:szCs w:val="24"/>
              </w:rPr>
              <w:t xml:space="preserve">a vienošanās aizlieguma pārkāpums uzskatāms par Līguma par Eiropas Savienības darbību 101.panta pirmajā daļā minēto pārkāpumu, Konkurences padome ir tiesīga uzlikt tirgus dalībniekiem naudas sodu līdz 10 procentu apmēram no to pēdējā finanšu gada neto apgrozījuma pasaulē katram, bet ne mazāk kā 700 </w:t>
            </w:r>
            <w:proofErr w:type="spellStart"/>
            <w:r w:rsidRPr="006728E9">
              <w:rPr>
                <w:rFonts w:ascii="Times New Roman" w:hAnsi="Times New Roman" w:cs="Times New Roman"/>
                <w:i/>
                <w:iCs/>
                <w:sz w:val="24"/>
                <w:szCs w:val="24"/>
              </w:rPr>
              <w:t>euro</w:t>
            </w:r>
            <w:proofErr w:type="spellEnd"/>
            <w:r w:rsidRPr="006728E9">
              <w:rPr>
                <w:rFonts w:ascii="Times New Roman" w:hAnsi="Times New Roman" w:cs="Times New Roman"/>
                <w:i/>
                <w:iCs/>
                <w:sz w:val="24"/>
                <w:szCs w:val="24"/>
              </w:rPr>
              <w:t xml:space="preserve"> </w:t>
            </w:r>
            <w:r w:rsidRPr="006728E9">
              <w:rPr>
                <w:rFonts w:ascii="Times New Roman" w:hAnsi="Times New Roman" w:cs="Times New Roman"/>
                <w:sz w:val="24"/>
                <w:szCs w:val="24"/>
              </w:rPr>
              <w:t>katram.</w:t>
            </w:r>
            <w:r w:rsidRPr="006728E9">
              <w:rPr>
                <w:rFonts w:ascii="Times New Roman" w:hAnsi="Times New Roman" w:cs="Times New Roman"/>
                <w:sz w:val="24"/>
                <w:szCs w:val="24"/>
                <w:shd w:val="clear" w:color="auto" w:fill="FFFFFF"/>
              </w:rPr>
              <w:t>”</w:t>
            </w:r>
          </w:p>
          <w:p w14:paraId="73F298E0" w14:textId="77777777" w:rsidR="006728E9" w:rsidRDefault="006728E9" w:rsidP="006728E9">
            <w:pPr>
              <w:spacing w:after="80" w:line="240" w:lineRule="auto"/>
              <w:jc w:val="both"/>
              <w:rPr>
                <w:rFonts w:ascii="Times New Roman" w:hAnsi="Times New Roman" w:cs="Times New Roman"/>
                <w:sz w:val="24"/>
                <w:szCs w:val="24"/>
                <w:shd w:val="clear" w:color="auto" w:fill="FFFFFF"/>
              </w:rPr>
            </w:pPr>
          </w:p>
          <w:p w14:paraId="5A3BF3A9" w14:textId="0B2672F4" w:rsidR="006728E9" w:rsidRPr="006728E9" w:rsidRDefault="006728E9" w:rsidP="006728E9">
            <w:pPr>
              <w:spacing w:after="80" w:line="240" w:lineRule="auto"/>
              <w:jc w:val="both"/>
              <w:rPr>
                <w:rFonts w:ascii="Times New Roman" w:eastAsia="Calibri" w:hAnsi="Times New Roman" w:cs="Times New Roman"/>
                <w:i/>
                <w:iCs/>
                <w:sz w:val="24"/>
                <w:szCs w:val="24"/>
              </w:rPr>
            </w:pPr>
            <w:r w:rsidRPr="006728E9">
              <w:rPr>
                <w:rFonts w:ascii="Times New Roman" w:eastAsia="Calibri" w:hAnsi="Times New Roman" w:cs="Times New Roman"/>
                <w:i/>
                <w:iCs/>
                <w:sz w:val="24"/>
                <w:szCs w:val="24"/>
              </w:rPr>
              <w:t>Likumprojekta 1</w:t>
            </w:r>
            <w:r>
              <w:rPr>
                <w:rFonts w:ascii="Times New Roman" w:eastAsia="Calibri" w:hAnsi="Times New Roman" w:cs="Times New Roman"/>
                <w:i/>
                <w:iCs/>
                <w:sz w:val="24"/>
                <w:szCs w:val="24"/>
              </w:rPr>
              <w:t>5</w:t>
            </w:r>
            <w:r w:rsidRPr="006728E9">
              <w:rPr>
                <w:rFonts w:ascii="Times New Roman" w:eastAsia="Calibri" w:hAnsi="Times New Roman" w:cs="Times New Roman"/>
                <w:i/>
                <w:iCs/>
                <w:sz w:val="24"/>
                <w:szCs w:val="24"/>
              </w:rPr>
              <w:t>.pants</w:t>
            </w:r>
          </w:p>
          <w:p w14:paraId="60A9B528" w14:textId="77777777" w:rsidR="006728E9" w:rsidRPr="006728E9" w:rsidRDefault="006728E9" w:rsidP="006728E9">
            <w:pPr>
              <w:spacing w:after="0" w:line="240" w:lineRule="auto"/>
              <w:jc w:val="both"/>
              <w:rPr>
                <w:rFonts w:ascii="Times New Roman" w:hAnsi="Times New Roman" w:cs="Times New Roman"/>
                <w:sz w:val="24"/>
                <w:szCs w:val="24"/>
              </w:rPr>
            </w:pPr>
            <w:r w:rsidRPr="006728E9">
              <w:rPr>
                <w:rFonts w:ascii="Times New Roman" w:hAnsi="Times New Roman" w:cs="Times New Roman"/>
                <w:sz w:val="24"/>
                <w:szCs w:val="24"/>
                <w:shd w:val="clear" w:color="auto" w:fill="FFFFFF"/>
              </w:rPr>
              <w:t>Papildināt 14.pantu ar 2</w:t>
            </w:r>
            <w:r w:rsidRPr="006728E9">
              <w:rPr>
                <w:rFonts w:ascii="Times New Roman" w:hAnsi="Times New Roman" w:cs="Times New Roman"/>
                <w:sz w:val="24"/>
                <w:szCs w:val="24"/>
              </w:rPr>
              <w:t>.</w:t>
            </w:r>
            <w:r w:rsidRPr="006728E9">
              <w:rPr>
                <w:rFonts w:ascii="Times New Roman" w:hAnsi="Times New Roman" w:cs="Times New Roman"/>
                <w:sz w:val="24"/>
                <w:szCs w:val="24"/>
                <w:vertAlign w:val="superscript"/>
              </w:rPr>
              <w:t>1</w:t>
            </w:r>
            <w:r w:rsidRPr="006728E9">
              <w:rPr>
                <w:rFonts w:ascii="Times New Roman" w:hAnsi="Times New Roman" w:cs="Times New Roman"/>
                <w:sz w:val="24"/>
                <w:szCs w:val="24"/>
                <w:shd w:val="clear" w:color="auto" w:fill="FFFFFF"/>
              </w:rPr>
              <w:t xml:space="preserve"> daļu šādā redakcijā:</w:t>
            </w:r>
          </w:p>
          <w:p w14:paraId="64FCEEAE" w14:textId="77777777" w:rsidR="006728E9" w:rsidRDefault="006728E9" w:rsidP="006728E9">
            <w:pPr>
              <w:spacing w:after="80" w:line="240" w:lineRule="auto"/>
              <w:jc w:val="both"/>
              <w:rPr>
                <w:rFonts w:ascii="Times New Roman" w:hAnsi="Times New Roman" w:cs="Times New Roman"/>
                <w:sz w:val="24"/>
                <w:szCs w:val="24"/>
                <w:shd w:val="clear" w:color="auto" w:fill="FFFFFF"/>
              </w:rPr>
            </w:pPr>
            <w:r w:rsidRPr="006728E9">
              <w:rPr>
                <w:rFonts w:ascii="Times New Roman" w:hAnsi="Times New Roman" w:cs="Times New Roman"/>
                <w:sz w:val="24"/>
                <w:szCs w:val="24"/>
                <w:shd w:val="clear" w:color="auto" w:fill="FFFFFF"/>
              </w:rPr>
              <w:t>“(2.</w:t>
            </w:r>
            <w:r w:rsidRPr="006728E9">
              <w:rPr>
                <w:rFonts w:ascii="Times New Roman" w:hAnsi="Times New Roman" w:cs="Times New Roman"/>
                <w:sz w:val="24"/>
                <w:szCs w:val="24"/>
                <w:shd w:val="clear" w:color="auto" w:fill="FFFFFF"/>
                <w:vertAlign w:val="superscript"/>
              </w:rPr>
              <w:t>1</w:t>
            </w:r>
            <w:r w:rsidRPr="006728E9">
              <w:rPr>
                <w:rFonts w:ascii="Times New Roman" w:hAnsi="Times New Roman" w:cs="Times New Roman"/>
                <w:sz w:val="24"/>
                <w:szCs w:val="24"/>
                <w:shd w:val="clear" w:color="auto" w:fill="FFFFFF"/>
              </w:rPr>
              <w:t>) </w:t>
            </w:r>
            <w:r w:rsidRPr="006728E9">
              <w:rPr>
                <w:rFonts w:ascii="Times New Roman" w:hAnsi="Times New Roman" w:cs="Times New Roman"/>
                <w:sz w:val="24"/>
                <w:szCs w:val="24"/>
              </w:rPr>
              <w:t xml:space="preserve">Ja dominējošā stāvokļa ļaunprātīgas izmantošanas pārkāpums uzskatāms par Līguma par Eiropas Savienības darbību 102.pantā minēto pārkāpumu, Konkurences padome ir tiesīga uzlikt tirgus dalībniekiem naudas sodu līdz 10 procentu apmēram no to pēdējā finanšu gada neto apgrozījuma pasaulē katram, bet ne mazāk kā 700 </w:t>
            </w:r>
            <w:proofErr w:type="spellStart"/>
            <w:r w:rsidRPr="006728E9">
              <w:rPr>
                <w:rFonts w:ascii="Times New Roman" w:hAnsi="Times New Roman" w:cs="Times New Roman"/>
                <w:i/>
                <w:iCs/>
                <w:sz w:val="24"/>
                <w:szCs w:val="24"/>
              </w:rPr>
              <w:t>euro</w:t>
            </w:r>
            <w:proofErr w:type="spellEnd"/>
            <w:r w:rsidRPr="006728E9">
              <w:rPr>
                <w:rFonts w:ascii="Times New Roman" w:hAnsi="Times New Roman" w:cs="Times New Roman"/>
                <w:i/>
                <w:iCs/>
                <w:sz w:val="24"/>
                <w:szCs w:val="24"/>
              </w:rPr>
              <w:t xml:space="preserve"> </w:t>
            </w:r>
            <w:r w:rsidRPr="006728E9">
              <w:rPr>
                <w:rFonts w:ascii="Times New Roman" w:hAnsi="Times New Roman" w:cs="Times New Roman"/>
                <w:sz w:val="24"/>
                <w:szCs w:val="24"/>
              </w:rPr>
              <w:t>katram.</w:t>
            </w:r>
            <w:r w:rsidRPr="006728E9">
              <w:rPr>
                <w:rFonts w:ascii="Times New Roman" w:hAnsi="Times New Roman" w:cs="Times New Roman"/>
                <w:sz w:val="24"/>
                <w:szCs w:val="24"/>
                <w:shd w:val="clear" w:color="auto" w:fill="FFFFFF"/>
              </w:rPr>
              <w:t>”</w:t>
            </w:r>
          </w:p>
          <w:p w14:paraId="57DBB953" w14:textId="77777777" w:rsidR="006728E9" w:rsidRDefault="006728E9" w:rsidP="006728E9">
            <w:pPr>
              <w:spacing w:after="80" w:line="240" w:lineRule="auto"/>
              <w:jc w:val="both"/>
              <w:rPr>
                <w:rFonts w:ascii="Times New Roman" w:hAnsi="Times New Roman" w:cs="Times New Roman"/>
                <w:sz w:val="24"/>
                <w:szCs w:val="24"/>
                <w:shd w:val="clear" w:color="auto" w:fill="FFFFFF"/>
              </w:rPr>
            </w:pPr>
          </w:p>
          <w:p w14:paraId="23618955" w14:textId="3F99DD37" w:rsidR="006728E9" w:rsidRPr="006728E9" w:rsidRDefault="006728E9" w:rsidP="006728E9">
            <w:pPr>
              <w:spacing w:after="80" w:line="240" w:lineRule="auto"/>
              <w:jc w:val="both"/>
              <w:rPr>
                <w:rFonts w:ascii="Times New Roman" w:eastAsia="Calibri" w:hAnsi="Times New Roman" w:cs="Times New Roman"/>
                <w:i/>
                <w:iCs/>
                <w:sz w:val="24"/>
                <w:szCs w:val="24"/>
              </w:rPr>
            </w:pPr>
            <w:r w:rsidRPr="006728E9">
              <w:rPr>
                <w:rFonts w:ascii="Times New Roman" w:eastAsia="Calibri" w:hAnsi="Times New Roman" w:cs="Times New Roman"/>
                <w:i/>
                <w:iCs/>
                <w:sz w:val="24"/>
                <w:szCs w:val="24"/>
              </w:rPr>
              <w:t>Likumprojekta 1</w:t>
            </w:r>
            <w:r>
              <w:rPr>
                <w:rFonts w:ascii="Times New Roman" w:eastAsia="Calibri" w:hAnsi="Times New Roman" w:cs="Times New Roman"/>
                <w:i/>
                <w:iCs/>
                <w:sz w:val="24"/>
                <w:szCs w:val="24"/>
              </w:rPr>
              <w:t>6</w:t>
            </w:r>
            <w:r w:rsidRPr="006728E9">
              <w:rPr>
                <w:rFonts w:ascii="Times New Roman" w:eastAsia="Calibri" w:hAnsi="Times New Roman" w:cs="Times New Roman"/>
                <w:i/>
                <w:iCs/>
                <w:sz w:val="24"/>
                <w:szCs w:val="24"/>
              </w:rPr>
              <w:t>.pants</w:t>
            </w:r>
          </w:p>
          <w:p w14:paraId="2D4587F8" w14:textId="77777777" w:rsidR="006728E9" w:rsidRPr="006728E9" w:rsidRDefault="006728E9" w:rsidP="006728E9">
            <w:pPr>
              <w:spacing w:after="0" w:line="240" w:lineRule="auto"/>
              <w:jc w:val="both"/>
              <w:rPr>
                <w:rFonts w:ascii="Times New Roman" w:hAnsi="Times New Roman" w:cs="Times New Roman"/>
                <w:sz w:val="24"/>
                <w:szCs w:val="24"/>
                <w:shd w:val="clear" w:color="auto" w:fill="FFFFFF"/>
              </w:rPr>
            </w:pPr>
            <w:r w:rsidRPr="006728E9">
              <w:rPr>
                <w:rFonts w:ascii="Times New Roman" w:hAnsi="Times New Roman" w:cs="Times New Roman"/>
                <w:sz w:val="24"/>
                <w:szCs w:val="24"/>
                <w:shd w:val="clear" w:color="auto" w:fill="FFFFFF"/>
              </w:rPr>
              <w:t>Papildināt ar 14.</w:t>
            </w:r>
            <w:r w:rsidRPr="006728E9">
              <w:rPr>
                <w:rFonts w:ascii="Times New Roman" w:hAnsi="Times New Roman" w:cs="Times New Roman"/>
                <w:sz w:val="24"/>
                <w:szCs w:val="24"/>
                <w:shd w:val="clear" w:color="auto" w:fill="FFFFFF"/>
                <w:vertAlign w:val="superscript"/>
              </w:rPr>
              <w:t>3</w:t>
            </w:r>
            <w:r w:rsidRPr="006728E9">
              <w:rPr>
                <w:rFonts w:ascii="Times New Roman" w:hAnsi="Times New Roman" w:cs="Times New Roman"/>
                <w:sz w:val="24"/>
                <w:szCs w:val="24"/>
                <w:shd w:val="clear" w:color="auto" w:fill="FFFFFF"/>
              </w:rPr>
              <w:t xml:space="preserve"> pantu šādā redakcijā:</w:t>
            </w:r>
          </w:p>
          <w:p w14:paraId="5F7DFE5F" w14:textId="77777777"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shd w:val="clear" w:color="auto" w:fill="FFFFFF"/>
              </w:rPr>
              <w:t>“</w:t>
            </w:r>
            <w:r w:rsidRPr="006728E9">
              <w:rPr>
                <w:rFonts w:ascii="Times New Roman" w:hAnsi="Times New Roman" w:cs="Times New Roman"/>
                <w:b/>
                <w:bCs/>
                <w:sz w:val="24"/>
                <w:szCs w:val="24"/>
                <w:shd w:val="clear" w:color="auto" w:fill="FFFFFF"/>
              </w:rPr>
              <w:t>14.</w:t>
            </w:r>
            <w:r w:rsidRPr="006728E9">
              <w:rPr>
                <w:rFonts w:ascii="Times New Roman" w:hAnsi="Times New Roman" w:cs="Times New Roman"/>
                <w:b/>
                <w:bCs/>
                <w:sz w:val="24"/>
                <w:szCs w:val="24"/>
                <w:shd w:val="clear" w:color="auto" w:fill="FFFFFF"/>
                <w:vertAlign w:val="superscript"/>
              </w:rPr>
              <w:t xml:space="preserve">3 </w:t>
            </w:r>
            <w:r w:rsidRPr="006728E9">
              <w:rPr>
                <w:rFonts w:ascii="Times New Roman" w:hAnsi="Times New Roman" w:cs="Times New Roman"/>
                <w:b/>
                <w:bCs/>
                <w:sz w:val="24"/>
                <w:szCs w:val="24"/>
                <w:shd w:val="clear" w:color="auto" w:fill="FFFFFF"/>
              </w:rPr>
              <w:t>pants.</w:t>
            </w:r>
            <w:r w:rsidRPr="006728E9">
              <w:rPr>
                <w:rFonts w:ascii="Times New Roman" w:hAnsi="Times New Roman" w:cs="Times New Roman"/>
                <w:b/>
                <w:bCs/>
                <w:sz w:val="24"/>
                <w:szCs w:val="24"/>
                <w:shd w:val="clear" w:color="auto" w:fill="FFFFFF"/>
                <w:vertAlign w:val="superscript"/>
              </w:rPr>
              <w:t xml:space="preserve"> </w:t>
            </w:r>
            <w:r w:rsidRPr="006728E9">
              <w:rPr>
                <w:rFonts w:ascii="Times New Roman" w:hAnsi="Times New Roman" w:cs="Times New Roman"/>
                <w:b/>
                <w:bCs/>
                <w:sz w:val="24"/>
                <w:szCs w:val="24"/>
                <w:shd w:val="clear" w:color="auto" w:fill="FFFFFF"/>
              </w:rPr>
              <w:t xml:space="preserve">Atbildība tirgus dalībnieku apvienībām </w:t>
            </w:r>
            <w:r w:rsidRPr="006728E9">
              <w:rPr>
                <w:rFonts w:ascii="Times New Roman" w:hAnsi="Times New Roman" w:cs="Times New Roman"/>
                <w:b/>
                <w:bCs/>
                <w:sz w:val="24"/>
                <w:szCs w:val="24"/>
              </w:rPr>
              <w:t xml:space="preserve">par </w:t>
            </w:r>
            <w:r w:rsidRPr="006728E9">
              <w:rPr>
                <w:rFonts w:ascii="Times New Roman" w:hAnsi="Times New Roman" w:cs="Times New Roman"/>
                <w:b/>
                <w:bCs/>
                <w:sz w:val="24"/>
                <w:szCs w:val="24"/>
                <w:shd w:val="clear" w:color="auto" w:fill="FFFFFF"/>
              </w:rPr>
              <w:t>Eiropas Savienības konkurences tiesību pārkāpumiem</w:t>
            </w:r>
            <w:r w:rsidRPr="006728E9">
              <w:rPr>
                <w:b/>
                <w:bCs/>
                <w:sz w:val="24"/>
                <w:szCs w:val="24"/>
              </w:rPr>
              <w:t xml:space="preserve"> </w:t>
            </w:r>
          </w:p>
          <w:p w14:paraId="7F947513" w14:textId="77777777"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 xml:space="preserve">(1) Ja tirgus dalībnieku apvienības pārkāpums par </w:t>
            </w:r>
            <w:r w:rsidRPr="006728E9">
              <w:rPr>
                <w:rFonts w:ascii="Times New Roman" w:hAnsi="Times New Roman" w:cs="Times New Roman"/>
                <w:sz w:val="24"/>
                <w:szCs w:val="24"/>
              </w:rPr>
              <w:lastRenderedPageBreak/>
              <w:t xml:space="preserve">Līguma par Eiropas Savienības darbību 101.panta pirmajā daļā un 102.pantā minētajiem pārkāpumiem ir saistīts ar tās dalībnieku darbībām, Konkurences padome ir tiesīga uzlikt tirgus dalībnieku apvienībai naudas sodu līdz 10 procentu apmēram no summas, kuru veido katra tās dalībnieka kopējais apgrozījums pasaulē, kurš darbojas tirgū, ko ietekmējis tirgus dalībnieku apvienības pārkāpums, bet ne mazāk kā 700 </w:t>
            </w:r>
            <w:proofErr w:type="spellStart"/>
            <w:r w:rsidRPr="006728E9">
              <w:rPr>
                <w:rFonts w:ascii="Times New Roman" w:hAnsi="Times New Roman" w:cs="Times New Roman"/>
                <w:i/>
                <w:iCs/>
                <w:sz w:val="24"/>
                <w:szCs w:val="24"/>
              </w:rPr>
              <w:t>euro</w:t>
            </w:r>
            <w:proofErr w:type="spellEnd"/>
            <w:r w:rsidRPr="006728E9">
              <w:rPr>
                <w:rFonts w:ascii="Times New Roman" w:hAnsi="Times New Roman" w:cs="Times New Roman"/>
                <w:sz w:val="24"/>
                <w:szCs w:val="24"/>
              </w:rPr>
              <w:t>.</w:t>
            </w:r>
          </w:p>
          <w:p w14:paraId="7D5C4FB0" w14:textId="77777777"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(2) Ja Konkurences padome uzliek naudas sodu tirgus dalībnieku apvienībai ņemot vērā tās dalībnieku apgrozījumu, un tirgus dalībnieku apvienība to nav samaksājusi, tirgus dalībnieku apvienības dalībniekiem ir pienākums labprātīgi segt naudas soda samaksai nepieciešamo summu.</w:t>
            </w:r>
          </w:p>
          <w:p w14:paraId="596A0175" w14:textId="77777777"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lastRenderedPageBreak/>
              <w:t>(3) Lai nodrošinātu naudas soda samaksu pilnā apmērā, ja tirgus dalībnieku apvienība nav samaksājusi saskaņā ar šā panta pirmo daļu uzlikto naudas sodu, Konkurences padomes lēmums par naudas soda uzlikšanu naudas soda nesamaksātajā daļā secīgi izpildāms:</w:t>
            </w:r>
          </w:p>
          <w:p w14:paraId="52C6BC58" w14:textId="77777777" w:rsidR="006728E9" w:rsidRPr="006728E9" w:rsidRDefault="006728E9" w:rsidP="006728E9">
            <w:pPr>
              <w:spacing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1) pret tirgus dalībnieku apvienības jebkuru dalībnieku, kura pārstāvji bija tirgus dalībnieka apvienības lēmējinstitūcijas locekļi, nepārsniedzot 10 procentu apmēru no tā kopējā apgrozījuma pasaulē pēdējā finanšu gadā;</w:t>
            </w:r>
          </w:p>
          <w:p w14:paraId="2D3469D1" w14:textId="77777777" w:rsidR="006728E9" w:rsidRPr="006728E9" w:rsidRDefault="006728E9" w:rsidP="006728E9">
            <w:pPr>
              <w:spacing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t>2) pret tirgus dalībnieku apvienības jebkuru dalībnieku, kas darbojas tirgū, kurā tika konstatēts tirgus dalībnieku apvienības pārkāpums, nepārsniedzot 10 procentu apmēru no tā kopējā apgrozījuma pasaulē pēdējā finanšu gadā.</w:t>
            </w:r>
          </w:p>
          <w:p w14:paraId="4ECC3557" w14:textId="77777777" w:rsidR="006728E9" w:rsidRPr="006728E9" w:rsidRDefault="006728E9" w:rsidP="006728E9">
            <w:pPr>
              <w:spacing w:before="120" w:after="0" w:line="240" w:lineRule="auto"/>
              <w:jc w:val="both"/>
              <w:rPr>
                <w:rFonts w:ascii="Times New Roman" w:hAnsi="Times New Roman" w:cs="Times New Roman"/>
                <w:sz w:val="24"/>
                <w:szCs w:val="24"/>
              </w:rPr>
            </w:pPr>
            <w:r w:rsidRPr="006728E9">
              <w:rPr>
                <w:rFonts w:ascii="Times New Roman" w:hAnsi="Times New Roman" w:cs="Times New Roman"/>
                <w:sz w:val="24"/>
                <w:szCs w:val="24"/>
              </w:rPr>
              <w:lastRenderedPageBreak/>
              <w:t xml:space="preserve">(4) Konkurences padomes lēmums par naudas soda uzlikšanu saskaņā ar šā panta trešo daļu nav izpildāms pret tirgus dalībnieku apvienības dalībnieku, kurš pierāda, ka nav īstenojis vienošanos un vai nu nav zinājis par tās esamību, vai pirms izmeklēšanas sākuma aktīvi </w:t>
            </w:r>
            <w:proofErr w:type="spellStart"/>
            <w:r w:rsidRPr="006728E9">
              <w:rPr>
                <w:rFonts w:ascii="Times New Roman" w:hAnsi="Times New Roman" w:cs="Times New Roman"/>
                <w:sz w:val="24"/>
                <w:szCs w:val="24"/>
              </w:rPr>
              <w:t>distancējies</w:t>
            </w:r>
            <w:proofErr w:type="spellEnd"/>
            <w:r w:rsidRPr="006728E9">
              <w:rPr>
                <w:rFonts w:ascii="Times New Roman" w:hAnsi="Times New Roman" w:cs="Times New Roman"/>
                <w:sz w:val="24"/>
                <w:szCs w:val="24"/>
              </w:rPr>
              <w:t xml:space="preserve"> no tās.</w:t>
            </w:r>
          </w:p>
          <w:p w14:paraId="10F9DA98" w14:textId="0B273036" w:rsidR="006728E9" w:rsidRPr="00157A67" w:rsidRDefault="006728E9" w:rsidP="006728E9">
            <w:pPr>
              <w:spacing w:after="80" w:line="240" w:lineRule="auto"/>
              <w:jc w:val="both"/>
              <w:rPr>
                <w:rFonts w:ascii="Times New Roman" w:eastAsia="Calibri" w:hAnsi="Times New Roman" w:cs="Times New Roman"/>
                <w:sz w:val="24"/>
                <w:szCs w:val="24"/>
              </w:rPr>
            </w:pPr>
            <w:r w:rsidRPr="006728E9">
              <w:rPr>
                <w:rFonts w:ascii="Times New Roman" w:hAnsi="Times New Roman" w:cs="Times New Roman"/>
                <w:sz w:val="24"/>
                <w:szCs w:val="24"/>
              </w:rPr>
              <w:t>(5) Ministru kabinets izdod noteikumus par naudas soda apmēra noteikšanas kārtību, kuros paredz finanšu gada neto apgrozījuma aprēķināšanas īpatnības un naudas soda apmēra aprēķināšanas kārtību, ņemot vērā attiecīgā pārkāpuma smagumu un ilgumu, atbildību mīkstinošos un pastiprinošos apstākļus, kā arī nosakot gadījumus, kad naudas sodu ir tiesības samazināt.”</w:t>
            </w:r>
          </w:p>
        </w:tc>
      </w:tr>
      <w:tr w:rsidR="006728E9" w:rsidRPr="00157A67" w14:paraId="7FCCFECA" w14:textId="77777777" w:rsidTr="00C15193">
        <w:tc>
          <w:tcPr>
            <w:tcW w:w="700" w:type="dxa"/>
            <w:tcBorders>
              <w:top w:val="single" w:sz="6" w:space="0" w:color="000000"/>
              <w:left w:val="single" w:sz="6" w:space="0" w:color="000000"/>
              <w:bottom w:val="single" w:sz="4" w:space="0" w:color="auto"/>
              <w:right w:val="single" w:sz="6" w:space="0" w:color="000000"/>
            </w:tcBorders>
          </w:tcPr>
          <w:p w14:paraId="66ED3954" w14:textId="1FB76EAD" w:rsidR="006728E9" w:rsidRPr="00157A67" w:rsidRDefault="006728E9" w:rsidP="0060172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44B.</w:t>
            </w:r>
          </w:p>
        </w:tc>
        <w:tc>
          <w:tcPr>
            <w:tcW w:w="3403" w:type="dxa"/>
            <w:gridSpan w:val="2"/>
            <w:tcBorders>
              <w:left w:val="single" w:sz="6" w:space="0" w:color="000000"/>
              <w:bottom w:val="single" w:sz="4" w:space="0" w:color="auto"/>
              <w:right w:val="single" w:sz="6" w:space="0" w:color="000000"/>
            </w:tcBorders>
          </w:tcPr>
          <w:p w14:paraId="35BD425A" w14:textId="77777777" w:rsidR="006728E9" w:rsidRPr="00157A67" w:rsidRDefault="006728E9" w:rsidP="0060172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4" w:space="0" w:color="auto"/>
              <w:right w:val="single" w:sz="6" w:space="0" w:color="000000"/>
            </w:tcBorders>
          </w:tcPr>
          <w:p w14:paraId="65C24D22" w14:textId="6A1608B6" w:rsidR="006728E9" w:rsidRDefault="006728E9" w:rsidP="0096602F">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7657830A" w14:textId="6A591584" w:rsidR="006728E9" w:rsidRDefault="006728E9" w:rsidP="0096602F">
            <w:pPr>
              <w:spacing w:after="0"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AS “Latvijas Gāze”</w:t>
            </w:r>
          </w:p>
          <w:p w14:paraId="769B5C44" w14:textId="77777777" w:rsidR="006728E9" w:rsidRPr="00157A67" w:rsidRDefault="006728E9" w:rsidP="0096602F">
            <w:pPr>
              <w:spacing w:after="0" w:line="240" w:lineRule="auto"/>
              <w:jc w:val="center"/>
              <w:rPr>
                <w:rFonts w:ascii="Times New Roman" w:eastAsia="Calibri" w:hAnsi="Times New Roman" w:cs="Times New Roman"/>
                <w:b/>
                <w:sz w:val="24"/>
                <w:szCs w:val="24"/>
              </w:rPr>
            </w:pPr>
          </w:p>
          <w:p w14:paraId="164B19FC"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lastRenderedPageBreak/>
              <w:t xml:space="preserve">Likumprojekts cita starpā paredz unificēt naudas soda minimālo apmēru Eiropas Savienības ietvaros, nosakot izmaiņas maksimālā naudas soda sliekšņos. Paredzēts, ka naudas soda maksimālais apmērs, ko pieļaujams uzlikt par katru Līguma par Eiropas Savienības darbību (turpmāk – LESD) 101. vai 102. panta pārkāpumu nosakāms ne mazāks kā 10 procenti no attiecīgā uzņēmuma kopējā apgrozījuma pasaulē. </w:t>
            </w:r>
          </w:p>
          <w:p w14:paraId="5A309C0E"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LESD 101. un 102. panta pārkāpumiem analoģisks pārkāpuma sastāvs paredzēts Konkurences likuma (turpmāk – Likums) 11. un 13.pantā. Ekonomikas ministrija norāda, lai nodrošinātu vienlīdz atturošu un efektīvu šo nomu piemērošanu, kā arī nodrošinātu Direktīvas prasību izpildi, nebūtu korekti diferencēt atbildības maksimālo apmēru par LESD vai nacionālo konkurences tiesību pārkāpumiem.</w:t>
            </w:r>
          </w:p>
          <w:p w14:paraId="15DFB82E"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Saprotams, ka pārkāpumi konkurences tiesību jomā vērtējami kā ļoti nopietni un nav pieļaujams, ka tiek kropļota vai ierobežota konkurence. Turklāt Sabiedrība kategoriski nosoda jebkāda veida pārkāpumus konkurences tiesībās, tomēr tās ieskatā Likumprojektā ietvertie grozījumi daļā </w:t>
            </w:r>
            <w:r w:rsidRPr="00157A67">
              <w:rPr>
                <w:rFonts w:ascii="Times New Roman" w:hAnsi="Times New Roman" w:cs="Times New Roman"/>
                <w:sz w:val="24"/>
                <w:szCs w:val="24"/>
              </w:rPr>
              <w:lastRenderedPageBreak/>
              <w:t xml:space="preserve">par tirgus dalībniekiem piemērojamiem naudas sodiem, vērtējami kā nesamērīgi. Likumdevēja arguments – Direktīvas prasību ieviešana, nosakot divas reizes lielāku naudas soda slieksni, nav objektīvi izvērtēts. Nav saprotams, kas likumdevējam liek domāt, ka esošais regulējums nespēj pildīt preventīvo funkciju – atturēšanu no konkurences tiesību pārkāpumiem, jo jau šobrīd likumdevējs paredzējis, ka naudas sodu konkurences iestāde ir tiesīga uzlikt līdz 5 procentu apmēram no tirgus dalībnieka/ konkurenta pēdējā finanšu gada neto apgrozījuma, kas jau ir gana iespaidīgs soda apmērs un neapšaubāmi attur tirgus dalībniekus no konkurences tiesību pārkāpumu izdarīšanas, kā arī sasniedz Likumā noteikto mērķi – aizsargāt, saglabāt un attīstīt brīvu, godīgu un vienlīdzīgu konkurenci [..] un normatīvajos aktos noteiktajā kārtībā saucot pie atbildības vainīgās personas. </w:t>
            </w:r>
          </w:p>
          <w:p w14:paraId="42A97030"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Turklāt likumdevējam, izstrādājot Likumprojektu, vērā ņemams tāds būtisks faktors kā katras ES dalībvalsts ekonomiskais konteksts. Latvijas ekonomiskā situācija ir daudz vājāk attīstīta, salīdzinot ar daudzu citu ES dalībvalstu ekonomisko situāciju. Turklāt šobrīd COVID-19 epidēmijas </w:t>
            </w:r>
            <w:r w:rsidRPr="00157A67">
              <w:rPr>
                <w:rFonts w:ascii="Times New Roman" w:hAnsi="Times New Roman" w:cs="Times New Roman"/>
                <w:sz w:val="24"/>
                <w:szCs w:val="24"/>
              </w:rPr>
              <w:lastRenderedPageBreak/>
              <w:t>ietekmē Latvijas ekonomikas perspektīvas ir ļoti neskaidras, līdz ar to, nosakot izmaiņas maksimālā naudas soda sliekšņos, gadījumā, ja šāds naudas sods kādam Latvijas uzņēmumam tiks piemērots, tas var būt tam neizturams slogs, pilnībā to sagraujot.</w:t>
            </w:r>
          </w:p>
          <w:p w14:paraId="7941B31B" w14:textId="77777777" w:rsidR="006728E9" w:rsidRPr="00157A67" w:rsidRDefault="006728E9" w:rsidP="0096602F">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Sabiedrības ieskatā atturošā iedarbība tiek panākta ar jau šobrīd Likumā noteiktajiem naudas soda sliekšņiem.</w:t>
            </w:r>
          </w:p>
          <w:p w14:paraId="38A753AF" w14:textId="6881128F" w:rsidR="006728E9" w:rsidRPr="0096602F" w:rsidRDefault="006728E9" w:rsidP="0096602F">
            <w:pPr>
              <w:spacing w:after="0" w:line="240" w:lineRule="auto"/>
              <w:jc w:val="both"/>
              <w:rPr>
                <w:rFonts w:ascii="Times New Roman" w:eastAsia="Times New Roman" w:hAnsi="Times New Roman" w:cs="Times New Roman"/>
                <w:bCs/>
                <w:sz w:val="24"/>
                <w:szCs w:val="24"/>
                <w:lang w:eastAsia="lv-LV"/>
              </w:rPr>
            </w:pPr>
            <w:r w:rsidRPr="00157A67">
              <w:rPr>
                <w:rFonts w:ascii="Times New Roman" w:hAnsi="Times New Roman" w:cs="Times New Roman"/>
                <w:b/>
                <w:sz w:val="24"/>
                <w:szCs w:val="24"/>
              </w:rPr>
              <w:t>Sabiedrība informē, ka lūgusi</w:t>
            </w:r>
            <w:r w:rsidRPr="00157A67">
              <w:rPr>
                <w:rFonts w:ascii="Times New Roman" w:hAnsi="Times New Roman" w:cs="Times New Roman"/>
                <w:sz w:val="24"/>
                <w:szCs w:val="24"/>
              </w:rPr>
              <w:t xml:space="preserve"> </w:t>
            </w:r>
            <w:r w:rsidRPr="00157A67">
              <w:rPr>
                <w:rFonts w:ascii="Times New Roman" w:hAnsi="Times New Roman" w:cs="Times New Roman"/>
                <w:b/>
                <w:sz w:val="24"/>
                <w:szCs w:val="24"/>
              </w:rPr>
              <w:t>Latvijas Darba Devēju konfederāciju</w:t>
            </w:r>
            <w:r w:rsidRPr="00157A67">
              <w:rPr>
                <w:rFonts w:ascii="Times New Roman" w:hAnsi="Times New Roman" w:cs="Times New Roman"/>
                <w:sz w:val="24"/>
                <w:szCs w:val="24"/>
              </w:rPr>
              <w:t xml:space="preserve"> </w:t>
            </w:r>
            <w:r w:rsidRPr="00157A67">
              <w:rPr>
                <w:rFonts w:ascii="Times New Roman" w:hAnsi="Times New Roman" w:cs="Times New Roman"/>
                <w:b/>
                <w:sz w:val="24"/>
                <w:szCs w:val="24"/>
              </w:rPr>
              <w:t>un Latvijas Tirdzniecības un rūpniecības kameru pārstāvēt Sabiedrības viedokli</w:t>
            </w:r>
            <w:r w:rsidRPr="00157A67">
              <w:rPr>
                <w:rFonts w:ascii="Times New Roman" w:hAnsi="Times New Roman" w:cs="Times New Roman"/>
                <w:sz w:val="24"/>
                <w:szCs w:val="24"/>
              </w:rPr>
              <w:t xml:space="preserve"> visās projekta starpinstitūciju saskaņošanas sanāksmēs.</w:t>
            </w:r>
          </w:p>
        </w:tc>
        <w:tc>
          <w:tcPr>
            <w:tcW w:w="3686" w:type="dxa"/>
            <w:gridSpan w:val="2"/>
            <w:tcBorders>
              <w:top w:val="single" w:sz="6" w:space="0" w:color="000000"/>
              <w:left w:val="single" w:sz="6" w:space="0" w:color="000000"/>
              <w:bottom w:val="single" w:sz="4" w:space="0" w:color="auto"/>
              <w:right w:val="single" w:sz="6" w:space="0" w:color="000000"/>
            </w:tcBorders>
          </w:tcPr>
          <w:p w14:paraId="0E352BFE" w14:textId="77777777" w:rsidR="006728E9" w:rsidRPr="00157A67" w:rsidRDefault="006728E9" w:rsidP="0056229D">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06422403" w14:textId="77777777" w:rsidR="006728E9" w:rsidRDefault="006728E9" w:rsidP="00601723">
            <w:pPr>
              <w:spacing w:after="120" w:line="240" w:lineRule="auto"/>
              <w:jc w:val="center"/>
              <w:rPr>
                <w:rFonts w:ascii="Times New Roman" w:eastAsia="Times New Roman" w:hAnsi="Times New Roman" w:cs="Times New Roman"/>
                <w:b/>
                <w:sz w:val="24"/>
                <w:szCs w:val="24"/>
                <w:lang w:eastAsia="lv-LV"/>
              </w:rPr>
            </w:pPr>
          </w:p>
        </w:tc>
        <w:tc>
          <w:tcPr>
            <w:tcW w:w="2976" w:type="dxa"/>
            <w:vMerge/>
            <w:tcBorders>
              <w:left w:val="single" w:sz="4" w:space="0" w:color="auto"/>
            </w:tcBorders>
          </w:tcPr>
          <w:p w14:paraId="326C4CD9" w14:textId="77777777" w:rsidR="006728E9" w:rsidRPr="00157A67" w:rsidRDefault="006728E9" w:rsidP="00601723">
            <w:pPr>
              <w:spacing w:after="80" w:line="240" w:lineRule="auto"/>
              <w:jc w:val="both"/>
              <w:rPr>
                <w:rFonts w:ascii="Times New Roman" w:eastAsia="Calibri" w:hAnsi="Times New Roman" w:cs="Times New Roman"/>
                <w:sz w:val="24"/>
                <w:szCs w:val="24"/>
              </w:rPr>
            </w:pPr>
          </w:p>
        </w:tc>
      </w:tr>
      <w:tr w:rsidR="006728E9" w:rsidRPr="00157A67" w14:paraId="57A3FFDD" w14:textId="77777777" w:rsidTr="00C15193">
        <w:tc>
          <w:tcPr>
            <w:tcW w:w="700" w:type="dxa"/>
            <w:tcBorders>
              <w:top w:val="single" w:sz="6" w:space="0" w:color="000000"/>
              <w:left w:val="single" w:sz="6" w:space="0" w:color="000000"/>
              <w:bottom w:val="single" w:sz="4" w:space="0" w:color="auto"/>
              <w:right w:val="single" w:sz="6" w:space="0" w:color="000000"/>
            </w:tcBorders>
          </w:tcPr>
          <w:p w14:paraId="692C62C8" w14:textId="756738C9" w:rsidR="006728E9" w:rsidRPr="00157A67" w:rsidRDefault="006728E9" w:rsidP="0060172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44C.</w:t>
            </w:r>
          </w:p>
        </w:tc>
        <w:tc>
          <w:tcPr>
            <w:tcW w:w="3403" w:type="dxa"/>
            <w:gridSpan w:val="2"/>
            <w:tcBorders>
              <w:left w:val="single" w:sz="6" w:space="0" w:color="000000"/>
              <w:bottom w:val="single" w:sz="4" w:space="0" w:color="auto"/>
              <w:right w:val="single" w:sz="6" w:space="0" w:color="000000"/>
            </w:tcBorders>
          </w:tcPr>
          <w:p w14:paraId="66D67483" w14:textId="77777777" w:rsidR="006728E9" w:rsidRPr="00157A67" w:rsidRDefault="006728E9" w:rsidP="00601723">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4" w:space="0" w:color="auto"/>
              <w:right w:val="single" w:sz="6" w:space="0" w:color="000000"/>
            </w:tcBorders>
          </w:tcPr>
          <w:p w14:paraId="2C3A75C0" w14:textId="77777777" w:rsidR="006728E9" w:rsidRDefault="006728E9" w:rsidP="0096602F">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499BA191" w14:textId="01D30D82" w:rsidR="006728E9" w:rsidRPr="00157A67" w:rsidRDefault="006728E9" w:rsidP="0096602F">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Pašvaldību savienība</w:t>
            </w:r>
          </w:p>
          <w:p w14:paraId="4C40A7F8" w14:textId="7292212C" w:rsidR="006728E9" w:rsidRDefault="006728E9" w:rsidP="0096602F">
            <w:pPr>
              <w:spacing w:after="0" w:line="240" w:lineRule="auto"/>
              <w:jc w:val="both"/>
              <w:rPr>
                <w:rFonts w:ascii="Times New Roman" w:eastAsia="Times New Roman" w:hAnsi="Times New Roman" w:cs="Times New Roman"/>
                <w:bCs/>
                <w:i/>
                <w:iCs/>
                <w:sz w:val="24"/>
                <w:szCs w:val="24"/>
                <w:lang w:eastAsia="lv-LV"/>
              </w:rPr>
            </w:pPr>
            <w:r w:rsidRPr="00157A67">
              <w:rPr>
                <w:rFonts w:ascii="Times New Roman" w:eastAsia="Calibri" w:hAnsi="Times New Roman" w:cs="Times New Roman"/>
                <w:sz w:val="24"/>
                <w:szCs w:val="24"/>
              </w:rPr>
              <w:t>LPS nepiekrīt 12. panta otrai daļai un 14. panta otrai daļai - naudas sods līdz 10% līdzšinējo "līdz 5%". Lūgums sniegt pamatojumu šādam naudas sodas pieaugumam un tā  lietderībai.</w:t>
            </w:r>
          </w:p>
        </w:tc>
        <w:tc>
          <w:tcPr>
            <w:tcW w:w="3686" w:type="dxa"/>
            <w:gridSpan w:val="2"/>
            <w:tcBorders>
              <w:top w:val="single" w:sz="6" w:space="0" w:color="000000"/>
              <w:left w:val="single" w:sz="6" w:space="0" w:color="000000"/>
              <w:bottom w:val="single" w:sz="4" w:space="0" w:color="auto"/>
              <w:right w:val="single" w:sz="6" w:space="0" w:color="000000"/>
            </w:tcBorders>
          </w:tcPr>
          <w:p w14:paraId="28E55C88" w14:textId="77777777" w:rsidR="006728E9" w:rsidRPr="00157A67" w:rsidRDefault="006728E9" w:rsidP="0056229D">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p w14:paraId="6778C1E3" w14:textId="77777777" w:rsidR="006728E9" w:rsidRDefault="006728E9" w:rsidP="00601723">
            <w:pPr>
              <w:spacing w:after="120" w:line="240" w:lineRule="auto"/>
              <w:jc w:val="center"/>
              <w:rPr>
                <w:rFonts w:ascii="Times New Roman" w:eastAsia="Times New Roman" w:hAnsi="Times New Roman" w:cs="Times New Roman"/>
                <w:b/>
                <w:sz w:val="24"/>
                <w:szCs w:val="24"/>
                <w:lang w:eastAsia="lv-LV"/>
              </w:rPr>
            </w:pPr>
          </w:p>
        </w:tc>
        <w:tc>
          <w:tcPr>
            <w:tcW w:w="2976" w:type="dxa"/>
            <w:vMerge/>
            <w:tcBorders>
              <w:left w:val="single" w:sz="4" w:space="0" w:color="auto"/>
            </w:tcBorders>
          </w:tcPr>
          <w:p w14:paraId="1EB317C7" w14:textId="77777777" w:rsidR="006728E9" w:rsidRPr="00157A67" w:rsidRDefault="006728E9" w:rsidP="00601723">
            <w:pPr>
              <w:spacing w:after="80" w:line="240" w:lineRule="auto"/>
              <w:jc w:val="both"/>
              <w:rPr>
                <w:rFonts w:ascii="Times New Roman" w:eastAsia="Calibri" w:hAnsi="Times New Roman" w:cs="Times New Roman"/>
                <w:sz w:val="24"/>
                <w:szCs w:val="24"/>
              </w:rPr>
            </w:pPr>
          </w:p>
        </w:tc>
      </w:tr>
      <w:tr w:rsidR="006728E9" w:rsidRPr="00157A67" w14:paraId="010B7E62" w14:textId="77777777" w:rsidTr="00C15193">
        <w:tc>
          <w:tcPr>
            <w:tcW w:w="700" w:type="dxa"/>
            <w:tcBorders>
              <w:top w:val="single" w:sz="6" w:space="0" w:color="000000"/>
              <w:left w:val="single" w:sz="6" w:space="0" w:color="000000"/>
              <w:bottom w:val="single" w:sz="4" w:space="0" w:color="auto"/>
              <w:right w:val="single" w:sz="6" w:space="0" w:color="000000"/>
            </w:tcBorders>
          </w:tcPr>
          <w:p w14:paraId="49E1BA5A" w14:textId="135E96A8" w:rsidR="006728E9" w:rsidRPr="00157A67" w:rsidRDefault="006728E9" w:rsidP="0056229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44D.</w:t>
            </w:r>
          </w:p>
        </w:tc>
        <w:tc>
          <w:tcPr>
            <w:tcW w:w="3403" w:type="dxa"/>
            <w:gridSpan w:val="2"/>
            <w:tcBorders>
              <w:left w:val="single" w:sz="6" w:space="0" w:color="000000"/>
              <w:bottom w:val="single" w:sz="4" w:space="0" w:color="auto"/>
              <w:right w:val="single" w:sz="6" w:space="0" w:color="000000"/>
            </w:tcBorders>
          </w:tcPr>
          <w:p w14:paraId="73B6E77C" w14:textId="77777777" w:rsidR="006728E9" w:rsidRPr="00157A67" w:rsidRDefault="006728E9"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4" w:space="0" w:color="auto"/>
              <w:right w:val="single" w:sz="6" w:space="0" w:color="000000"/>
            </w:tcBorders>
          </w:tcPr>
          <w:p w14:paraId="1FA387A5" w14:textId="77777777" w:rsidR="006728E9" w:rsidRDefault="006728E9" w:rsidP="0056229D">
            <w:pPr>
              <w:spacing w:after="0" w:line="240" w:lineRule="auto"/>
              <w:jc w:val="center"/>
              <w:rPr>
                <w:rFonts w:ascii="Times New Roman" w:eastAsia="Times New Roman" w:hAnsi="Times New Roman" w:cs="Times New Roman"/>
                <w:bCs/>
                <w:i/>
                <w:iCs/>
                <w:sz w:val="24"/>
                <w:szCs w:val="24"/>
                <w:lang w:eastAsia="lv-LV"/>
              </w:rPr>
            </w:pPr>
            <w:r>
              <w:rPr>
                <w:rFonts w:ascii="Times New Roman" w:eastAsia="Times New Roman" w:hAnsi="Times New Roman" w:cs="Times New Roman"/>
                <w:bCs/>
                <w:i/>
                <w:iCs/>
                <w:sz w:val="24"/>
                <w:szCs w:val="24"/>
                <w:lang w:eastAsia="lv-LV"/>
              </w:rPr>
              <w:t xml:space="preserve">Iebildums uzturēts </w:t>
            </w:r>
            <w:r w:rsidRPr="000C2F4D">
              <w:rPr>
                <w:rFonts w:ascii="Times New Roman" w:eastAsia="Times New Roman" w:hAnsi="Times New Roman" w:cs="Times New Roman"/>
                <w:bCs/>
                <w:i/>
                <w:iCs/>
                <w:sz w:val="24"/>
                <w:szCs w:val="24"/>
                <w:lang w:eastAsia="lv-LV"/>
              </w:rPr>
              <w:t>09.07.2021. 5</w:t>
            </w:r>
            <w:r w:rsidRPr="00157A67">
              <w:rPr>
                <w:rFonts w:ascii="Times New Roman" w:eastAsia="Times New Roman" w:hAnsi="Times New Roman" w:cs="Times New Roman"/>
                <w:bCs/>
                <w:i/>
                <w:iCs/>
                <w:sz w:val="24"/>
                <w:szCs w:val="24"/>
                <w:lang w:eastAsia="lv-LV"/>
              </w:rPr>
              <w:t xml:space="preserve"> dienu elektroniskās saskaņošanas laikā.</w:t>
            </w:r>
          </w:p>
          <w:p w14:paraId="4E1A1469" w14:textId="751E1F4B" w:rsidR="006728E9" w:rsidRPr="00157A67" w:rsidRDefault="006728E9" w:rsidP="0056229D">
            <w:pPr>
              <w:spacing w:line="240" w:lineRule="auto"/>
              <w:jc w:val="center"/>
              <w:rPr>
                <w:rFonts w:ascii="Times New Roman" w:eastAsia="Calibri" w:hAnsi="Times New Roman" w:cs="Times New Roman"/>
                <w:b/>
                <w:bCs/>
                <w:sz w:val="24"/>
                <w:szCs w:val="24"/>
              </w:rPr>
            </w:pPr>
            <w:r w:rsidRPr="00157A67">
              <w:rPr>
                <w:rFonts w:ascii="Times New Roman" w:eastAsia="Calibri" w:hAnsi="Times New Roman" w:cs="Times New Roman"/>
                <w:b/>
                <w:bCs/>
                <w:sz w:val="24"/>
                <w:szCs w:val="24"/>
              </w:rPr>
              <w:t>ZAB “Spīgulis &amp; Kukainis”</w:t>
            </w:r>
          </w:p>
          <w:p w14:paraId="4ADB6340" w14:textId="598DCE12" w:rsidR="006728E9" w:rsidRDefault="006728E9" w:rsidP="0056229D">
            <w:pPr>
              <w:spacing w:after="0" w:line="240" w:lineRule="auto"/>
              <w:jc w:val="both"/>
              <w:rPr>
                <w:rFonts w:ascii="Times New Roman" w:eastAsia="Times New Roman" w:hAnsi="Times New Roman" w:cs="Times New Roman"/>
                <w:bCs/>
                <w:i/>
                <w:iCs/>
                <w:sz w:val="24"/>
                <w:szCs w:val="24"/>
                <w:lang w:eastAsia="lv-LV"/>
              </w:rPr>
            </w:pPr>
            <w:r w:rsidRPr="00157A67">
              <w:rPr>
                <w:rFonts w:ascii="Times New Roman" w:eastAsia="Calibri" w:hAnsi="Times New Roman" w:cs="Times New Roman"/>
                <w:sz w:val="24"/>
                <w:szCs w:val="24"/>
              </w:rPr>
              <w:t xml:space="preserve">No Direktīvas izriet prasība noteikt maksimālo naudas soda apmēru 10 % </w:t>
            </w:r>
            <w:r w:rsidRPr="00157A67">
              <w:rPr>
                <w:rFonts w:ascii="Times New Roman" w:eastAsia="Calibri" w:hAnsi="Times New Roman" w:cs="Times New Roman"/>
                <w:sz w:val="24"/>
                <w:szCs w:val="24"/>
              </w:rPr>
              <w:lastRenderedPageBreak/>
              <w:t>par Līguma par Eiropas Savienības darbību 101. un 102. panta pārkāpumiem. Līdz ar to atkārtoti norādu uz nepieciešamību, ieviešot Direktīvas prasības, nepārsniegt tajā noteikto - neveikt izmaiņas KL 12. un 14. pantā, saglabājot esošo maksimālā naudas soda apmēru par KL 11. un 13. panta pārkāpumiem.</w:t>
            </w:r>
          </w:p>
        </w:tc>
        <w:tc>
          <w:tcPr>
            <w:tcW w:w="3686" w:type="dxa"/>
            <w:gridSpan w:val="2"/>
            <w:tcBorders>
              <w:top w:val="single" w:sz="6" w:space="0" w:color="000000"/>
              <w:left w:val="single" w:sz="6" w:space="0" w:color="000000"/>
              <w:bottom w:val="single" w:sz="4" w:space="0" w:color="auto"/>
              <w:right w:val="single" w:sz="6" w:space="0" w:color="000000"/>
            </w:tcBorders>
          </w:tcPr>
          <w:p w14:paraId="021B9C29" w14:textId="77777777" w:rsidR="006728E9" w:rsidRPr="00157A67" w:rsidRDefault="006728E9" w:rsidP="0056229D">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5D7B7AF8" w14:textId="77777777" w:rsidR="006728E9" w:rsidRDefault="006728E9" w:rsidP="0056229D">
            <w:pPr>
              <w:spacing w:after="120" w:line="240" w:lineRule="auto"/>
              <w:jc w:val="center"/>
              <w:rPr>
                <w:rFonts w:ascii="Times New Roman" w:eastAsia="Times New Roman" w:hAnsi="Times New Roman" w:cs="Times New Roman"/>
                <w:b/>
                <w:sz w:val="24"/>
                <w:szCs w:val="24"/>
                <w:lang w:eastAsia="lv-LV"/>
              </w:rPr>
            </w:pPr>
          </w:p>
        </w:tc>
        <w:tc>
          <w:tcPr>
            <w:tcW w:w="2976" w:type="dxa"/>
            <w:vMerge/>
            <w:tcBorders>
              <w:left w:val="single" w:sz="4" w:space="0" w:color="auto"/>
              <w:bottom w:val="single" w:sz="4" w:space="0" w:color="auto"/>
            </w:tcBorders>
          </w:tcPr>
          <w:p w14:paraId="65296B6F" w14:textId="77777777" w:rsidR="006728E9" w:rsidRPr="00157A67" w:rsidRDefault="006728E9" w:rsidP="0056229D">
            <w:pPr>
              <w:spacing w:after="80" w:line="240" w:lineRule="auto"/>
              <w:jc w:val="both"/>
              <w:rPr>
                <w:rFonts w:ascii="Times New Roman" w:eastAsia="Calibri" w:hAnsi="Times New Roman" w:cs="Times New Roman"/>
                <w:sz w:val="24"/>
                <w:szCs w:val="24"/>
              </w:rPr>
            </w:pPr>
          </w:p>
        </w:tc>
      </w:tr>
      <w:tr w:rsidR="0056229D" w:rsidRPr="00157A67" w14:paraId="676D6384" w14:textId="77777777" w:rsidTr="006D67AF">
        <w:tc>
          <w:tcPr>
            <w:tcW w:w="700" w:type="dxa"/>
            <w:tcBorders>
              <w:top w:val="single" w:sz="4" w:space="0" w:color="auto"/>
              <w:left w:val="single" w:sz="6" w:space="0" w:color="000000"/>
              <w:bottom w:val="single" w:sz="6" w:space="0" w:color="000000"/>
              <w:right w:val="single" w:sz="6" w:space="0" w:color="000000"/>
            </w:tcBorders>
          </w:tcPr>
          <w:p w14:paraId="7025FFD1" w14:textId="55509536"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45.</w:t>
            </w:r>
          </w:p>
        </w:tc>
        <w:tc>
          <w:tcPr>
            <w:tcW w:w="3403" w:type="dxa"/>
            <w:gridSpan w:val="2"/>
            <w:tcBorders>
              <w:top w:val="single" w:sz="4" w:space="0" w:color="auto"/>
              <w:left w:val="single" w:sz="6" w:space="0" w:color="000000"/>
              <w:bottom w:val="single" w:sz="6" w:space="0" w:color="000000"/>
              <w:right w:val="single" w:sz="6" w:space="0" w:color="000000"/>
            </w:tcBorders>
          </w:tcPr>
          <w:p w14:paraId="03B9CC32"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16.pants</w:t>
            </w:r>
          </w:p>
          <w:p w14:paraId="3D32DEC5" w14:textId="77777777" w:rsidR="0056229D" w:rsidRPr="00157A67" w:rsidRDefault="0056229D" w:rsidP="0056229D">
            <w:pPr>
              <w:spacing w:after="0" w:line="240" w:lineRule="auto"/>
              <w:jc w:val="both"/>
              <w:rPr>
                <w:rFonts w:ascii="Times New Roman" w:eastAsia="Calibri" w:hAnsi="Times New Roman" w:cs="Times New Roman"/>
                <w:sz w:val="24"/>
                <w:szCs w:val="24"/>
              </w:rPr>
            </w:pPr>
          </w:p>
          <w:p w14:paraId="135D6BEF" w14:textId="77777777" w:rsidR="0056229D" w:rsidRPr="00157A67" w:rsidRDefault="0056229D" w:rsidP="0056229D">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Izteikt 27.</w:t>
            </w:r>
            <w:r w:rsidRPr="00157A67">
              <w:rPr>
                <w:rFonts w:ascii="Times New Roman" w:hAnsi="Times New Roman" w:cs="Times New Roman"/>
                <w:sz w:val="24"/>
                <w:szCs w:val="24"/>
                <w:shd w:val="clear" w:color="auto" w:fill="FFFFFF"/>
                <w:vertAlign w:val="superscript"/>
              </w:rPr>
              <w:t>2</w:t>
            </w:r>
            <w:r w:rsidRPr="00157A67">
              <w:rPr>
                <w:rFonts w:ascii="Times New Roman" w:hAnsi="Times New Roman" w:cs="Times New Roman"/>
                <w:sz w:val="24"/>
                <w:szCs w:val="24"/>
                <w:shd w:val="clear" w:color="auto" w:fill="FFFFFF"/>
              </w:rPr>
              <w:t> panta otro daļu šādā redakcijā:</w:t>
            </w:r>
          </w:p>
          <w:p w14:paraId="7CD3F4AD" w14:textId="02026C12" w:rsidR="0056229D" w:rsidRPr="00157A67" w:rsidRDefault="0056229D" w:rsidP="0056229D">
            <w:pPr>
              <w:spacing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t xml:space="preserve">“(2) Ja tiesiskie pienākumi, kurus tirgus dalībnieks </w:t>
            </w:r>
            <w:proofErr w:type="spellStart"/>
            <w:r w:rsidRPr="00157A67">
              <w:rPr>
                <w:rFonts w:ascii="Times New Roman" w:hAnsi="Times New Roman" w:cs="Times New Roman"/>
                <w:sz w:val="24"/>
                <w:szCs w:val="24"/>
                <w:shd w:val="clear" w:color="auto" w:fill="FFFFFF"/>
              </w:rPr>
              <w:t>rakstveidā</w:t>
            </w:r>
            <w:proofErr w:type="spellEnd"/>
            <w:r w:rsidRPr="00157A67">
              <w:rPr>
                <w:rFonts w:ascii="Times New Roman" w:hAnsi="Times New Roman" w:cs="Times New Roman"/>
                <w:sz w:val="24"/>
                <w:szCs w:val="24"/>
                <w:shd w:val="clear" w:color="auto" w:fill="FFFFFF"/>
              </w:rPr>
              <w:t xml:space="preserve"> apņēmies pildīt, netiek pildīti, Konkurences padome pieņem lēmumu par naudas soda uzlikšanu līdz piecu procentu apmēram no tirgus dalībnieka pēdējā finanšu gada neto apgrozījuma pasaulē, bet ne mazāk kā 350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sz w:val="24"/>
                <w:szCs w:val="24"/>
                <w:shd w:val="clear" w:color="auto" w:fill="FFFFFF"/>
              </w:rPr>
              <w:t xml:space="preserve">, un veic to piespiedu izpildi šā likuma </w:t>
            </w:r>
            <w:hyperlink r:id="rId8" w:anchor="p8.1" w:history="1">
              <w:r w:rsidRPr="00157A67">
                <w:rPr>
                  <w:rStyle w:val="Hyperlink"/>
                  <w:rFonts w:ascii="Times New Roman" w:hAnsi="Times New Roman" w:cs="Times New Roman"/>
                  <w:color w:val="auto"/>
                  <w:sz w:val="24"/>
                  <w:szCs w:val="24"/>
                  <w:shd w:val="clear" w:color="auto" w:fill="FFFFFF"/>
                </w:rPr>
                <w:t>8.</w:t>
              </w:r>
              <w:r w:rsidRPr="00157A67">
                <w:rPr>
                  <w:rStyle w:val="Hyperlink"/>
                  <w:rFonts w:ascii="Times New Roman" w:hAnsi="Times New Roman" w:cs="Times New Roman"/>
                  <w:color w:val="auto"/>
                  <w:sz w:val="24"/>
                  <w:szCs w:val="24"/>
                  <w:shd w:val="clear" w:color="auto" w:fill="FFFFFF"/>
                  <w:vertAlign w:val="superscript"/>
                </w:rPr>
                <w:t xml:space="preserve">1 </w:t>
              </w:r>
              <w:r w:rsidRPr="00157A67">
                <w:rPr>
                  <w:rStyle w:val="Hyperlink"/>
                  <w:rFonts w:ascii="Times New Roman" w:hAnsi="Times New Roman" w:cs="Times New Roman"/>
                  <w:color w:val="auto"/>
                  <w:sz w:val="24"/>
                  <w:szCs w:val="24"/>
                  <w:shd w:val="clear" w:color="auto" w:fill="FFFFFF"/>
                </w:rPr>
                <w:t>pantā</w:t>
              </w:r>
            </w:hyperlink>
            <w:r w:rsidRPr="00157A67">
              <w:rPr>
                <w:rStyle w:val="Hyperlink"/>
                <w:rFonts w:ascii="Times New Roman" w:hAnsi="Times New Roman" w:cs="Times New Roman"/>
                <w:color w:val="auto"/>
                <w:sz w:val="24"/>
                <w:szCs w:val="24"/>
                <w:shd w:val="clear" w:color="auto" w:fill="FFFFFF"/>
              </w:rPr>
              <w:t xml:space="preserve"> </w:t>
            </w:r>
            <w:r w:rsidRPr="00157A67">
              <w:rPr>
                <w:rFonts w:ascii="Times New Roman" w:hAnsi="Times New Roman" w:cs="Times New Roman"/>
                <w:sz w:val="24"/>
                <w:szCs w:val="24"/>
                <w:shd w:val="clear" w:color="auto" w:fill="FFFFFF"/>
              </w:rPr>
              <w:t>noteiktajā kārtībā.”</w:t>
            </w:r>
          </w:p>
        </w:tc>
        <w:tc>
          <w:tcPr>
            <w:tcW w:w="3969" w:type="dxa"/>
            <w:tcBorders>
              <w:top w:val="single" w:sz="4" w:space="0" w:color="auto"/>
              <w:left w:val="single" w:sz="6" w:space="0" w:color="000000"/>
              <w:bottom w:val="single" w:sz="6" w:space="0" w:color="000000"/>
              <w:right w:val="single" w:sz="6" w:space="0" w:color="000000"/>
            </w:tcBorders>
          </w:tcPr>
          <w:p w14:paraId="52B3B25D"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52CE6EC1" w14:textId="77777777" w:rsidR="0056229D" w:rsidRPr="00157A67" w:rsidRDefault="0056229D" w:rsidP="0056229D">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Projekta 16. pantā ietvertā Konkurences likuma 27.</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otrā daļa noteic, ka, ja tiesiskie pienākumi, kurus tirgus dalībnieks </w:t>
            </w:r>
            <w:proofErr w:type="spellStart"/>
            <w:r w:rsidRPr="00157A67">
              <w:rPr>
                <w:rFonts w:ascii="Times New Roman" w:hAnsi="Times New Roman" w:cs="Times New Roman"/>
                <w:sz w:val="24"/>
                <w:szCs w:val="24"/>
              </w:rPr>
              <w:t>rakstveidā</w:t>
            </w:r>
            <w:proofErr w:type="spellEnd"/>
            <w:r w:rsidRPr="00157A67">
              <w:rPr>
                <w:rFonts w:ascii="Times New Roman" w:hAnsi="Times New Roman" w:cs="Times New Roman"/>
                <w:sz w:val="24"/>
                <w:szCs w:val="24"/>
              </w:rPr>
              <w:t xml:space="preserve"> apņēmies pildīt, netiek pildīti, Konkurences padome pieņem lēmumu par naudas soda uzlikšanu līdz piecu procentu apmēram no tirgus dalībnieka pēdējā finanšu gada neto apgrozījuma pasaulē, bet ne mazāk kā 350 </w:t>
            </w:r>
            <w:proofErr w:type="spellStart"/>
            <w:r w:rsidRPr="00157A67">
              <w:rPr>
                <w:rFonts w:ascii="Times New Roman" w:hAnsi="Times New Roman" w:cs="Times New Roman"/>
                <w:i/>
                <w:sz w:val="24"/>
                <w:szCs w:val="24"/>
              </w:rPr>
              <w:t>euro</w:t>
            </w:r>
            <w:proofErr w:type="spellEnd"/>
            <w:r w:rsidRPr="00157A67">
              <w:rPr>
                <w:rFonts w:ascii="Times New Roman" w:hAnsi="Times New Roman" w:cs="Times New Roman"/>
                <w:sz w:val="24"/>
                <w:szCs w:val="24"/>
              </w:rPr>
              <w:t>, un veic to piespiedu izpildi Konkurences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pantā noteiktajā kārtībā. Konkurences likuma 27.</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pirmā daļa noteic, ka, ja tirgus dalībnieks </w:t>
            </w:r>
            <w:proofErr w:type="spellStart"/>
            <w:r w:rsidRPr="00157A67">
              <w:rPr>
                <w:rFonts w:ascii="Times New Roman" w:hAnsi="Times New Roman" w:cs="Times New Roman"/>
                <w:sz w:val="24"/>
                <w:szCs w:val="24"/>
              </w:rPr>
              <w:t>rakstveidā</w:t>
            </w:r>
            <w:proofErr w:type="spellEnd"/>
            <w:r w:rsidRPr="00157A67">
              <w:rPr>
                <w:rFonts w:ascii="Times New Roman" w:hAnsi="Times New Roman" w:cs="Times New Roman"/>
                <w:sz w:val="24"/>
                <w:szCs w:val="24"/>
              </w:rPr>
              <w:t xml:space="preserve"> apņemas pildīt noteiktus tiesiskos pienākumus, kas novērš konkurences kavēšanu, ierobežošanu vai deformēšanu, Konkurences padome, izvērtējot lietas faktiskos un tiesiskos apstākļus, kā arī lietderības apsvērumus, var pieņemt lēmumu par </w:t>
            </w:r>
            <w:r w:rsidRPr="00157A67">
              <w:rPr>
                <w:rFonts w:ascii="Times New Roman" w:hAnsi="Times New Roman" w:cs="Times New Roman"/>
                <w:sz w:val="24"/>
                <w:szCs w:val="24"/>
              </w:rPr>
              <w:lastRenderedPageBreak/>
              <w:t xml:space="preserve">lietas izpētes izbeigšanu un tiesisko pienākumu uzlikšanu. No minētā secināms, ka tirgus dalībnieks </w:t>
            </w:r>
            <w:proofErr w:type="spellStart"/>
            <w:r w:rsidRPr="00157A67">
              <w:rPr>
                <w:rFonts w:ascii="Times New Roman" w:hAnsi="Times New Roman" w:cs="Times New Roman"/>
                <w:sz w:val="24"/>
                <w:szCs w:val="24"/>
              </w:rPr>
              <w:t>rakstveidā</w:t>
            </w:r>
            <w:proofErr w:type="spellEnd"/>
            <w:r w:rsidRPr="00157A67">
              <w:rPr>
                <w:rFonts w:ascii="Times New Roman" w:hAnsi="Times New Roman" w:cs="Times New Roman"/>
                <w:sz w:val="24"/>
                <w:szCs w:val="24"/>
              </w:rPr>
              <w:t xml:space="preserve"> apņemsies pildīt ar administratīvo aktu uzliktos tiesiskos pienākumus, līdz ar to šāda administratīvā akta piespiedu izpilde notiks Administratīvā procesa likumā un Konkurences likumā noteiktajā kārtībā. No projekta 16. pantā paredzētā regulējuma izriet, ka tirgus dalībniekam tiek uzlikts naudas sods par administratīvā akta neizpildi, pieņemot vēl vienu administratīvo aktu, un izpildot šo administratīvo aktu piespiedu kārtā. Administratīvā akta piespiedu izpildes mērķis ir panākt administratīvā akta izpildi. Konkrētajā gadījumā piespiedu izpilde būtu jāveic par tiesisko pienākumu izpildi, ņemot vērā to, ka valsts interesēs ir tas, lai tiktu izpildīti tiesiskie pienākumi, nevis iekasēts naudas sods par tiesisko pienākumu neizpildi. Konkurences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pirmā daļa paredz, ka, ja tiesiskais pienākums netiek pildīts, Konkurences padome var veikt tiesiskā pienākuma izpildi piespiedu kārtā ar piespiedu naudas palīdzību Administratīvā procesa likumā noteiktajā kārtībā, ciktāl Konkurences likums nenosaka citu kārtību. </w:t>
            </w:r>
          </w:p>
          <w:p w14:paraId="6A5E8582" w14:textId="608F6556"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eastAsia="Calibri" w:hAnsi="Times New Roman" w:cs="Times New Roman"/>
                <w:b/>
                <w:sz w:val="24"/>
                <w:szCs w:val="24"/>
              </w:rPr>
            </w:pPr>
            <w:r w:rsidRPr="00157A67">
              <w:rPr>
                <w:rFonts w:ascii="Times New Roman" w:hAnsi="Times New Roman" w:cs="Times New Roman"/>
                <w:sz w:val="24"/>
                <w:szCs w:val="24"/>
              </w:rPr>
              <w:lastRenderedPageBreak/>
              <w:t>Ņemot vērā minēto, tiesisko pienākumu piespiedu izpilde nodrošināma, uzliekot piespiedu naudu, nevis pieņemot administratīvo aktu par naudas soda uzlikšanu. Līdz ar to lūdzam izslēgt projekta 16. pantu.</w:t>
            </w:r>
          </w:p>
        </w:tc>
        <w:tc>
          <w:tcPr>
            <w:tcW w:w="3686" w:type="dxa"/>
            <w:gridSpan w:val="2"/>
            <w:tcBorders>
              <w:top w:val="single" w:sz="4" w:space="0" w:color="auto"/>
              <w:left w:val="single" w:sz="6" w:space="0" w:color="000000"/>
              <w:bottom w:val="single" w:sz="6" w:space="0" w:color="000000"/>
              <w:right w:val="single" w:sz="6" w:space="0" w:color="000000"/>
            </w:tcBorders>
          </w:tcPr>
          <w:p w14:paraId="2FCB5A9D" w14:textId="7DC97A5A"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7269193" w14:textId="77777777" w:rsidR="0056229D" w:rsidRPr="00157A67" w:rsidRDefault="0056229D" w:rsidP="0056229D">
            <w:pPr>
              <w:pStyle w:val="NormalWeb"/>
              <w:spacing w:before="0" w:beforeAutospacing="0" w:after="0" w:afterAutospacing="0"/>
              <w:jc w:val="both"/>
              <w:rPr>
                <w:bCs/>
              </w:rPr>
            </w:pPr>
            <w:r w:rsidRPr="00157A67">
              <w:rPr>
                <w:bCs/>
              </w:rPr>
              <w:t>Precizēts likumprojekts un anotācija, ņemot vērā turpmāk minētos apsvērumus.</w:t>
            </w:r>
          </w:p>
          <w:p w14:paraId="27601486" w14:textId="4DAB9C67" w:rsidR="0056229D" w:rsidRPr="00157A67" w:rsidRDefault="0056229D" w:rsidP="0056229D">
            <w:pPr>
              <w:pStyle w:val="NormalWeb"/>
              <w:spacing w:before="0" w:beforeAutospacing="0" w:after="0" w:afterAutospacing="0"/>
              <w:jc w:val="both"/>
            </w:pPr>
            <w:r w:rsidRPr="00157A67">
              <w:t>Iebildumu pamatojums neņem vērā apstākli, ka Direktīva konkurences tiesībās nošķir un paredz atbildību par (i) materiālo tiesību normu pārkāpumiem (Direktīvas 13. panta 1. punkts); (ii) atbildību par procesuāliem tiesību normu pārkāpumiem (Direktīvas 13. panta 2. punkts); un (iii) piespiedu naudu iestādes likumīgo prasību un lēmumu izpildes nodrošināšanai (Direktīvas 16. pants 1. un 2. punkts).</w:t>
            </w:r>
          </w:p>
          <w:p w14:paraId="41DB0ED6" w14:textId="77777777" w:rsidR="0056229D" w:rsidRPr="00157A67" w:rsidRDefault="0056229D" w:rsidP="0056229D">
            <w:pPr>
              <w:pStyle w:val="NormalWeb"/>
              <w:spacing w:before="40" w:beforeAutospacing="0" w:after="0" w:afterAutospacing="0"/>
              <w:jc w:val="both"/>
            </w:pPr>
            <w:r w:rsidRPr="00157A67">
              <w:t xml:space="preserve">Ņemot vērā Direktīvas 13. panta 2. punktu likumprojektā jāparedz atbildība par procesuālas dabas pārkāpumiem, nosakot naudas sodu par ar lēmumu noteikto pienākumu neizpildi (KL šobrīd jau paredz </w:t>
            </w:r>
            <w:r w:rsidRPr="00157A67">
              <w:t>atbildību par pārējiem procesuāliem pārkāpumiem kā tirgus dalībnieka nepakļaušanos procesuālo darbību veikšanai vai informācijas nesniegšanu, u.c.). Direktīvas 10. panta 1. punkts paredz iespēju ar lēmumu noteikt pienākumu izbeigt pārkāpumu. Direktīvas 11. panta 1. punkts paredz iespēju ar lēmumu noteikt pagaidu noregulējumu. Direktīvas 12. panta 1. punkts paredz iespēju ar lēmumu noteikt pienākumu izbeigt pārkāpumu, ņemot vērā tirgus dalībnieka iesniegtu rakstveida apņemšanos. Direktīvas 13. panta 2. punkta konkrēti noteic, ka naudas sods paredzams visos uzskaitītajos gadījumos, kad tirgus dalībnieks izdara procesuālas dabas pārkāpumu, tajā skaitā, arī f) apakšpunkta gadījumā.</w:t>
            </w:r>
          </w:p>
          <w:p w14:paraId="1D5FD859" w14:textId="74F6F9D3" w:rsidR="0056229D" w:rsidRPr="00157A67" w:rsidRDefault="0056229D" w:rsidP="0056229D">
            <w:pPr>
              <w:pStyle w:val="NormalWeb"/>
              <w:spacing w:before="40" w:beforeAutospacing="0" w:after="0" w:afterAutospacing="0"/>
              <w:jc w:val="both"/>
            </w:pPr>
            <w:r w:rsidRPr="00157A67">
              <w:t>KL spēkā esošā redakcija neparedz atbildības noteikšanu par procesuālas dabas pārkāpumiem, par prasību neievērošanu, ko noteic ar lēmumu par pārkāpuma izbeigšanu, par pagaidu noregulējumu noteikšanu un par pārkāpuma izbeigšanu uz rakstveida apņemšanās pamata. Ņemot vērā minēto, KL 9.</w:t>
            </w:r>
            <w:r w:rsidRPr="00157A67">
              <w:rPr>
                <w:vertAlign w:val="superscript"/>
              </w:rPr>
              <w:t>4</w:t>
            </w:r>
            <w:r w:rsidRPr="00157A67">
              <w:t xml:space="preserve"> panta pirmā daļa </w:t>
            </w:r>
            <w:r w:rsidRPr="00157A67">
              <w:lastRenderedPageBreak/>
              <w:t>papildināma ar pārkāpumu uzskaitījumu, ņemot vērā Direktīvas 13. panta 2. punkta prasības.</w:t>
            </w:r>
          </w:p>
          <w:p w14:paraId="00FB7E71" w14:textId="77777777" w:rsidR="0056229D" w:rsidRPr="00157A67" w:rsidRDefault="0056229D" w:rsidP="0056229D">
            <w:pPr>
              <w:pStyle w:val="NormalWeb"/>
              <w:spacing w:before="40" w:beforeAutospacing="0" w:after="0" w:afterAutospacing="0"/>
              <w:jc w:val="both"/>
            </w:pPr>
            <w:r w:rsidRPr="00157A67">
              <w:t>Ņemot vērā, ka APL un KL 27.</w:t>
            </w:r>
            <w:r w:rsidRPr="00157A67">
              <w:rPr>
                <w:vertAlign w:val="superscript"/>
              </w:rPr>
              <w:t>3</w:t>
            </w:r>
            <w:r w:rsidRPr="00157A67">
              <w:t xml:space="preserve"> pants paredz iespēju slēgt arī administratīvo līgumu, lai nodrošinātu šādos apstākļos līdzvērtību konkurences tiesību piemērošanas efektivitāti administratīvā līguma un tirgus dalībnieka rakstveida apņemšanās gadījumā, kad iestāde pieņemtu lēmumu, tad likumprojekta regulējums attiecināms arī uz prasību, kuras paredzētas administratīvajā līgumā, pārkāpumu.</w:t>
            </w:r>
          </w:p>
          <w:p w14:paraId="4734C563" w14:textId="4B2E59B1" w:rsidR="0056229D" w:rsidRPr="00157A67" w:rsidRDefault="0056229D" w:rsidP="0056229D">
            <w:pPr>
              <w:spacing w:before="40" w:after="0" w:line="240" w:lineRule="auto"/>
              <w:jc w:val="both"/>
              <w:rPr>
                <w:rFonts w:ascii="Times New Roman" w:eastAsia="Times New Roman" w:hAnsi="Times New Roman" w:cs="Times New Roman"/>
                <w:bCs/>
                <w:sz w:val="24"/>
                <w:szCs w:val="24"/>
                <w:lang w:eastAsia="lv-LV"/>
              </w:rPr>
            </w:pPr>
            <w:r w:rsidRPr="00157A67">
              <w:rPr>
                <w:rFonts w:ascii="Times New Roman" w:hAnsi="Times New Roman" w:cs="Times New Roman"/>
                <w:sz w:val="24"/>
                <w:szCs w:val="24"/>
              </w:rPr>
              <w:t xml:space="preserve">Vienlaikus, prasību, ko noteic ar lēmumu, kas ir konkrēti adresēts konkrētam tirgus dalībniekam konkrētā tiesiskā un ekonomiskā situācija, pārkāpums ir smagāks pārkāpums, salīdzinot ar gadījumiem, kad likumīgās prasības netiek pildītas, kamēr lēmums vēl nav pieņemts. Piemēram, kad netiek sniegta informācija uz iestādes informācijas pieprasījuma pamata (Direktīvas 13. panta 2. punkta d) apakšpunkts), nevis lēmuma pamata; vai tirgus dalībnieks izvairās no ierašanās iestādē uz </w:t>
            </w:r>
            <w:r w:rsidRPr="00157A67">
              <w:rPr>
                <w:rFonts w:ascii="Times New Roman" w:hAnsi="Times New Roman" w:cs="Times New Roman"/>
                <w:sz w:val="24"/>
                <w:szCs w:val="24"/>
              </w:rPr>
              <w:lastRenderedPageBreak/>
              <w:t>uzaicinājuma pamata (Direktīvas 13. panta 2. punkta e) apakšpunkts), nevis lēmuma pamata. Tā kā ar lēmumu noteikto prasību pārkāpums ir smagāks procesuālas dabas pārkāpums, tad par šādiem pārkāpumiem ar likumprojektu paredzēts noteikt samērīgi augstāku atbildības slieksni.</w:t>
            </w:r>
          </w:p>
        </w:tc>
        <w:tc>
          <w:tcPr>
            <w:tcW w:w="2976" w:type="dxa"/>
            <w:tcBorders>
              <w:top w:val="single" w:sz="4" w:space="0" w:color="auto"/>
              <w:left w:val="single" w:sz="4" w:space="0" w:color="auto"/>
              <w:bottom w:val="single" w:sz="4" w:space="0" w:color="auto"/>
            </w:tcBorders>
          </w:tcPr>
          <w:p w14:paraId="192AC50E" w14:textId="600A5714" w:rsidR="0056229D" w:rsidRPr="00157A67" w:rsidRDefault="0056229D" w:rsidP="0056229D">
            <w:pPr>
              <w:pStyle w:val="NormalWeb"/>
              <w:spacing w:before="0" w:beforeAutospacing="0" w:after="80" w:afterAutospacing="0"/>
              <w:jc w:val="both"/>
            </w:pPr>
            <w:r w:rsidRPr="00157A67">
              <w:lastRenderedPageBreak/>
              <w:t>Izslēgts likumprojekta 16. pants.</w:t>
            </w:r>
          </w:p>
          <w:p w14:paraId="73266B1A" w14:textId="77777777" w:rsidR="0056229D" w:rsidRPr="00157A67" w:rsidRDefault="0056229D" w:rsidP="0056229D">
            <w:pPr>
              <w:pStyle w:val="NormalWeb"/>
              <w:spacing w:before="0" w:beforeAutospacing="0" w:after="80" w:afterAutospacing="0"/>
              <w:jc w:val="both"/>
              <w:rPr>
                <w:i/>
                <w:iCs/>
              </w:rPr>
            </w:pPr>
          </w:p>
          <w:p w14:paraId="6938BBE0" w14:textId="18D65FD0" w:rsidR="0056229D" w:rsidRPr="00157A67" w:rsidRDefault="0056229D" w:rsidP="0056229D">
            <w:pPr>
              <w:pStyle w:val="NormalWeb"/>
              <w:spacing w:before="0" w:beforeAutospacing="0" w:after="80" w:afterAutospacing="0"/>
              <w:jc w:val="both"/>
              <w:rPr>
                <w:i/>
                <w:iCs/>
              </w:rPr>
            </w:pPr>
            <w:r w:rsidRPr="00157A67">
              <w:rPr>
                <w:i/>
                <w:iCs/>
              </w:rPr>
              <w:t>Likumprojekta 11. pants</w:t>
            </w:r>
          </w:p>
          <w:p w14:paraId="0BB43B8E" w14:textId="27A30D71" w:rsidR="0056229D" w:rsidRPr="00157A67" w:rsidRDefault="0056229D" w:rsidP="0056229D">
            <w:pPr>
              <w:pStyle w:val="NormalWeb"/>
              <w:spacing w:before="0" w:beforeAutospacing="0" w:after="80" w:afterAutospacing="0"/>
              <w:jc w:val="both"/>
            </w:pPr>
            <w:r w:rsidRPr="00157A67">
              <w:t>9.</w:t>
            </w:r>
            <w:r w:rsidRPr="00157A67">
              <w:rPr>
                <w:vertAlign w:val="superscript"/>
              </w:rPr>
              <w:t>4 </w:t>
            </w:r>
            <w:r w:rsidRPr="00157A67">
              <w:t>pantā:</w:t>
            </w:r>
          </w:p>
          <w:p w14:paraId="7BDFDF3E" w14:textId="1826D740" w:rsidR="0056229D" w:rsidRPr="00157A67" w:rsidRDefault="0056229D" w:rsidP="0056229D">
            <w:pPr>
              <w:pStyle w:val="NormalWeb"/>
              <w:spacing w:before="0" w:beforeAutospacing="0" w:after="80" w:afterAutospacing="0"/>
              <w:jc w:val="both"/>
            </w:pPr>
            <w:r w:rsidRPr="00157A67">
              <w:t>papildināt pirmās daļas 2. punktu pēc vārda “informācijas” ar vārdiem “sniegšanu vai”;</w:t>
            </w:r>
          </w:p>
          <w:p w14:paraId="008C0EF7" w14:textId="77777777" w:rsidR="0056229D" w:rsidRPr="00157A67" w:rsidRDefault="0056229D" w:rsidP="0056229D">
            <w:pPr>
              <w:pStyle w:val="NormalWeb"/>
              <w:spacing w:before="0" w:beforeAutospacing="0" w:after="80" w:afterAutospacing="0"/>
              <w:jc w:val="both"/>
            </w:pPr>
          </w:p>
          <w:p w14:paraId="692E9901" w14:textId="11A84C84" w:rsidR="0056229D" w:rsidRPr="00157A67" w:rsidRDefault="0056229D" w:rsidP="0056229D">
            <w:pPr>
              <w:pStyle w:val="NormalWeb"/>
              <w:spacing w:before="0" w:beforeAutospacing="0" w:after="80" w:afterAutospacing="0"/>
              <w:jc w:val="both"/>
            </w:pPr>
            <w:bookmarkStart w:id="10" w:name="_Hlk58965794"/>
            <w:r w:rsidRPr="00157A67">
              <w:t>papildināt pirmās daļu ar 7. un 8. punktu šāda redakcijā:</w:t>
            </w:r>
          </w:p>
          <w:p w14:paraId="3BB0B99E" w14:textId="69ACBF7E" w:rsidR="0056229D" w:rsidRPr="00157A67" w:rsidRDefault="0056229D" w:rsidP="0056229D">
            <w:pPr>
              <w:pStyle w:val="NormalWeb"/>
              <w:spacing w:before="0" w:beforeAutospacing="0" w:after="80" w:afterAutospacing="0"/>
              <w:jc w:val="both"/>
            </w:pPr>
            <w:r w:rsidRPr="00157A67">
              <w:t>“7) lēmuma par tiesisko pienākumu uzlikšanu vai pagaidu noregulējumu pārkāpumu aizliegtas vienošanās vai dominējošā stāvokļa ļaunprātīgas izmantošanas aizlieguma izpētes lietā;</w:t>
            </w:r>
          </w:p>
          <w:p w14:paraId="46EFB5CB" w14:textId="77777777" w:rsidR="0056229D" w:rsidRPr="00157A67" w:rsidRDefault="0056229D" w:rsidP="0056229D">
            <w:pPr>
              <w:pStyle w:val="NormalWeb"/>
              <w:spacing w:before="0" w:beforeAutospacing="0" w:after="80" w:afterAutospacing="0"/>
              <w:jc w:val="both"/>
            </w:pPr>
            <w:r w:rsidRPr="00157A67">
              <w:t>8) šā likuma 27.</w:t>
            </w:r>
            <w:r w:rsidRPr="00157A67">
              <w:rPr>
                <w:vertAlign w:val="superscript"/>
              </w:rPr>
              <w:t>3</w:t>
            </w:r>
            <w:r w:rsidRPr="00157A67">
              <w:t xml:space="preserve"> panta kārtībā noslēgtajā administratīvajā līgumā paredzēto tiesisko pienākumu pārkāpumu aizliegtas vienošanās vai dominējošā stāvokļa ļaunprātīgas izmantošanas aizlieguma izpētes lietā.”</w:t>
            </w:r>
          </w:p>
          <w:bookmarkEnd w:id="10"/>
          <w:p w14:paraId="1FB7FC68" w14:textId="77777777" w:rsidR="0056229D" w:rsidRPr="00157A67" w:rsidRDefault="0056229D" w:rsidP="0056229D">
            <w:pPr>
              <w:pStyle w:val="NormalWeb"/>
              <w:spacing w:before="0" w:beforeAutospacing="0" w:after="80" w:afterAutospacing="0"/>
              <w:jc w:val="both"/>
            </w:pPr>
          </w:p>
          <w:p w14:paraId="52F8D524" w14:textId="77777777" w:rsidR="0056229D" w:rsidRPr="00157A67" w:rsidRDefault="0056229D" w:rsidP="0056229D">
            <w:pPr>
              <w:pStyle w:val="NormalWeb"/>
              <w:spacing w:before="0" w:beforeAutospacing="0" w:after="80" w:afterAutospacing="0"/>
              <w:jc w:val="both"/>
            </w:pPr>
            <w:bookmarkStart w:id="11" w:name="_Hlk58965820"/>
            <w:r w:rsidRPr="00157A67">
              <w:t>izteikt otro daļu šādā redakcijā:</w:t>
            </w:r>
          </w:p>
          <w:p w14:paraId="37E81250" w14:textId="09B0A70F" w:rsidR="0056229D" w:rsidRPr="00157A67" w:rsidRDefault="0056229D" w:rsidP="0056229D">
            <w:pPr>
              <w:pStyle w:val="NormalWeb"/>
              <w:spacing w:before="0" w:beforeAutospacing="0" w:after="80" w:afterAutospacing="0"/>
              <w:jc w:val="both"/>
            </w:pPr>
            <w:r w:rsidRPr="00157A67">
              <w:t xml:space="preserve">“(2) Par šā panta pirmās daļas 1. – 6. punkta pārkāpumiem Konkurences padome ir tiesīga uzlikt naudas sodu līdz vienam procentam no tirgus dalībnieka vai tirgus dalībnieku apvienības pēdējā finanšu gada neto apgrozījuma pasaulē katram, bet ne mazāk kā 50 </w:t>
            </w:r>
            <w:proofErr w:type="spellStart"/>
            <w:r w:rsidRPr="00157A67">
              <w:rPr>
                <w:i/>
                <w:iCs/>
              </w:rPr>
              <w:t>euro</w:t>
            </w:r>
            <w:proofErr w:type="spellEnd"/>
            <w:r w:rsidRPr="00157A67">
              <w:rPr>
                <w:i/>
                <w:iCs/>
              </w:rPr>
              <w:t xml:space="preserve"> </w:t>
            </w:r>
            <w:r w:rsidRPr="00157A67">
              <w:t xml:space="preserve">katram. Personām, kuras nav tirgus dalībnieki vai tirgus dalībnieku apvienības, naudas sodu uzliek 50 līdz 1400 </w:t>
            </w:r>
            <w:proofErr w:type="spellStart"/>
            <w:r w:rsidRPr="00157A67">
              <w:rPr>
                <w:i/>
                <w:iCs/>
              </w:rPr>
              <w:t>euro</w:t>
            </w:r>
            <w:proofErr w:type="spellEnd"/>
            <w:r w:rsidRPr="00157A67">
              <w:rPr>
                <w:i/>
                <w:iCs/>
              </w:rPr>
              <w:t xml:space="preserve"> </w:t>
            </w:r>
            <w:r w:rsidRPr="00157A67">
              <w:t>apmērā.”</w:t>
            </w:r>
          </w:p>
          <w:p w14:paraId="4D0E9D5B" w14:textId="77777777" w:rsidR="0056229D" w:rsidRPr="00157A67" w:rsidRDefault="0056229D" w:rsidP="0056229D">
            <w:pPr>
              <w:pStyle w:val="NormalWeb"/>
              <w:spacing w:before="0" w:beforeAutospacing="0" w:after="80" w:afterAutospacing="0"/>
              <w:jc w:val="both"/>
            </w:pPr>
          </w:p>
          <w:p w14:paraId="123F8AB4" w14:textId="44B77FD4" w:rsidR="0056229D" w:rsidRPr="00157A67" w:rsidRDefault="0056229D" w:rsidP="0056229D">
            <w:pPr>
              <w:pStyle w:val="NormalWeb"/>
              <w:spacing w:before="0" w:beforeAutospacing="0" w:after="80" w:afterAutospacing="0"/>
              <w:jc w:val="both"/>
            </w:pPr>
            <w:r w:rsidRPr="00157A67">
              <w:lastRenderedPageBreak/>
              <w:t>papildināt ar 2.</w:t>
            </w:r>
            <w:r w:rsidRPr="00157A67">
              <w:rPr>
                <w:vertAlign w:val="superscript"/>
              </w:rPr>
              <w:t>1</w:t>
            </w:r>
            <w:r w:rsidRPr="00157A67">
              <w:t xml:space="preserve"> daļu šāda redakcijā:</w:t>
            </w:r>
          </w:p>
          <w:p w14:paraId="4E8535CA" w14:textId="111A3A7A" w:rsidR="0056229D" w:rsidRPr="00157A67" w:rsidRDefault="0056229D" w:rsidP="0056229D">
            <w:pPr>
              <w:pStyle w:val="NormalWeb"/>
              <w:spacing w:before="0" w:beforeAutospacing="0" w:after="80" w:afterAutospacing="0"/>
              <w:jc w:val="both"/>
            </w:pPr>
            <w:r w:rsidRPr="00157A67">
              <w:t>“(2</w:t>
            </w:r>
            <w:r w:rsidRPr="00157A67">
              <w:rPr>
                <w:vertAlign w:val="superscript"/>
              </w:rPr>
              <w:t>1</w:t>
            </w:r>
            <w:r w:rsidRPr="00157A67">
              <w:t xml:space="preserve">) Par šā panta pirmās daļas 7. – 8. punkta pārkāpumiem Konkurences padome ir tiesīga uzlikt naudas sodu līdz pieciem procentiem no tirgus dalībnieka vai tirgus dalībnieku apvienības pēdējā finanšu gada neto apgrozījuma pasaulē katram, bet ne mazāk kā 50 </w:t>
            </w:r>
            <w:proofErr w:type="spellStart"/>
            <w:r w:rsidRPr="00157A67">
              <w:rPr>
                <w:i/>
                <w:iCs/>
              </w:rPr>
              <w:t>euro</w:t>
            </w:r>
            <w:proofErr w:type="spellEnd"/>
            <w:r w:rsidRPr="00157A67">
              <w:rPr>
                <w:i/>
                <w:iCs/>
              </w:rPr>
              <w:t xml:space="preserve"> </w:t>
            </w:r>
            <w:r w:rsidRPr="00157A67">
              <w:t xml:space="preserve">katram. Personām, kuras nav tirgus dalībnieki vai tirgus dalībnieku apvienības, naudas sodu uzliek 50 līdz 1400 </w:t>
            </w:r>
            <w:proofErr w:type="spellStart"/>
            <w:r w:rsidRPr="00157A67">
              <w:rPr>
                <w:i/>
                <w:iCs/>
              </w:rPr>
              <w:t>euro</w:t>
            </w:r>
            <w:proofErr w:type="spellEnd"/>
            <w:r w:rsidRPr="00157A67">
              <w:rPr>
                <w:i/>
                <w:iCs/>
              </w:rPr>
              <w:t xml:space="preserve"> </w:t>
            </w:r>
            <w:r w:rsidRPr="00157A67">
              <w:t>apmērā.”</w:t>
            </w:r>
            <w:bookmarkEnd w:id="11"/>
          </w:p>
        </w:tc>
      </w:tr>
      <w:tr w:rsidR="0056229D" w:rsidRPr="00157A67" w14:paraId="3EC6EEC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65063E4" w14:textId="26C40519"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46.</w:t>
            </w:r>
          </w:p>
        </w:tc>
        <w:tc>
          <w:tcPr>
            <w:tcW w:w="3403" w:type="dxa"/>
            <w:gridSpan w:val="2"/>
            <w:vMerge w:val="restart"/>
            <w:tcBorders>
              <w:top w:val="single" w:sz="6" w:space="0" w:color="000000"/>
              <w:left w:val="single" w:sz="6" w:space="0" w:color="000000"/>
              <w:right w:val="single" w:sz="6" w:space="0" w:color="000000"/>
            </w:tcBorders>
          </w:tcPr>
          <w:p w14:paraId="7BF92267"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17.pants</w:t>
            </w:r>
          </w:p>
          <w:p w14:paraId="1FA9BAA3" w14:textId="77777777" w:rsidR="0056229D" w:rsidRPr="00157A67" w:rsidRDefault="0056229D" w:rsidP="0056229D">
            <w:pPr>
              <w:spacing w:after="0" w:line="240" w:lineRule="auto"/>
              <w:jc w:val="both"/>
              <w:rPr>
                <w:rFonts w:ascii="Times New Roman" w:eastAsia="Calibri" w:hAnsi="Times New Roman" w:cs="Times New Roman"/>
                <w:sz w:val="24"/>
                <w:szCs w:val="24"/>
              </w:rPr>
            </w:pPr>
          </w:p>
          <w:p w14:paraId="4D69C460" w14:textId="77777777" w:rsidR="0056229D" w:rsidRPr="00157A67" w:rsidRDefault="0056229D" w:rsidP="0056229D">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27.</w:t>
            </w:r>
            <w:r w:rsidRPr="00157A67">
              <w:rPr>
                <w:rFonts w:ascii="Times New Roman" w:hAnsi="Times New Roman" w:cs="Times New Roman"/>
                <w:sz w:val="24"/>
                <w:szCs w:val="24"/>
                <w:shd w:val="clear" w:color="auto" w:fill="FFFFFF"/>
                <w:vertAlign w:val="superscript"/>
              </w:rPr>
              <w:t>3</w:t>
            </w:r>
            <w:r w:rsidRPr="00157A67">
              <w:rPr>
                <w:rFonts w:ascii="Times New Roman" w:hAnsi="Times New Roman" w:cs="Times New Roman"/>
                <w:sz w:val="24"/>
                <w:szCs w:val="24"/>
                <w:shd w:val="clear" w:color="auto" w:fill="FFFFFF"/>
              </w:rPr>
              <w:t> pantu ar ceturto daļu šādā redakcijā:</w:t>
            </w:r>
          </w:p>
          <w:p w14:paraId="6D9F6373" w14:textId="201504C9" w:rsidR="0056229D" w:rsidRPr="00157A67" w:rsidRDefault="0056229D" w:rsidP="0056229D">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“(4) Ja tiesiskie pienākumi, kurus tirgus dalībnieks apņēmies pildīts administratīvajā līgumā, netiek pildīti, Konkurences padome pieņem lēmumu par naudas soda palielināšanu līdz piecu procentu apmēram no tirgus dalībnieka pēdējā finanšu gada neto apgrozījuma pasaulē, bet ne mazāk kā 350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sz w:val="24"/>
                <w:szCs w:val="24"/>
                <w:shd w:val="clear" w:color="auto" w:fill="FFFFFF"/>
              </w:rPr>
              <w:t xml:space="preserve">, un veic to piespiedu izpildi šā likuma </w:t>
            </w:r>
            <w:hyperlink r:id="rId9" w:anchor="p8.1" w:history="1">
              <w:r w:rsidRPr="00157A67">
                <w:rPr>
                  <w:rStyle w:val="Hyperlink"/>
                  <w:rFonts w:ascii="Times New Roman" w:hAnsi="Times New Roman" w:cs="Times New Roman"/>
                  <w:color w:val="auto"/>
                  <w:sz w:val="24"/>
                  <w:szCs w:val="24"/>
                  <w:shd w:val="clear" w:color="auto" w:fill="FFFFFF"/>
                </w:rPr>
                <w:t>8.</w:t>
              </w:r>
              <w:r w:rsidRPr="00157A67">
                <w:rPr>
                  <w:rStyle w:val="Hyperlink"/>
                  <w:rFonts w:ascii="Times New Roman" w:hAnsi="Times New Roman" w:cs="Times New Roman"/>
                  <w:color w:val="auto"/>
                  <w:sz w:val="24"/>
                  <w:szCs w:val="24"/>
                  <w:shd w:val="clear" w:color="auto" w:fill="FFFFFF"/>
                  <w:vertAlign w:val="superscript"/>
                </w:rPr>
                <w:t>1 </w:t>
              </w:r>
              <w:r w:rsidRPr="00157A67">
                <w:rPr>
                  <w:rStyle w:val="Hyperlink"/>
                  <w:rFonts w:ascii="Times New Roman" w:hAnsi="Times New Roman" w:cs="Times New Roman"/>
                  <w:color w:val="auto"/>
                  <w:sz w:val="24"/>
                  <w:szCs w:val="24"/>
                  <w:shd w:val="clear" w:color="auto" w:fill="FFFFFF"/>
                </w:rPr>
                <w:t>pantā</w:t>
              </w:r>
            </w:hyperlink>
            <w:r w:rsidRPr="00157A67">
              <w:rPr>
                <w:rStyle w:val="Hyperlink"/>
                <w:color w:val="auto"/>
                <w:sz w:val="24"/>
                <w:szCs w:val="24"/>
                <w:shd w:val="clear" w:color="auto" w:fill="FFFFFF"/>
              </w:rPr>
              <w:t xml:space="preserve"> </w:t>
            </w:r>
            <w:r w:rsidRPr="00157A67">
              <w:rPr>
                <w:rFonts w:ascii="Times New Roman" w:hAnsi="Times New Roman" w:cs="Times New Roman"/>
                <w:sz w:val="24"/>
                <w:szCs w:val="24"/>
                <w:shd w:val="clear" w:color="auto" w:fill="FFFFFF"/>
              </w:rPr>
              <w:t>noteiktajā kārtībā.”</w:t>
            </w:r>
          </w:p>
          <w:p w14:paraId="16B7250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0B14F0FD"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D6DD32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94A76AE"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8B7C02F"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C54B626"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18DC9903"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1E6CD52"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E5FBCB2"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9D6E6CE"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4616DA3"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8B7E945"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27CDB01"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AEA6E29"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E90E89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1837F6E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6087E32"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EDE226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ADB766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05A4049"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160F574"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FB5412D"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792339D"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ED2E6D3"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0BEE0FD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6E3314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14E66024"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502F56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D8D76B1"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70F2AF5"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1BEFDDD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C1F074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D671E23"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7FBFB6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8E8A4B0"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002E0F6"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97CFBD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AD6ED21"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253EC65"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8A0BDA0"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9978248"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46DF839"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9D8640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D82E2D1"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144708C"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99E982E"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440F713"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B536FFE"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AFC1FD1"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55D65C5"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1B163666"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E319609"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0F55ACD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4D4783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4614B41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34DB597"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773C3685"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C049642"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37054B40"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6124B7F4"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58B20672" w14:textId="77777777" w:rsidR="0056229D" w:rsidRPr="00157A67" w:rsidRDefault="0056229D" w:rsidP="0056229D">
            <w:pPr>
              <w:spacing w:after="0" w:line="240" w:lineRule="auto"/>
              <w:jc w:val="both"/>
              <w:rPr>
                <w:rFonts w:ascii="Times New Roman" w:hAnsi="Times New Roman" w:cs="Times New Roman"/>
                <w:sz w:val="26"/>
                <w:szCs w:val="26"/>
                <w:shd w:val="clear" w:color="auto" w:fill="FFFFFF"/>
              </w:rPr>
            </w:pPr>
          </w:p>
          <w:p w14:paraId="2514E916"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EB5CF1D"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Tieslietu ministrija</w:t>
            </w:r>
          </w:p>
          <w:p w14:paraId="7FD76F7C" w14:textId="77777777" w:rsidR="0056229D" w:rsidRPr="00157A67" w:rsidRDefault="0056229D" w:rsidP="0056229D">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Projekta 17. pantā ietvertā Konkurences likuma 27.</w:t>
            </w:r>
            <w:r w:rsidRPr="00157A67">
              <w:rPr>
                <w:rFonts w:ascii="Times New Roman" w:hAnsi="Times New Roman" w:cs="Times New Roman"/>
                <w:sz w:val="24"/>
                <w:szCs w:val="24"/>
                <w:vertAlign w:val="superscript"/>
              </w:rPr>
              <w:t>3</w:t>
            </w:r>
            <w:r w:rsidRPr="00157A67">
              <w:rPr>
                <w:rFonts w:ascii="Times New Roman" w:hAnsi="Times New Roman" w:cs="Times New Roman"/>
                <w:sz w:val="24"/>
                <w:szCs w:val="24"/>
              </w:rPr>
              <w:t xml:space="preserve"> panta ceturtā daļa paredz, ka, ja tiesiskie pienākumi, kurus tirgus dalībnieks apņēmies pildīt administratīvajā līgumā, netiek pildīti, Konkurences padome pieņem lēmumu par naudas soda palielināšanu līdz piecu procentu apmēram no tirgus dalībnieka pēdējā finanšu gada neto apgrozījuma pasaulē, bet ne mazāk kā 350 </w:t>
            </w:r>
            <w:proofErr w:type="spellStart"/>
            <w:r w:rsidRPr="00157A67">
              <w:rPr>
                <w:rFonts w:ascii="Times New Roman" w:hAnsi="Times New Roman" w:cs="Times New Roman"/>
                <w:i/>
                <w:sz w:val="24"/>
                <w:szCs w:val="24"/>
              </w:rPr>
              <w:t>euro</w:t>
            </w:r>
            <w:proofErr w:type="spellEnd"/>
            <w:r w:rsidRPr="00157A67">
              <w:rPr>
                <w:rFonts w:ascii="Times New Roman" w:hAnsi="Times New Roman" w:cs="Times New Roman"/>
                <w:sz w:val="24"/>
                <w:szCs w:val="24"/>
              </w:rPr>
              <w:t>, un veic to piespiedu izpildi šā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pantā noteiktajā kārtībā. Norādām, ka administratīvā līguma neizpildes jautājumi risināmi administratīvajā līgumā. Par administratīvā līguma neizpildi nevar uzlikt naudas sodu, līguma neizpildes jautājumi drīzāk būtu risināmi līgumā nosakot līgumsodu, ciktāl tas atbilst publiski tiesiskajām attiecībām. Vienlaikus vēršam uzmanību, ka Valsts </w:t>
            </w:r>
            <w:r w:rsidRPr="00157A67">
              <w:rPr>
                <w:rFonts w:ascii="Times New Roman" w:hAnsi="Times New Roman" w:cs="Times New Roman"/>
                <w:sz w:val="24"/>
                <w:szCs w:val="24"/>
              </w:rPr>
              <w:t xml:space="preserve">pārvaldes iekārtas likuma 85. panta pirmā daļa paredz, ka, ja līdzējs administratīvo līgumu pienācīgi nepilda, otrs līdzējs var prasīt tā izpildi tiesas ceļā. Savukārt minētā panta otrā daļa noteic, ka tiesas process un sprieduma izpilde notiek saskaņā ar Administratīvā procesa likumā noteikto. </w:t>
            </w:r>
          </w:p>
          <w:p w14:paraId="2E3EC0DE" w14:textId="06DCF417"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Ņemot vērā minēto, lūdzam izslēgt projekta 17. pantu.</w:t>
            </w:r>
          </w:p>
        </w:tc>
        <w:tc>
          <w:tcPr>
            <w:tcW w:w="3686" w:type="dxa"/>
            <w:gridSpan w:val="2"/>
            <w:tcBorders>
              <w:top w:val="single" w:sz="6" w:space="0" w:color="000000"/>
              <w:left w:val="single" w:sz="6" w:space="0" w:color="000000"/>
              <w:bottom w:val="single" w:sz="6" w:space="0" w:color="000000"/>
              <w:right w:val="single" w:sz="6" w:space="0" w:color="000000"/>
            </w:tcBorders>
          </w:tcPr>
          <w:p w14:paraId="5B2DBA90" w14:textId="7B4D3523" w:rsidR="0056229D" w:rsidRPr="00157A67" w:rsidRDefault="0056229D" w:rsidP="0056229D">
            <w:pPr>
              <w:pStyle w:val="NormalWeb"/>
              <w:spacing w:before="0" w:beforeAutospacing="0" w:after="120" w:afterAutospacing="0"/>
              <w:jc w:val="center"/>
              <w:rPr>
                <w:b/>
                <w:bCs/>
              </w:rPr>
            </w:pPr>
            <w:r w:rsidRPr="00157A67">
              <w:rPr>
                <w:b/>
                <w:bCs/>
              </w:rPr>
              <w:lastRenderedPageBreak/>
              <w:t>Ņemts vērā</w:t>
            </w:r>
          </w:p>
          <w:p w14:paraId="3879D040" w14:textId="360A5E8B" w:rsidR="0056229D" w:rsidRPr="00157A67" w:rsidRDefault="0056229D" w:rsidP="0056229D">
            <w:pPr>
              <w:pStyle w:val="NormalWeb"/>
              <w:spacing w:before="0" w:beforeAutospacing="0" w:after="0" w:afterAutospacing="0"/>
              <w:jc w:val="both"/>
            </w:pPr>
            <w:r w:rsidRPr="00157A67">
              <w:rPr>
                <w:bCs/>
              </w:rPr>
              <w:t>Lūdzu skat. sniegto skaidrojumu uz izziņas 45. punktā ietverto iebildumu.</w:t>
            </w:r>
          </w:p>
        </w:tc>
        <w:tc>
          <w:tcPr>
            <w:tcW w:w="2976" w:type="dxa"/>
            <w:tcBorders>
              <w:top w:val="single" w:sz="4" w:space="0" w:color="auto"/>
              <w:left w:val="single" w:sz="4" w:space="0" w:color="auto"/>
              <w:bottom w:val="single" w:sz="4" w:space="0" w:color="auto"/>
            </w:tcBorders>
          </w:tcPr>
          <w:p w14:paraId="67424A14" w14:textId="4E21E0D0" w:rsidR="0056229D" w:rsidRPr="00157A67" w:rsidRDefault="0056229D" w:rsidP="0056229D">
            <w:pPr>
              <w:pStyle w:val="NormalWeb"/>
              <w:spacing w:before="0" w:beforeAutospacing="0" w:after="80" w:afterAutospacing="0"/>
              <w:jc w:val="both"/>
              <w:rPr>
                <w:i/>
                <w:iCs/>
              </w:rPr>
            </w:pPr>
            <w:r w:rsidRPr="00157A67">
              <w:rPr>
                <w:i/>
                <w:iCs/>
              </w:rPr>
              <w:t>Likumprojekta 1</w:t>
            </w:r>
            <w:r w:rsidR="00C05B94">
              <w:rPr>
                <w:i/>
                <w:iCs/>
              </w:rPr>
              <w:t>7</w:t>
            </w:r>
            <w:r w:rsidRPr="00157A67">
              <w:rPr>
                <w:i/>
                <w:iCs/>
              </w:rPr>
              <w:t>. pants</w:t>
            </w:r>
          </w:p>
          <w:p w14:paraId="7520D447" w14:textId="77777777" w:rsidR="0056229D" w:rsidRPr="00157A67" w:rsidRDefault="0056229D" w:rsidP="0056229D">
            <w:pPr>
              <w:spacing w:after="8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Papildināt 27.</w:t>
            </w:r>
            <w:r w:rsidRPr="00157A67">
              <w:rPr>
                <w:rFonts w:ascii="Times New Roman" w:hAnsi="Times New Roman" w:cs="Times New Roman"/>
                <w:sz w:val="24"/>
                <w:szCs w:val="24"/>
                <w:shd w:val="clear" w:color="auto" w:fill="FFFFFF"/>
                <w:vertAlign w:val="superscript"/>
              </w:rPr>
              <w:t>3</w:t>
            </w:r>
            <w:r w:rsidRPr="00157A67">
              <w:rPr>
                <w:rFonts w:ascii="Times New Roman" w:hAnsi="Times New Roman" w:cs="Times New Roman"/>
                <w:sz w:val="24"/>
                <w:szCs w:val="24"/>
                <w:shd w:val="clear" w:color="auto" w:fill="FFFFFF"/>
              </w:rPr>
              <w:t> pantu ar ceturto daļu šādā redakcijā:</w:t>
            </w:r>
          </w:p>
          <w:p w14:paraId="34370BA8" w14:textId="077CA108"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shd w:val="clear" w:color="auto" w:fill="FFFFFF"/>
              </w:rPr>
              <w:t xml:space="preserve">“(4) Ja tiesiskie pienākumi, kurus tirgus dalībnieks apņēmies pildīt administratīvajā līgumā, netiek pildīti, to piespiedu izpilde tiek veikta šā likuma </w:t>
            </w:r>
            <w:hyperlink r:id="rId10" w:anchor="p8.1" w:history="1">
              <w:r w:rsidRPr="00157A67">
                <w:rPr>
                  <w:rStyle w:val="Hyperlink"/>
                  <w:rFonts w:ascii="Times New Roman" w:hAnsi="Times New Roman" w:cs="Times New Roman"/>
                  <w:color w:val="auto"/>
                  <w:sz w:val="24"/>
                  <w:szCs w:val="24"/>
                  <w:shd w:val="clear" w:color="auto" w:fill="FFFFFF"/>
                </w:rPr>
                <w:t>8.</w:t>
              </w:r>
              <w:r w:rsidRPr="00157A67">
                <w:rPr>
                  <w:rStyle w:val="Hyperlink"/>
                  <w:rFonts w:ascii="Times New Roman" w:hAnsi="Times New Roman" w:cs="Times New Roman"/>
                  <w:color w:val="auto"/>
                  <w:sz w:val="24"/>
                  <w:szCs w:val="24"/>
                  <w:shd w:val="clear" w:color="auto" w:fill="FFFFFF"/>
                  <w:vertAlign w:val="superscript"/>
                </w:rPr>
                <w:t>1 </w:t>
              </w:r>
              <w:r w:rsidRPr="00157A67">
                <w:rPr>
                  <w:rStyle w:val="Hyperlink"/>
                  <w:rFonts w:ascii="Times New Roman" w:hAnsi="Times New Roman" w:cs="Times New Roman"/>
                  <w:color w:val="auto"/>
                  <w:sz w:val="24"/>
                  <w:szCs w:val="24"/>
                  <w:shd w:val="clear" w:color="auto" w:fill="FFFFFF"/>
                </w:rPr>
                <w:t>pantā</w:t>
              </w:r>
            </w:hyperlink>
            <w:r w:rsidRPr="00157A67">
              <w:rPr>
                <w:rStyle w:val="Hyperlink"/>
                <w:rFonts w:ascii="Times New Roman" w:hAnsi="Times New Roman" w:cs="Times New Roman"/>
                <w:color w:val="auto"/>
                <w:sz w:val="24"/>
                <w:szCs w:val="24"/>
                <w:shd w:val="clear" w:color="auto" w:fill="FFFFFF"/>
              </w:rPr>
              <w:t xml:space="preserve"> </w:t>
            </w:r>
            <w:r w:rsidRPr="00157A67">
              <w:rPr>
                <w:rFonts w:ascii="Times New Roman" w:hAnsi="Times New Roman" w:cs="Times New Roman"/>
                <w:sz w:val="24"/>
                <w:szCs w:val="24"/>
                <w:shd w:val="clear" w:color="auto" w:fill="FFFFFF"/>
              </w:rPr>
              <w:t>noteiktajā kārtībā.”</w:t>
            </w:r>
          </w:p>
        </w:tc>
      </w:tr>
      <w:tr w:rsidR="0056229D" w:rsidRPr="00157A67" w14:paraId="59BAC0C9"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496B59F" w14:textId="50433A95"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47.</w:t>
            </w:r>
          </w:p>
        </w:tc>
        <w:tc>
          <w:tcPr>
            <w:tcW w:w="3403" w:type="dxa"/>
            <w:gridSpan w:val="2"/>
            <w:vMerge/>
            <w:tcBorders>
              <w:left w:val="single" w:sz="6" w:space="0" w:color="000000"/>
              <w:right w:val="single" w:sz="6" w:space="0" w:color="000000"/>
            </w:tcBorders>
          </w:tcPr>
          <w:p w14:paraId="34C266F6" w14:textId="611B97C3"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3BBAFBBB"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0F57FDFE" w14:textId="77777777" w:rsidR="0056229D" w:rsidRPr="00157A67" w:rsidRDefault="0056229D" w:rsidP="0056229D">
            <w:pPr>
              <w:spacing w:after="0" w:line="240" w:lineRule="auto"/>
              <w:jc w:val="both"/>
              <w:rPr>
                <w:rFonts w:ascii="Times New Roman" w:hAnsi="Times New Roman" w:cs="Times New Roman"/>
                <w:i/>
                <w:iCs/>
                <w:sz w:val="24"/>
                <w:szCs w:val="24"/>
                <w:u w:val="single"/>
              </w:rPr>
            </w:pPr>
            <w:r w:rsidRPr="00157A67">
              <w:rPr>
                <w:rFonts w:ascii="Times New Roman" w:hAnsi="Times New Roman" w:cs="Times New Roman"/>
                <w:i/>
                <w:iCs/>
                <w:sz w:val="24"/>
                <w:szCs w:val="24"/>
                <w:u w:val="single"/>
              </w:rPr>
              <w:t>Naudas sods administratīvajā līgumā uzņemto tiesisko pienākumu nepildīšanas gadījumā</w:t>
            </w:r>
          </w:p>
          <w:p w14:paraId="3DB7B092"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17.pantu.</w:t>
            </w:r>
          </w:p>
          <w:p w14:paraId="4AFDACD3"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00DC080D"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LDDK ieskatā nav pamatots Likumprojekta 17.pants, kurā paredzēts KL papildināt ar normu, kas paredz </w:t>
            </w:r>
            <w:r w:rsidRPr="00157A67">
              <w:rPr>
                <w:rFonts w:ascii="Times New Roman" w:hAnsi="Times New Roman" w:cs="Times New Roman"/>
                <w:sz w:val="24"/>
                <w:szCs w:val="24"/>
                <w:u w:val="single"/>
              </w:rPr>
              <w:t>palielināt</w:t>
            </w:r>
            <w:r w:rsidRPr="00157A67">
              <w:rPr>
                <w:rFonts w:ascii="Times New Roman" w:hAnsi="Times New Roman" w:cs="Times New Roman"/>
                <w:sz w:val="24"/>
                <w:szCs w:val="24"/>
              </w:rPr>
              <w:t xml:space="preserve"> naudas sodu līdz 5 % no tirgus dalībnieka neto apgrozījuma pasaulē, ja tirgus dalībnieks nepilda tiesiskos pienākumus, kurus uzņēmies ar administratīvo līgumu. Administratīvais līgums ir instruments, kas ļauj gan KP, gan uzņēmējam strīda gadījumā to izbeigt ātrāk, samazinot abu pušu strīda risināšanai izlietojamos </w:t>
            </w:r>
            <w:r w:rsidRPr="00157A67">
              <w:rPr>
                <w:rFonts w:ascii="Times New Roman" w:hAnsi="Times New Roman" w:cs="Times New Roman"/>
                <w:sz w:val="24"/>
                <w:szCs w:val="24"/>
              </w:rPr>
              <w:lastRenderedPageBreak/>
              <w:t>resursus, tāpēc šim rīkam uzņēmējam jābūt pievilcīgam un saprotamam.</w:t>
            </w:r>
          </w:p>
          <w:p w14:paraId="33D47F45" w14:textId="77777777" w:rsidR="0056229D" w:rsidRPr="00157A67" w:rsidRDefault="0056229D" w:rsidP="0056229D">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rPr>
              <w:t xml:space="preserve">LDDK kopumā neiebilst, ka administratīvajā līgumā noteiktā tiesiskā pienākuma neizpildes gadījumā KP tiek paredzētas tiesības piemērot naudas sodu. Tāds ir nepieciešams, tomēr Likumprojekta 17.pantā ietvertā KL </w:t>
            </w:r>
            <w:r w:rsidRPr="00157A67">
              <w:rPr>
                <w:rFonts w:ascii="Times New Roman" w:hAnsi="Times New Roman" w:cs="Times New Roman"/>
                <w:sz w:val="24"/>
                <w:szCs w:val="24"/>
                <w:shd w:val="clear" w:color="auto" w:fill="FFFFFF"/>
              </w:rPr>
              <w:t>27.</w:t>
            </w:r>
            <w:r w:rsidRPr="00157A67">
              <w:rPr>
                <w:rFonts w:ascii="Times New Roman" w:hAnsi="Times New Roman" w:cs="Times New Roman"/>
                <w:sz w:val="24"/>
                <w:szCs w:val="24"/>
                <w:shd w:val="clear" w:color="auto" w:fill="FFFFFF"/>
                <w:vertAlign w:val="superscript"/>
              </w:rPr>
              <w:t>3</w:t>
            </w:r>
            <w:r w:rsidRPr="00157A67">
              <w:rPr>
                <w:rFonts w:ascii="Times New Roman" w:hAnsi="Times New Roman" w:cs="Times New Roman"/>
                <w:sz w:val="24"/>
                <w:szCs w:val="24"/>
                <w:shd w:val="clear" w:color="auto" w:fill="FFFFFF"/>
              </w:rPr>
              <w:t xml:space="preserve"> panta ceturtās daļas redakcija rada daudz neskaidrību par administratīvā līguma slēgšanu ar KP un iespējamu tiesiskā pienākuma piespiedu izpildi.</w:t>
            </w:r>
          </w:p>
          <w:p w14:paraId="35BA6B06"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No anotācijas nav skaidrs, kā notiks naudas soda palielināšana un kāds tieši naudas sods tiks palielināts. Proti, ne KL </w:t>
            </w:r>
            <w:r w:rsidRPr="00157A67">
              <w:rPr>
                <w:rFonts w:ascii="Times New Roman" w:hAnsi="Times New Roman" w:cs="Times New Roman"/>
                <w:sz w:val="24"/>
                <w:szCs w:val="24"/>
                <w:shd w:val="clear" w:color="auto" w:fill="FFFFFF"/>
              </w:rPr>
              <w:t>27.</w:t>
            </w:r>
            <w:r w:rsidRPr="00157A67">
              <w:rPr>
                <w:rFonts w:ascii="Times New Roman" w:hAnsi="Times New Roman" w:cs="Times New Roman"/>
                <w:sz w:val="24"/>
                <w:szCs w:val="24"/>
                <w:shd w:val="clear" w:color="auto" w:fill="FFFFFF"/>
                <w:vertAlign w:val="superscript"/>
              </w:rPr>
              <w:t>3</w:t>
            </w:r>
            <w:r w:rsidRPr="00157A67">
              <w:rPr>
                <w:rFonts w:ascii="Times New Roman" w:hAnsi="Times New Roman" w:cs="Times New Roman"/>
                <w:sz w:val="24"/>
                <w:szCs w:val="24"/>
                <w:shd w:val="clear" w:color="auto" w:fill="FFFFFF"/>
              </w:rPr>
              <w:t xml:space="preserve"> pantā </w:t>
            </w:r>
            <w:r w:rsidRPr="00157A67">
              <w:rPr>
                <w:rFonts w:ascii="Times New Roman" w:hAnsi="Times New Roman" w:cs="Times New Roman"/>
                <w:sz w:val="24"/>
                <w:szCs w:val="24"/>
              </w:rPr>
              <w:t>esošajā redakcijā, ne Likumprojektā paredzētajā redakcijā nav noteikts, ka, noslēdzot administratīvo līgumu, obligāti nosakāms naudas sods. Var būt arī tādi gadījumi, kur administratīvajā līgumā paredzēts vienīgi tiesiskais pienākums bez naudas soda, kā tas KP praksē ir noticis.</w:t>
            </w:r>
            <w:r w:rsidRPr="00157A67">
              <w:rPr>
                <w:rStyle w:val="FootnoteReference"/>
                <w:rFonts w:ascii="Times New Roman" w:hAnsi="Times New Roman" w:cs="Times New Roman"/>
                <w:sz w:val="24"/>
                <w:szCs w:val="24"/>
              </w:rPr>
              <w:footnoteReference w:id="10"/>
            </w:r>
            <w:r w:rsidRPr="00157A67">
              <w:rPr>
                <w:rFonts w:ascii="Times New Roman" w:hAnsi="Times New Roman" w:cs="Times New Roman"/>
                <w:sz w:val="24"/>
                <w:szCs w:val="24"/>
              </w:rPr>
              <w:t xml:space="preserve"> Šādā situācijā, ja noteiktais tiesiskais pienākums netiktu pildīts, atbilstoši Likumprojekta 17.pantam KP nebūtu tiesīga noteikt (palielināt) naudas sodu par tiesiskā pienākumu </w:t>
            </w:r>
            <w:r w:rsidRPr="00157A67">
              <w:rPr>
                <w:rFonts w:ascii="Times New Roman" w:hAnsi="Times New Roman" w:cs="Times New Roman"/>
                <w:sz w:val="24"/>
                <w:szCs w:val="24"/>
              </w:rPr>
              <w:lastRenderedPageBreak/>
              <w:t xml:space="preserve">nepildīšanu, jo nav naudas soda, kuru varētu palielināt. </w:t>
            </w:r>
          </w:p>
          <w:p w14:paraId="1BD5B7ED"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Turklāt, ņemot vērā Likumprojekta 17.panta redakciju, rodas neskaidrības par to, vai ir kādi ierobežojumi attiecībā uz naudas soda apmēru, par kuru puses administratīvajā līgumā var vienoties – vai tas drīkst pārsniegt 5 %, un kāda var būt KP rīcība, ja tas pārsniedz 5 %. Nav arī saprotams, kāpēc attiecībā uz tiesiskā pienākuma piespiedu izpildi administratīvā līguma gadījumā ir nepieciešama atšķirīga kārtība, kāda ir paredzēta tiesiskā pienākuma piespiedu izpildei, ja tiesiskais pienākums uzlikts ar KP lēmumu. </w:t>
            </w:r>
          </w:p>
          <w:p w14:paraId="52256724"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Ievērojot minēto, LDDK secina, ka Likumprojekta 17.pants paredz praksē grūti piemērojamu naudas sodu par tiesiskā pienākuma nepildīšanu.</w:t>
            </w:r>
          </w:p>
          <w:p w14:paraId="7FF2A1D2" w14:textId="77777777" w:rsidR="0056229D" w:rsidRPr="00157A67" w:rsidRDefault="0056229D" w:rsidP="0056229D">
            <w:pPr>
              <w:spacing w:after="0" w:line="240" w:lineRule="auto"/>
              <w:jc w:val="both"/>
              <w:rPr>
                <w:rFonts w:ascii="Times New Roman" w:hAnsi="Times New Roman" w:cs="Times New Roman"/>
                <w:b/>
                <w:sz w:val="24"/>
                <w:szCs w:val="24"/>
              </w:rPr>
            </w:pPr>
          </w:p>
          <w:p w14:paraId="1A36FC03"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4A6EC958" w14:textId="77777777" w:rsidR="0056229D" w:rsidRPr="00157A67" w:rsidRDefault="0056229D" w:rsidP="0056229D">
            <w:pPr>
              <w:spacing w:after="0" w:line="240" w:lineRule="auto"/>
              <w:jc w:val="both"/>
              <w:rPr>
                <w:rFonts w:ascii="Times New Roman" w:hAnsi="Times New Roman" w:cs="Times New Roman"/>
                <w:bCs/>
                <w:sz w:val="24"/>
                <w:szCs w:val="24"/>
                <w:shd w:val="clear" w:color="auto" w:fill="FFFFFF"/>
              </w:rPr>
            </w:pPr>
            <w:r w:rsidRPr="00157A67">
              <w:rPr>
                <w:rFonts w:ascii="Times New Roman" w:hAnsi="Times New Roman" w:cs="Times New Roman"/>
                <w:sz w:val="24"/>
                <w:szCs w:val="24"/>
              </w:rPr>
              <w:t>I</w:t>
            </w:r>
            <w:r w:rsidRPr="00157A67">
              <w:rPr>
                <w:rFonts w:ascii="Times New Roman" w:hAnsi="Times New Roman" w:cs="Times New Roman"/>
                <w:bCs/>
                <w:sz w:val="24"/>
                <w:szCs w:val="24"/>
                <w:shd w:val="clear" w:color="auto" w:fill="FFFFFF"/>
              </w:rPr>
              <w:t xml:space="preserve">zteikt Likumprojekta 17. pantu šādā redakcijā: </w:t>
            </w:r>
          </w:p>
          <w:p w14:paraId="20F4A8D0" w14:textId="20050364"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i/>
                <w:iCs/>
                <w:sz w:val="24"/>
                <w:szCs w:val="24"/>
              </w:rPr>
              <w:t>“</w:t>
            </w:r>
            <w:r w:rsidRPr="00157A67">
              <w:rPr>
                <w:rFonts w:ascii="Times New Roman" w:hAnsi="Times New Roman" w:cs="Times New Roman"/>
                <w:bCs/>
                <w:i/>
                <w:iCs/>
                <w:sz w:val="24"/>
                <w:szCs w:val="24"/>
                <w:shd w:val="clear" w:color="auto" w:fill="FFFFFF"/>
              </w:rPr>
              <w:t xml:space="preserve">Ja tiesiskie pienākumi, kurus tirgus dalībnieks apņēmies pildīt administratīvajā līgumā, netiek pildīti, Konkurences padome pieņem lēmumu par naudas soda </w:t>
            </w:r>
            <w:r w:rsidRPr="00157A67">
              <w:rPr>
                <w:rFonts w:ascii="Times New Roman" w:hAnsi="Times New Roman" w:cs="Times New Roman"/>
                <w:bCs/>
                <w:i/>
                <w:iCs/>
                <w:sz w:val="24"/>
                <w:szCs w:val="24"/>
                <w:u w:val="single"/>
                <w:shd w:val="clear" w:color="auto" w:fill="FFFFFF"/>
              </w:rPr>
              <w:t>uzlikšanu</w:t>
            </w:r>
            <w:r w:rsidRPr="00157A67">
              <w:rPr>
                <w:rFonts w:ascii="Times New Roman" w:hAnsi="Times New Roman" w:cs="Times New Roman"/>
                <w:bCs/>
                <w:i/>
                <w:iCs/>
                <w:sz w:val="24"/>
                <w:szCs w:val="24"/>
                <w:shd w:val="clear" w:color="auto" w:fill="FFFFFF"/>
              </w:rPr>
              <w:t xml:space="preserve"> līdz piecu procentu apmēram no tirgus dalībnieka pēdējā finanšu gada neto apgrozījuma </w:t>
            </w:r>
            <w:r w:rsidRPr="00157A67">
              <w:rPr>
                <w:rFonts w:ascii="Times New Roman" w:hAnsi="Times New Roman" w:cs="Times New Roman"/>
                <w:bCs/>
                <w:i/>
                <w:iCs/>
                <w:sz w:val="24"/>
                <w:szCs w:val="24"/>
                <w:shd w:val="clear" w:color="auto" w:fill="FFFFFF"/>
              </w:rPr>
              <w:lastRenderedPageBreak/>
              <w:t xml:space="preserve">pasaulē, bet ne mazāk kā 350 </w:t>
            </w:r>
            <w:proofErr w:type="spellStart"/>
            <w:r w:rsidRPr="00157A67">
              <w:rPr>
                <w:rFonts w:ascii="Times New Roman" w:hAnsi="Times New Roman" w:cs="Times New Roman"/>
                <w:bCs/>
                <w:i/>
                <w:iCs/>
                <w:sz w:val="24"/>
                <w:szCs w:val="24"/>
                <w:shd w:val="clear" w:color="auto" w:fill="FFFFFF"/>
              </w:rPr>
              <w:t>euro</w:t>
            </w:r>
            <w:proofErr w:type="spellEnd"/>
            <w:r w:rsidRPr="00157A67">
              <w:rPr>
                <w:rFonts w:ascii="Times New Roman" w:hAnsi="Times New Roman" w:cs="Times New Roman"/>
                <w:bCs/>
                <w:i/>
                <w:iCs/>
                <w:sz w:val="24"/>
                <w:szCs w:val="24"/>
                <w:shd w:val="clear" w:color="auto" w:fill="FFFFFF"/>
              </w:rPr>
              <w:t>, un veic to piespiedu izpildi šā likuma 8.</w:t>
            </w:r>
            <w:r w:rsidRPr="00157A67">
              <w:rPr>
                <w:rFonts w:ascii="Times New Roman" w:hAnsi="Times New Roman" w:cs="Times New Roman"/>
                <w:bCs/>
                <w:i/>
                <w:iCs/>
                <w:sz w:val="24"/>
                <w:szCs w:val="24"/>
                <w:shd w:val="clear" w:color="auto" w:fill="FFFFFF"/>
                <w:vertAlign w:val="superscript"/>
              </w:rPr>
              <w:t xml:space="preserve">1 </w:t>
            </w:r>
            <w:r w:rsidRPr="00157A67">
              <w:rPr>
                <w:rFonts w:ascii="Times New Roman" w:hAnsi="Times New Roman" w:cs="Times New Roman"/>
                <w:bCs/>
                <w:i/>
                <w:iCs/>
                <w:sz w:val="24"/>
                <w:szCs w:val="24"/>
                <w:shd w:val="clear" w:color="auto" w:fill="FFFFFF"/>
              </w:rPr>
              <w:t>pantā noteiktajā kārtībā.”</w:t>
            </w:r>
          </w:p>
        </w:tc>
        <w:tc>
          <w:tcPr>
            <w:tcW w:w="3686" w:type="dxa"/>
            <w:gridSpan w:val="2"/>
            <w:tcBorders>
              <w:top w:val="single" w:sz="6" w:space="0" w:color="000000"/>
              <w:left w:val="single" w:sz="6" w:space="0" w:color="000000"/>
              <w:bottom w:val="single" w:sz="6" w:space="0" w:color="000000"/>
              <w:right w:val="single" w:sz="6" w:space="0" w:color="000000"/>
            </w:tcBorders>
          </w:tcPr>
          <w:p w14:paraId="1F24E37E" w14:textId="77777777" w:rsidR="0056229D" w:rsidRPr="00157A67" w:rsidRDefault="0056229D" w:rsidP="0056229D">
            <w:pPr>
              <w:pStyle w:val="NormalWeb"/>
              <w:spacing w:before="0" w:beforeAutospacing="0" w:after="120" w:afterAutospacing="0"/>
              <w:jc w:val="center"/>
              <w:rPr>
                <w:b/>
                <w:bCs/>
              </w:rPr>
            </w:pPr>
            <w:r w:rsidRPr="00157A67">
              <w:rPr>
                <w:b/>
                <w:bCs/>
              </w:rPr>
              <w:lastRenderedPageBreak/>
              <w:t>Ņemts vērā</w:t>
            </w:r>
          </w:p>
          <w:p w14:paraId="64FCE4F0" w14:textId="1D4A52DF"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sniegto skaidrojumu uz izziņas 45. punktā ietverto iebildumu.</w:t>
            </w:r>
          </w:p>
        </w:tc>
        <w:tc>
          <w:tcPr>
            <w:tcW w:w="2976" w:type="dxa"/>
            <w:tcBorders>
              <w:top w:val="single" w:sz="4" w:space="0" w:color="auto"/>
              <w:left w:val="single" w:sz="4" w:space="0" w:color="auto"/>
              <w:bottom w:val="single" w:sz="4" w:space="0" w:color="auto"/>
            </w:tcBorders>
          </w:tcPr>
          <w:p w14:paraId="54E7BFED" w14:textId="54DA4AB6"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 un likumprojekts izziņas 49.punktā.</w:t>
            </w:r>
          </w:p>
        </w:tc>
      </w:tr>
      <w:tr w:rsidR="0056229D" w:rsidRPr="00157A67" w14:paraId="7F02F576"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C8BE034" w14:textId="25B058FE"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48.</w:t>
            </w:r>
          </w:p>
        </w:tc>
        <w:tc>
          <w:tcPr>
            <w:tcW w:w="3403" w:type="dxa"/>
            <w:gridSpan w:val="2"/>
            <w:vMerge/>
            <w:tcBorders>
              <w:left w:val="single" w:sz="6" w:space="0" w:color="000000"/>
              <w:bottom w:val="single" w:sz="6" w:space="0" w:color="000000"/>
              <w:right w:val="single" w:sz="6" w:space="0" w:color="000000"/>
            </w:tcBorders>
          </w:tcPr>
          <w:p w14:paraId="3D24EF3A"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BEE0C7C"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5661E902" w14:textId="77777777" w:rsidR="0056229D" w:rsidRPr="00157A67" w:rsidRDefault="0056229D" w:rsidP="0056229D">
            <w:pPr>
              <w:pStyle w:val="CommentText"/>
              <w:spacing w:after="0"/>
              <w:jc w:val="both"/>
              <w:rPr>
                <w:rFonts w:ascii="Times New Roman" w:hAnsi="Times New Roman" w:cs="Times New Roman"/>
                <w:sz w:val="24"/>
                <w:szCs w:val="24"/>
              </w:rPr>
            </w:pPr>
            <w:r w:rsidRPr="00157A67">
              <w:rPr>
                <w:rFonts w:ascii="Times New Roman" w:hAnsi="Times New Roman" w:cs="Times New Roman"/>
                <w:sz w:val="24"/>
                <w:szCs w:val="24"/>
              </w:rPr>
              <w:t xml:space="preserve">Ņemot vēra, ka Likumprojekta 16. - 19. panti ievieš jaunus, līdz šim KL nebijušus naudas sodus par (a) tiesisko pienākumu, kurus tirgus dalībnieks </w:t>
            </w:r>
            <w:proofErr w:type="spellStart"/>
            <w:r w:rsidRPr="00157A67">
              <w:rPr>
                <w:rFonts w:ascii="Times New Roman" w:hAnsi="Times New Roman" w:cs="Times New Roman"/>
                <w:sz w:val="24"/>
                <w:szCs w:val="24"/>
              </w:rPr>
              <w:t>rakstveidā</w:t>
            </w:r>
            <w:proofErr w:type="spellEnd"/>
            <w:r w:rsidRPr="00157A67">
              <w:rPr>
                <w:rFonts w:ascii="Times New Roman" w:hAnsi="Times New Roman" w:cs="Times New Roman"/>
                <w:sz w:val="24"/>
                <w:szCs w:val="24"/>
              </w:rPr>
              <w:t xml:space="preserve"> apņēmies pildīt, nepildīšanu, (b) tiesisko pienākumu, kurus tirgus dalībnieks apņēmies pildīt administratīvajā līgumā, nepildīšanu un (c) tiesisko pienākumu, kuri uzlikti ar lēmumu par pagaidu noregulējumu, nepildīšanu, LTRK ieskatā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panta piektās daļas noteikumi par piespiedu naudu (ko paredzēts precizēt ar likumprojekta 9. pantu), nav piemērojami Likumprojekta 16.-19. pantos minētajās situācijās.</w:t>
            </w:r>
          </w:p>
          <w:p w14:paraId="4CFA50B9" w14:textId="7D3E795B" w:rsidR="0056229D" w:rsidRPr="00157A67" w:rsidRDefault="0056229D" w:rsidP="0056229D">
            <w:pPr>
              <w:pStyle w:val="CommentText"/>
              <w:spacing w:after="0"/>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Vienlaikus Likumprojekta 17.pants paredz palielināt naudas sodu līdz 5%, ja netiek pildīts ar administratīvo līgumu uzņemtais tiesiskais pienākums. Direktīvas 13.panta 2.punkts nosaka, ka konkurences iestādei jāvar uzlikt naudas sodu par lēmuma nepildīšanu, nevis naudas sodu palielināt. Ņemot vērā minēto, LTRK ieskatā Likumprojekta 17.panta vārdu </w:t>
            </w:r>
            <w:r w:rsidRPr="00157A67">
              <w:rPr>
                <w:rFonts w:ascii="Times New Roman" w:hAnsi="Times New Roman" w:cs="Times New Roman"/>
                <w:sz w:val="24"/>
                <w:szCs w:val="24"/>
              </w:rPr>
              <w:lastRenderedPageBreak/>
              <w:t>“palielināšanu” nepieciešams aizstāt ar vārdu “uzlikšanu”.</w:t>
            </w:r>
          </w:p>
        </w:tc>
        <w:tc>
          <w:tcPr>
            <w:tcW w:w="3686" w:type="dxa"/>
            <w:gridSpan w:val="2"/>
            <w:tcBorders>
              <w:top w:val="single" w:sz="6" w:space="0" w:color="000000"/>
              <w:left w:val="single" w:sz="6" w:space="0" w:color="000000"/>
              <w:bottom w:val="single" w:sz="6" w:space="0" w:color="000000"/>
              <w:right w:val="single" w:sz="6" w:space="0" w:color="000000"/>
            </w:tcBorders>
          </w:tcPr>
          <w:p w14:paraId="1A5D612E" w14:textId="77777777" w:rsidR="0056229D" w:rsidRPr="00157A67" w:rsidRDefault="0056229D" w:rsidP="0056229D">
            <w:pPr>
              <w:pStyle w:val="NormalWeb"/>
              <w:spacing w:before="0" w:beforeAutospacing="0" w:after="120" w:afterAutospacing="0"/>
              <w:jc w:val="center"/>
              <w:rPr>
                <w:b/>
                <w:bCs/>
              </w:rPr>
            </w:pPr>
            <w:r w:rsidRPr="00157A67">
              <w:rPr>
                <w:b/>
                <w:bCs/>
              </w:rPr>
              <w:lastRenderedPageBreak/>
              <w:t>Ņemts vērā</w:t>
            </w:r>
          </w:p>
          <w:p w14:paraId="39F79C14" w14:textId="79DC19AC"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Precizēta anotācija. Lūdzu skat. sniegto skaidrojumu uz izziņas 45. punktā ietverto iebildumu.</w:t>
            </w:r>
          </w:p>
        </w:tc>
        <w:tc>
          <w:tcPr>
            <w:tcW w:w="2976" w:type="dxa"/>
            <w:tcBorders>
              <w:top w:val="single" w:sz="4" w:space="0" w:color="auto"/>
              <w:left w:val="single" w:sz="4" w:space="0" w:color="auto"/>
              <w:bottom w:val="single" w:sz="4" w:space="0" w:color="auto"/>
            </w:tcBorders>
          </w:tcPr>
          <w:p w14:paraId="6B2B810E" w14:textId="73D84148"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 un likumprojekts izziņas 49.punktā.</w:t>
            </w:r>
          </w:p>
        </w:tc>
      </w:tr>
      <w:tr w:rsidR="0056229D" w:rsidRPr="00157A67" w14:paraId="1D5D2C70"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70C3569"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7A3D5119" w14:textId="02EB5D6F" w:rsidR="0056229D" w:rsidRPr="00157A67" w:rsidRDefault="0056229D" w:rsidP="0056229D">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PAGAIDU NOREGULĒJUMS</w:t>
            </w:r>
          </w:p>
        </w:tc>
      </w:tr>
      <w:tr w:rsidR="0056229D" w:rsidRPr="00157A67" w14:paraId="3887211C"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82418FC" w14:textId="15D19D4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49.</w:t>
            </w:r>
          </w:p>
        </w:tc>
        <w:tc>
          <w:tcPr>
            <w:tcW w:w="3403" w:type="dxa"/>
            <w:gridSpan w:val="2"/>
            <w:tcBorders>
              <w:top w:val="single" w:sz="6" w:space="0" w:color="000000"/>
              <w:left w:val="single" w:sz="6" w:space="0" w:color="000000"/>
              <w:bottom w:val="single" w:sz="6" w:space="0" w:color="000000"/>
              <w:right w:val="single" w:sz="6" w:space="0" w:color="000000"/>
            </w:tcBorders>
          </w:tcPr>
          <w:p w14:paraId="3BDF305F"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89DE917"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441092F2"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Likumprojektu kopumā.</w:t>
            </w:r>
          </w:p>
          <w:p w14:paraId="4AE223C8"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60838FA3"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Likumprojekts paredz atsevišķas izmaiņas arī pagaidu noregulējuma piemērošanā. Arī Direktīva paredz pagaidu noregulējuma nepieciešamību. Tomēr LDDK konstatē, ka </w:t>
            </w:r>
            <w:r w:rsidRPr="00157A67">
              <w:rPr>
                <w:rFonts w:ascii="Times New Roman" w:hAnsi="Times New Roman" w:cs="Times New Roman"/>
                <w:sz w:val="24"/>
                <w:szCs w:val="24"/>
                <w:u w:val="single"/>
              </w:rPr>
              <w:t>Direktīvā paredzētais pagaidu noregulējuma regulējums atšķiras no tā, kas ir KL un ar Likumprojektu netiek mainīts, lai atbilstu Direktīvas prasībām.</w:t>
            </w:r>
            <w:r w:rsidRPr="00157A67">
              <w:rPr>
                <w:rFonts w:ascii="Times New Roman" w:hAnsi="Times New Roman" w:cs="Times New Roman"/>
                <w:sz w:val="24"/>
                <w:szCs w:val="24"/>
              </w:rPr>
              <w:t xml:space="preserve"> Direktīvā noteikts, ka pagaidu noregulējums var tikt piemērots LESD 101. vai 102. panta pārkāpuma </w:t>
            </w:r>
            <w:proofErr w:type="spellStart"/>
            <w:r w:rsidRPr="00157A67">
              <w:rPr>
                <w:rFonts w:ascii="Times New Roman" w:hAnsi="Times New Roman" w:cs="Times New Roman"/>
                <w:i/>
                <w:iCs/>
                <w:sz w:val="24"/>
                <w:szCs w:val="24"/>
              </w:rPr>
              <w:t>prima</w:t>
            </w:r>
            <w:proofErr w:type="spellEnd"/>
            <w:r w:rsidRPr="00157A67">
              <w:rPr>
                <w:rFonts w:ascii="Times New Roman" w:hAnsi="Times New Roman" w:cs="Times New Roman"/>
                <w:i/>
                <w:iCs/>
                <w:sz w:val="24"/>
                <w:szCs w:val="24"/>
              </w:rPr>
              <w:t xml:space="preserve"> </w:t>
            </w:r>
            <w:proofErr w:type="spellStart"/>
            <w:r w:rsidRPr="00157A67">
              <w:rPr>
                <w:rFonts w:ascii="Times New Roman" w:hAnsi="Times New Roman" w:cs="Times New Roman"/>
                <w:i/>
                <w:iCs/>
                <w:sz w:val="24"/>
                <w:szCs w:val="24"/>
              </w:rPr>
              <w:t>facie</w:t>
            </w:r>
            <w:proofErr w:type="spellEnd"/>
            <w:r w:rsidRPr="00157A67">
              <w:rPr>
                <w:rFonts w:ascii="Times New Roman" w:hAnsi="Times New Roman" w:cs="Times New Roman"/>
                <w:sz w:val="24"/>
                <w:szCs w:val="24"/>
              </w:rPr>
              <w:t xml:space="preserve"> konstatējuma gadījumā, savukārt KL 30. panta pirmā daļa paredz, ka pagaidu noregulējums piemērojams, ja KP rīcībā ir pierādījumi, kas liecina par šādu pārkāpumu. KP praksē ir virkne gadījumu, kur ir ierosināta pārkāpuma lieta, jo KP rīcībā ir pierādījumi, kas liecina par iespējamu pārkāpumu, tomēr lieta tiek izbeigta, nekonstatējot pārkāpumu. LDDK konstatē, ka attiecībā uz pagaidu noregulējuma </w:t>
            </w:r>
            <w:r w:rsidRPr="00157A67">
              <w:rPr>
                <w:rFonts w:ascii="Times New Roman" w:hAnsi="Times New Roman" w:cs="Times New Roman"/>
                <w:sz w:val="24"/>
                <w:szCs w:val="24"/>
              </w:rPr>
              <w:lastRenderedPageBreak/>
              <w:t xml:space="preserve">piemērošanu KL nepieciešams ieviest tādu pašu pierādīšanas slieksni, kāds noteikts Direktīvā. </w:t>
            </w:r>
          </w:p>
          <w:p w14:paraId="322A5434" w14:textId="77777777" w:rsidR="0056229D" w:rsidRPr="00157A67" w:rsidRDefault="0056229D" w:rsidP="0056229D">
            <w:pPr>
              <w:spacing w:after="0" w:line="240" w:lineRule="auto"/>
              <w:jc w:val="both"/>
              <w:rPr>
                <w:rFonts w:ascii="Times New Roman" w:hAnsi="Times New Roman" w:cs="Times New Roman"/>
                <w:b/>
                <w:bCs/>
                <w:sz w:val="24"/>
                <w:szCs w:val="24"/>
              </w:rPr>
            </w:pPr>
          </w:p>
          <w:p w14:paraId="1CED2FA0" w14:textId="77777777" w:rsidR="0056229D" w:rsidRPr="00157A67" w:rsidRDefault="0056229D" w:rsidP="0056229D">
            <w:pPr>
              <w:spacing w:after="0" w:line="240" w:lineRule="auto"/>
              <w:jc w:val="both"/>
              <w:rPr>
                <w:rFonts w:ascii="Times New Roman" w:hAnsi="Times New Roman" w:cs="Times New Roman"/>
                <w:b/>
                <w:bCs/>
                <w:sz w:val="24"/>
                <w:szCs w:val="24"/>
              </w:rPr>
            </w:pPr>
            <w:r w:rsidRPr="00157A67">
              <w:rPr>
                <w:rFonts w:ascii="Times New Roman" w:hAnsi="Times New Roman" w:cs="Times New Roman"/>
                <w:b/>
                <w:bCs/>
                <w:sz w:val="24"/>
                <w:szCs w:val="24"/>
              </w:rPr>
              <w:t>Priekšlikums:</w:t>
            </w:r>
          </w:p>
          <w:p w14:paraId="5248D3B5" w14:textId="77777777" w:rsidR="0056229D" w:rsidRPr="00157A67" w:rsidRDefault="0056229D" w:rsidP="0056229D">
            <w:pPr>
              <w:spacing w:after="0" w:line="240" w:lineRule="auto"/>
              <w:jc w:val="both"/>
              <w:rPr>
                <w:rFonts w:ascii="Times New Roman" w:hAnsi="Times New Roman" w:cs="Times New Roman"/>
                <w:bCs/>
                <w:sz w:val="24"/>
                <w:szCs w:val="24"/>
              </w:rPr>
            </w:pPr>
            <w:r w:rsidRPr="00157A67">
              <w:rPr>
                <w:rFonts w:ascii="Times New Roman" w:hAnsi="Times New Roman" w:cs="Times New Roman"/>
                <w:bCs/>
                <w:sz w:val="24"/>
                <w:szCs w:val="24"/>
              </w:rPr>
              <w:t xml:space="preserve">Papildināt Likumprojektu, grozot KL 30. panta pirmo daļu šādā redakcijā: </w:t>
            </w:r>
          </w:p>
          <w:p w14:paraId="7C4F8885" w14:textId="7DAE0984"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i/>
                <w:iCs/>
                <w:sz w:val="24"/>
                <w:szCs w:val="24"/>
              </w:rPr>
              <w:t xml:space="preserve">“Ja Konkurences padome </w:t>
            </w:r>
            <w:proofErr w:type="spellStart"/>
            <w:r w:rsidRPr="00157A67">
              <w:rPr>
                <w:rFonts w:ascii="Times New Roman" w:hAnsi="Times New Roman" w:cs="Times New Roman"/>
                <w:bCs/>
                <w:i/>
                <w:iCs/>
                <w:sz w:val="24"/>
                <w:szCs w:val="24"/>
              </w:rPr>
              <w:t>pirmšķietami</w:t>
            </w:r>
            <w:proofErr w:type="spellEnd"/>
            <w:r w:rsidRPr="00157A67">
              <w:rPr>
                <w:rFonts w:ascii="Times New Roman" w:hAnsi="Times New Roman" w:cs="Times New Roman"/>
                <w:bCs/>
                <w:i/>
                <w:iCs/>
                <w:sz w:val="24"/>
                <w:szCs w:val="24"/>
              </w:rPr>
              <w:t xml:space="preserve"> (</w:t>
            </w:r>
            <w:proofErr w:type="spellStart"/>
            <w:r w:rsidRPr="00157A67">
              <w:rPr>
                <w:rFonts w:ascii="Times New Roman" w:hAnsi="Times New Roman" w:cs="Times New Roman"/>
                <w:bCs/>
                <w:i/>
                <w:iCs/>
                <w:sz w:val="24"/>
                <w:szCs w:val="24"/>
              </w:rPr>
              <w:t>prima</w:t>
            </w:r>
            <w:proofErr w:type="spellEnd"/>
            <w:r w:rsidRPr="00157A67">
              <w:rPr>
                <w:rFonts w:ascii="Times New Roman" w:hAnsi="Times New Roman" w:cs="Times New Roman"/>
                <w:bCs/>
                <w:i/>
                <w:iCs/>
                <w:sz w:val="24"/>
                <w:szCs w:val="24"/>
              </w:rPr>
              <w:t xml:space="preserve"> </w:t>
            </w:r>
            <w:proofErr w:type="spellStart"/>
            <w:r w:rsidRPr="00157A67">
              <w:rPr>
                <w:rFonts w:ascii="Times New Roman" w:hAnsi="Times New Roman" w:cs="Times New Roman"/>
                <w:bCs/>
                <w:i/>
                <w:iCs/>
                <w:sz w:val="24"/>
                <w:szCs w:val="24"/>
              </w:rPr>
              <w:t>facie</w:t>
            </w:r>
            <w:proofErr w:type="spellEnd"/>
            <w:r w:rsidRPr="00157A67">
              <w:rPr>
                <w:rFonts w:ascii="Times New Roman" w:hAnsi="Times New Roman" w:cs="Times New Roman"/>
                <w:bCs/>
                <w:i/>
                <w:iCs/>
                <w:sz w:val="24"/>
                <w:szCs w:val="24"/>
              </w:rPr>
              <w:t>) konstatē Līguma par Eiropas Savienības darbību 101. vai 102. panta pārkāpumu, gadījumos, kas ir steidzami, jo pastāv risks nodarīt būtisku un neatgriezenisku kaitējumu konkurencei, Konkurences padome var pieņemt lēmumu par pagaidu noregulējumu.”</w:t>
            </w:r>
          </w:p>
        </w:tc>
        <w:tc>
          <w:tcPr>
            <w:tcW w:w="3686" w:type="dxa"/>
            <w:gridSpan w:val="2"/>
            <w:tcBorders>
              <w:top w:val="single" w:sz="6" w:space="0" w:color="000000"/>
              <w:left w:val="single" w:sz="6" w:space="0" w:color="000000"/>
              <w:bottom w:val="single" w:sz="6" w:space="0" w:color="000000"/>
              <w:right w:val="single" w:sz="6" w:space="0" w:color="000000"/>
            </w:tcBorders>
          </w:tcPr>
          <w:p w14:paraId="16953ED1"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Iebildums atsaukts</w:t>
            </w:r>
          </w:p>
          <w:p w14:paraId="66EB8EA3" w14:textId="75CBF87A" w:rsidR="0056229D" w:rsidRPr="00157A67" w:rsidRDefault="0056229D" w:rsidP="0056229D">
            <w:pPr>
              <w:spacing w:after="0" w:line="240" w:lineRule="auto"/>
              <w:jc w:val="center"/>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
                <w:sz w:val="24"/>
                <w:szCs w:val="24"/>
                <w:lang w:eastAsia="lv-LV"/>
              </w:rPr>
              <w:t>saskaņošanas sanāksmē</w:t>
            </w:r>
          </w:p>
          <w:p w14:paraId="49321BE3" w14:textId="28552EA7" w:rsidR="0056229D" w:rsidRPr="00157A67" w:rsidRDefault="0056229D" w:rsidP="0056229D">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Direktīvas 11. panta 1. punkta mērķis ir noteikt minimālās prasības, kurām vismaz izpildoties dalībvalstīm ir jāparedz konkurences iestādēm pilnvaras piemērot pagaidu noregulējumu. Šādos apstākļos galējais gadījums, kad atbilstoši Direktīvai konkurences iestādes būtu pilnvarojamas piemērot pagaidu noregulējumu, ir LESD 101. un 102. panta iespējamais </w:t>
            </w:r>
            <w:proofErr w:type="spellStart"/>
            <w:r w:rsidRPr="00157A67">
              <w:rPr>
                <w:rFonts w:ascii="Times New Roman" w:eastAsia="Times New Roman" w:hAnsi="Times New Roman" w:cs="Times New Roman"/>
                <w:bCs/>
                <w:i/>
                <w:iCs/>
                <w:sz w:val="24"/>
                <w:szCs w:val="24"/>
                <w:lang w:eastAsia="lv-LV"/>
              </w:rPr>
              <w:t>prima</w:t>
            </w:r>
            <w:proofErr w:type="spellEnd"/>
            <w:r w:rsidRPr="00157A67">
              <w:rPr>
                <w:rFonts w:ascii="Times New Roman" w:eastAsia="Times New Roman" w:hAnsi="Times New Roman" w:cs="Times New Roman"/>
                <w:bCs/>
                <w:i/>
                <w:iCs/>
                <w:sz w:val="24"/>
                <w:szCs w:val="24"/>
                <w:lang w:eastAsia="lv-LV"/>
              </w:rPr>
              <w:t xml:space="preserve"> </w:t>
            </w:r>
            <w:proofErr w:type="spellStart"/>
            <w:r w:rsidRPr="00157A67">
              <w:rPr>
                <w:rFonts w:ascii="Times New Roman" w:eastAsia="Times New Roman" w:hAnsi="Times New Roman" w:cs="Times New Roman"/>
                <w:bCs/>
                <w:i/>
                <w:iCs/>
                <w:sz w:val="24"/>
                <w:szCs w:val="24"/>
                <w:lang w:eastAsia="lv-LV"/>
              </w:rPr>
              <w:t>facie</w:t>
            </w:r>
            <w:proofErr w:type="spellEnd"/>
            <w:r w:rsidRPr="00157A67">
              <w:rPr>
                <w:rFonts w:ascii="Times New Roman" w:eastAsia="Times New Roman" w:hAnsi="Times New Roman" w:cs="Times New Roman"/>
                <w:bCs/>
                <w:sz w:val="24"/>
                <w:szCs w:val="24"/>
                <w:lang w:eastAsia="lv-LV"/>
              </w:rPr>
              <w:t xml:space="preserve"> pārkāpums, kura steidzama neizbeigšana rada būtiska un neatgriezeniska kaitējuma konkurencei nodarīšanas risku. Nacionālais regulējums, kas paredz pagaidu noregulējuma piemērošanu, ja konkurences iestādes rīcībā ir pierādījumi, kas liecina par LESD 101. vai 102. panta iespējamo pārkāpumu, un šā pārkāpuma neizbeigšana var nodarīt būtisku un neatgriezenisku kaitējumu konkurencei, izpilda Direktīvas 11. panta 1. punktā noteikto minimālo </w:t>
            </w:r>
            <w:r w:rsidRPr="00157A67">
              <w:rPr>
                <w:rFonts w:ascii="Times New Roman" w:eastAsia="Times New Roman" w:hAnsi="Times New Roman" w:cs="Times New Roman"/>
                <w:bCs/>
                <w:sz w:val="24"/>
                <w:szCs w:val="24"/>
                <w:lang w:eastAsia="lv-LV"/>
              </w:rPr>
              <w:lastRenderedPageBreak/>
              <w:t>(galējo) standartu, kad pagaidu noregulējumu var piemērot.</w:t>
            </w:r>
          </w:p>
          <w:p w14:paraId="3CF11293" w14:textId="33835154"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Direktīvas 11. panta 1. punkta mērķis un noteiktais standarts atkārtoti saskaņots ar Eiropas Komisiju likumprojekta izstrādes gaitā, secinot, ka spēkā esošais KL 30. panta pirmajā daļā paredzētais pagaidu noregulējuma standarts jau izpilda Direktīvas prasības un to nav nepieciešams Direktīvas ieviešanas ietvaros grozīt. Līdz ar to ar likumprojektu nav paredzēts ierobežot KP pilnvaras piemērot pagaidu noregulējumu, jo tas neizriet no Direktīvas. KL pagaidu noregulējuma noteikšanas standartu ir atzinusi par tiesisku arī tiesa, kurai pakļautas tirgus dalībnieku sūdzības sakarā ar KP piemēroto pagaidu noregulējumu. Šādos apstākļos nav saskatāmi Eiropas Savienības vai nacionāla līmeņa tiesiski priekšnoteikumi pārskatīt ārpus Direktīvas noteiktajām minimālajām prasībām KL spēkā esošo pagaidu noregulējuma piemērošanas standartu.</w:t>
            </w:r>
          </w:p>
          <w:p w14:paraId="1235589F" w14:textId="36141EDF"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23957A72"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1084A84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60321D2" w14:textId="6F7A62EA"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50.</w:t>
            </w:r>
          </w:p>
        </w:tc>
        <w:tc>
          <w:tcPr>
            <w:tcW w:w="3403" w:type="dxa"/>
            <w:gridSpan w:val="2"/>
            <w:tcBorders>
              <w:top w:val="single" w:sz="6" w:space="0" w:color="000000"/>
              <w:left w:val="single" w:sz="6" w:space="0" w:color="000000"/>
              <w:bottom w:val="single" w:sz="6" w:space="0" w:color="000000"/>
              <w:right w:val="single" w:sz="6" w:space="0" w:color="000000"/>
            </w:tcBorders>
          </w:tcPr>
          <w:p w14:paraId="3135374D"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0633569"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Tirdzniecības un rūpniecības kamera</w:t>
            </w:r>
          </w:p>
          <w:p w14:paraId="61975FC9" w14:textId="4904A827"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lastRenderedPageBreak/>
              <w:t xml:space="preserve">Likumprojekts paredz izmaiņas arī likuma normās par pagaidu noregulējuma piemērošanu, taču izmaiņas </w:t>
            </w:r>
            <w:proofErr w:type="spellStart"/>
            <w:r w:rsidRPr="00157A67">
              <w:rPr>
                <w:rFonts w:ascii="Times New Roman" w:hAnsi="Times New Roman" w:cs="Times New Roman"/>
                <w:sz w:val="24"/>
                <w:szCs w:val="24"/>
              </w:rPr>
              <w:t>pirmšķietami</w:t>
            </w:r>
            <w:proofErr w:type="spellEnd"/>
            <w:r w:rsidRPr="00157A67">
              <w:rPr>
                <w:rFonts w:ascii="Times New Roman" w:hAnsi="Times New Roman" w:cs="Times New Roman"/>
                <w:sz w:val="24"/>
                <w:szCs w:val="24"/>
              </w:rPr>
              <w:t xml:space="preserve"> neatbilst Direktīvas noteikumiem. Proti, Direktīvā noteikts, ka pagaidu noregulējums var tikt piemērots LESD 101. vai 102. panta pārkāpuma </w:t>
            </w:r>
            <w:proofErr w:type="spellStart"/>
            <w:r w:rsidRPr="00157A67">
              <w:rPr>
                <w:rFonts w:ascii="Times New Roman" w:hAnsi="Times New Roman" w:cs="Times New Roman"/>
                <w:i/>
                <w:iCs/>
                <w:sz w:val="24"/>
                <w:szCs w:val="24"/>
              </w:rPr>
              <w:t>prima</w:t>
            </w:r>
            <w:proofErr w:type="spellEnd"/>
            <w:r w:rsidRPr="00157A67">
              <w:rPr>
                <w:rFonts w:ascii="Times New Roman" w:hAnsi="Times New Roman" w:cs="Times New Roman"/>
                <w:i/>
                <w:iCs/>
                <w:sz w:val="24"/>
                <w:szCs w:val="24"/>
              </w:rPr>
              <w:t xml:space="preserve"> </w:t>
            </w:r>
            <w:proofErr w:type="spellStart"/>
            <w:r w:rsidRPr="00157A67">
              <w:rPr>
                <w:rFonts w:ascii="Times New Roman" w:hAnsi="Times New Roman" w:cs="Times New Roman"/>
                <w:i/>
                <w:iCs/>
                <w:sz w:val="24"/>
                <w:szCs w:val="24"/>
              </w:rPr>
              <w:t>facie</w:t>
            </w:r>
            <w:proofErr w:type="spellEnd"/>
            <w:r w:rsidRPr="00157A67">
              <w:rPr>
                <w:rFonts w:ascii="Times New Roman" w:hAnsi="Times New Roman" w:cs="Times New Roman"/>
                <w:sz w:val="24"/>
                <w:szCs w:val="24"/>
              </w:rPr>
              <w:t xml:space="preserve"> konstatējuma gadījumā, savukārt Konkurences likuma 30. panta pirmā daļa paredz, ka pagaidu noregulējums piemērojams, ja Konkurences padomes rīcībā ir pierādījumi, kas liecina par šādu pārkāpumu. Tādējādi Konkurences likums paredz zemāku standartu LESD 101. vai 102. panta pārkāpuma pierādīšanai, kas rada augstu risku, ka KP varētu nepamatoti un pārsteidzīgi piemērot pagaidu noregulējumu uz nepietiekamu pierādījumu pamatotu, nemaz nekonstatējot </w:t>
            </w:r>
            <w:proofErr w:type="spellStart"/>
            <w:r w:rsidRPr="00157A67">
              <w:rPr>
                <w:rFonts w:ascii="Times New Roman" w:hAnsi="Times New Roman" w:cs="Times New Roman"/>
                <w:sz w:val="24"/>
                <w:szCs w:val="24"/>
              </w:rPr>
              <w:t>pirmšķietamu</w:t>
            </w:r>
            <w:proofErr w:type="spellEnd"/>
            <w:r w:rsidRPr="00157A67">
              <w:rPr>
                <w:rFonts w:ascii="Times New Roman" w:hAnsi="Times New Roman" w:cs="Times New Roman"/>
                <w:sz w:val="24"/>
                <w:szCs w:val="24"/>
              </w:rPr>
              <w:t xml:space="preserve"> prettiesiskumu. Ņemot vērā minēto, LTRK ieskatā Likumprojektu nepieciešams papildināt ar nosacījumu, ka KP var piemērot pagaidu noregulējumu par LESD 101. vai 102.panta pārkāpumu tikai tad, ja tā </w:t>
            </w:r>
            <w:proofErr w:type="spellStart"/>
            <w:r w:rsidRPr="00157A67">
              <w:rPr>
                <w:rFonts w:ascii="Times New Roman" w:hAnsi="Times New Roman" w:cs="Times New Roman"/>
                <w:sz w:val="24"/>
                <w:szCs w:val="24"/>
              </w:rPr>
              <w:t>pirmšķietami</w:t>
            </w:r>
            <w:proofErr w:type="spellEnd"/>
            <w:r w:rsidRPr="00157A67">
              <w:rPr>
                <w:rFonts w:ascii="Times New Roman" w:hAnsi="Times New Roman" w:cs="Times New Roman"/>
                <w:sz w:val="24"/>
                <w:szCs w:val="24"/>
              </w:rPr>
              <w:t xml:space="preserve"> konstatē šādu pārkāpumu un ja gadījums prasa steidzamu pagaidu noregulējuma piemērošanu, lai novērstu risku nodarīt būtisku un </w:t>
            </w:r>
            <w:r w:rsidRPr="00157A67">
              <w:rPr>
                <w:rFonts w:ascii="Times New Roman" w:hAnsi="Times New Roman" w:cs="Times New Roman"/>
                <w:sz w:val="24"/>
                <w:szCs w:val="24"/>
              </w:rPr>
              <w:lastRenderedPageBreak/>
              <w:t>neatgriezenisku kaitējumu konkurencei.</w:t>
            </w:r>
          </w:p>
        </w:tc>
        <w:tc>
          <w:tcPr>
            <w:tcW w:w="3686" w:type="dxa"/>
            <w:gridSpan w:val="2"/>
            <w:tcBorders>
              <w:top w:val="single" w:sz="6" w:space="0" w:color="000000"/>
              <w:left w:val="single" w:sz="6" w:space="0" w:color="000000"/>
              <w:bottom w:val="single" w:sz="6" w:space="0" w:color="000000"/>
              <w:right w:val="single" w:sz="6" w:space="0" w:color="000000"/>
            </w:tcBorders>
          </w:tcPr>
          <w:p w14:paraId="2907776E" w14:textId="5123AD2A" w:rsidR="0056229D" w:rsidRPr="00157A67" w:rsidRDefault="0056229D" w:rsidP="0056229D">
            <w:pPr>
              <w:pStyle w:val="NormalWeb"/>
              <w:spacing w:before="0" w:beforeAutospacing="0" w:after="120" w:afterAutospacing="0"/>
              <w:jc w:val="center"/>
              <w:rPr>
                <w:b/>
                <w:bCs/>
              </w:rPr>
            </w:pPr>
            <w:r w:rsidRPr="00157A67">
              <w:rPr>
                <w:b/>
                <w:bCs/>
              </w:rPr>
              <w:lastRenderedPageBreak/>
              <w:t>Noklusējuma saskaņojums</w:t>
            </w:r>
          </w:p>
          <w:p w14:paraId="0742818F" w14:textId="04835775"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Lūdzu skat. sniegto skaidrojumu uz izziņas 49. punktā ietverto iebildumu.</w:t>
            </w:r>
          </w:p>
        </w:tc>
        <w:tc>
          <w:tcPr>
            <w:tcW w:w="2976" w:type="dxa"/>
            <w:tcBorders>
              <w:top w:val="single" w:sz="4" w:space="0" w:color="auto"/>
              <w:left w:val="single" w:sz="4" w:space="0" w:color="auto"/>
              <w:bottom w:val="single" w:sz="4" w:space="0" w:color="auto"/>
            </w:tcBorders>
          </w:tcPr>
          <w:p w14:paraId="1D70EEC4"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6BB6B55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07EF249" w14:textId="5F977258"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51.</w:t>
            </w:r>
          </w:p>
        </w:tc>
        <w:tc>
          <w:tcPr>
            <w:tcW w:w="3403" w:type="dxa"/>
            <w:gridSpan w:val="2"/>
            <w:vMerge w:val="restart"/>
            <w:tcBorders>
              <w:top w:val="single" w:sz="6" w:space="0" w:color="000000"/>
              <w:left w:val="single" w:sz="6" w:space="0" w:color="000000"/>
              <w:right w:val="single" w:sz="6" w:space="0" w:color="000000"/>
            </w:tcBorders>
          </w:tcPr>
          <w:p w14:paraId="55CF6B20"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19.pants</w:t>
            </w:r>
          </w:p>
          <w:p w14:paraId="6621B7ED"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3699ECCB"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30. pantā:</w:t>
            </w:r>
          </w:p>
          <w:p w14:paraId="4A1DFE96"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izteikt ceturto un piekto daļu šādā redakcijā:</w:t>
            </w:r>
          </w:p>
          <w:p w14:paraId="7BBCAE55" w14:textId="77777777" w:rsidR="0056229D" w:rsidRPr="00157A67" w:rsidRDefault="0056229D" w:rsidP="0056229D">
            <w:pPr>
              <w:pStyle w:val="tv213"/>
              <w:shd w:val="clear" w:color="auto" w:fill="FFFFFF"/>
              <w:spacing w:before="120" w:beforeAutospacing="0" w:after="0" w:afterAutospacing="0"/>
              <w:jc w:val="both"/>
              <w:rPr>
                <w:shd w:val="clear" w:color="auto" w:fill="FFFFFF"/>
                <w:lang w:val="lv-LV"/>
              </w:rPr>
            </w:pPr>
            <w:r w:rsidRPr="00157A67">
              <w:rPr>
                <w:shd w:val="clear" w:color="auto" w:fill="FFFFFF"/>
                <w:lang w:val="lv-LV"/>
              </w:rPr>
              <w:t>“(4) Lēmums par pagaidu noregulējumu ir spēkā no tā paziņošanas brīža līdz brīdim, kad tas ar Konkurences padomes lēmumu tiek atcelts vai grozīts vai, kad Konkurences padome lietā ir pieņēmusi galīgo lēmumu.</w:t>
            </w:r>
          </w:p>
          <w:p w14:paraId="1078FE06" w14:textId="77777777" w:rsidR="0056229D" w:rsidRPr="00157A67" w:rsidRDefault="0056229D" w:rsidP="0056229D">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t xml:space="preserve">(5) Ja tiesiskie pienākumi, kuri uzlikti ar lēmumu par pagaidu noregulējumu, netiek pildīti, Konkurences padome pieņem lēmumu par naudas soda uzlikšanu līdz piecu procentu apmēram no tirgus dalībnieka pēdējā finanšu gada neto apgrozījuma pasaulē, bet ne mazāk kā 350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sz w:val="24"/>
                <w:szCs w:val="24"/>
                <w:shd w:val="clear" w:color="auto" w:fill="FFFFFF"/>
              </w:rPr>
              <w:t xml:space="preserve">, un veic to piespiedu izpildi šā likuma </w:t>
            </w:r>
            <w:hyperlink r:id="rId11" w:anchor="p8.1" w:history="1">
              <w:r w:rsidRPr="00157A67">
                <w:rPr>
                  <w:rStyle w:val="Hyperlink"/>
                  <w:rFonts w:ascii="Times New Roman" w:hAnsi="Times New Roman" w:cs="Times New Roman"/>
                  <w:color w:val="auto"/>
                  <w:sz w:val="24"/>
                  <w:szCs w:val="24"/>
                  <w:shd w:val="clear" w:color="auto" w:fill="FFFFFF"/>
                </w:rPr>
                <w:t>8.</w:t>
              </w:r>
              <w:r w:rsidRPr="00157A67">
                <w:rPr>
                  <w:rStyle w:val="Hyperlink"/>
                  <w:rFonts w:ascii="Times New Roman" w:hAnsi="Times New Roman" w:cs="Times New Roman"/>
                  <w:color w:val="auto"/>
                  <w:sz w:val="24"/>
                  <w:szCs w:val="24"/>
                  <w:shd w:val="clear" w:color="auto" w:fill="FFFFFF"/>
                  <w:vertAlign w:val="superscript"/>
                </w:rPr>
                <w:t xml:space="preserve">1 </w:t>
              </w:r>
              <w:r w:rsidRPr="00157A67">
                <w:rPr>
                  <w:rStyle w:val="Hyperlink"/>
                  <w:rFonts w:ascii="Times New Roman" w:hAnsi="Times New Roman" w:cs="Times New Roman"/>
                  <w:color w:val="auto"/>
                  <w:sz w:val="24"/>
                  <w:szCs w:val="24"/>
                  <w:shd w:val="clear" w:color="auto" w:fill="FFFFFF"/>
                </w:rPr>
                <w:t>pantā</w:t>
              </w:r>
            </w:hyperlink>
            <w:r w:rsidRPr="00157A67">
              <w:rPr>
                <w:rStyle w:val="Hyperlink"/>
                <w:rFonts w:ascii="Times New Roman" w:hAnsi="Times New Roman" w:cs="Times New Roman"/>
                <w:color w:val="auto"/>
                <w:sz w:val="24"/>
                <w:szCs w:val="24"/>
                <w:shd w:val="clear" w:color="auto" w:fill="FFFFFF"/>
              </w:rPr>
              <w:t xml:space="preserve"> </w:t>
            </w:r>
            <w:r w:rsidRPr="00157A67">
              <w:rPr>
                <w:rFonts w:ascii="Times New Roman" w:hAnsi="Times New Roman" w:cs="Times New Roman"/>
                <w:sz w:val="24"/>
                <w:szCs w:val="24"/>
                <w:shd w:val="clear" w:color="auto" w:fill="FFFFFF"/>
              </w:rPr>
              <w:t>noteiktajā kārtībā.”</w:t>
            </w:r>
          </w:p>
          <w:p w14:paraId="0CB5EB7F" w14:textId="77777777" w:rsidR="0056229D" w:rsidRPr="00157A67" w:rsidRDefault="0056229D" w:rsidP="0056229D">
            <w:pPr>
              <w:spacing w:after="0" w:line="240" w:lineRule="auto"/>
              <w:ind w:firstLine="301"/>
              <w:jc w:val="both"/>
              <w:rPr>
                <w:rFonts w:ascii="Times New Roman" w:hAnsi="Times New Roman" w:cs="Times New Roman"/>
                <w:sz w:val="24"/>
                <w:szCs w:val="24"/>
                <w:shd w:val="clear" w:color="auto" w:fill="FFFFFF"/>
              </w:rPr>
            </w:pPr>
          </w:p>
          <w:p w14:paraId="3A182D45"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pantu ar sesto daļu šādā redakcijā:</w:t>
            </w:r>
          </w:p>
          <w:p w14:paraId="6023D27E" w14:textId="77777777" w:rsidR="0056229D" w:rsidRPr="00157A67" w:rsidRDefault="0056229D" w:rsidP="0056229D">
            <w:pPr>
              <w:pStyle w:val="tv213"/>
              <w:shd w:val="clear" w:color="auto" w:fill="FFFFFF"/>
              <w:spacing w:before="120" w:beforeAutospacing="0" w:after="0" w:afterAutospacing="0"/>
              <w:jc w:val="both"/>
              <w:rPr>
                <w:lang w:val="lv-LV"/>
              </w:rPr>
            </w:pPr>
            <w:r w:rsidRPr="00157A67">
              <w:rPr>
                <w:lang w:val="lv-LV"/>
              </w:rPr>
              <w:t>“(6) </w:t>
            </w:r>
            <w:r w:rsidRPr="00157A67">
              <w:rPr>
                <w:shd w:val="clear" w:color="auto" w:fill="FFFFFF"/>
                <w:lang w:val="lv-LV"/>
              </w:rPr>
              <w:t xml:space="preserve">Konkurences padome par pagaidu noregulējuma pasākumu </w:t>
            </w:r>
            <w:r w:rsidRPr="00157A67">
              <w:rPr>
                <w:shd w:val="clear" w:color="auto" w:fill="FFFFFF"/>
                <w:lang w:val="lv-LV"/>
              </w:rPr>
              <w:lastRenderedPageBreak/>
              <w:t xml:space="preserve">noteikšanu attiecībā uz </w:t>
            </w:r>
            <w:r w:rsidRPr="00157A67">
              <w:rPr>
                <w:lang w:val="lv-LV"/>
              </w:rPr>
              <w:t xml:space="preserve">Līguma par Eiropas Savienības darbību </w:t>
            </w:r>
            <w:hyperlink r:id="rId12" w:anchor="p101" w:history="1">
              <w:r w:rsidRPr="00157A67">
                <w:rPr>
                  <w:rStyle w:val="Hyperlink"/>
                  <w:color w:val="auto"/>
                  <w:sz w:val="24"/>
                  <w:szCs w:val="24"/>
                  <w:lang w:val="lv-LV"/>
                </w:rPr>
                <w:t xml:space="preserve">101. </w:t>
              </w:r>
            </w:hyperlink>
            <w:r w:rsidRPr="00157A67">
              <w:rPr>
                <w:lang w:val="lv-LV"/>
              </w:rPr>
              <w:t xml:space="preserve">un </w:t>
            </w:r>
            <w:hyperlink r:id="rId13" w:anchor="p102" w:history="1">
              <w:r w:rsidRPr="00157A67">
                <w:rPr>
                  <w:rStyle w:val="Hyperlink"/>
                  <w:color w:val="auto"/>
                  <w:sz w:val="24"/>
                  <w:szCs w:val="24"/>
                  <w:lang w:val="lv-LV"/>
                </w:rPr>
                <w:t>102.</w:t>
              </w:r>
            </w:hyperlink>
            <w:r w:rsidRPr="00157A67">
              <w:rPr>
                <w:lang w:val="lv-LV"/>
              </w:rPr>
              <w:t> panta</w:t>
            </w:r>
            <w:r w:rsidRPr="00157A67">
              <w:rPr>
                <w:shd w:val="clear" w:color="auto" w:fill="FFFFFF"/>
                <w:lang w:val="lv-LV"/>
              </w:rPr>
              <w:t xml:space="preserve"> pārkāpumiem informē Eiropas Konkurences tīklu.</w:t>
            </w:r>
            <w:r w:rsidRPr="00157A67">
              <w:rPr>
                <w:lang w:val="lv-LV"/>
              </w:rPr>
              <w:t>”</w:t>
            </w:r>
          </w:p>
          <w:p w14:paraId="4C34948E" w14:textId="77777777" w:rsidR="0056229D" w:rsidRPr="00157A67" w:rsidRDefault="0056229D" w:rsidP="0056229D">
            <w:pPr>
              <w:pStyle w:val="tv213"/>
              <w:shd w:val="clear" w:color="auto" w:fill="FFFFFF"/>
              <w:spacing w:before="120" w:beforeAutospacing="0" w:after="0" w:afterAutospacing="0"/>
              <w:jc w:val="both"/>
              <w:rPr>
                <w:lang w:val="lv-LV"/>
              </w:rPr>
            </w:pPr>
          </w:p>
          <w:p w14:paraId="1906C302" w14:textId="77777777" w:rsidR="0056229D" w:rsidRPr="00157A67" w:rsidRDefault="0056229D" w:rsidP="0056229D">
            <w:pPr>
              <w:pStyle w:val="tv213"/>
              <w:shd w:val="clear" w:color="auto" w:fill="FFFFFF"/>
              <w:spacing w:before="120" w:beforeAutospacing="0" w:after="0" w:afterAutospacing="0"/>
              <w:jc w:val="both"/>
              <w:rPr>
                <w:lang w:val="lv-LV"/>
              </w:rPr>
            </w:pPr>
          </w:p>
          <w:p w14:paraId="7D86DDE5" w14:textId="77777777" w:rsidR="0056229D" w:rsidRPr="00157A67" w:rsidRDefault="0056229D" w:rsidP="0056229D">
            <w:pPr>
              <w:pStyle w:val="tv213"/>
              <w:shd w:val="clear" w:color="auto" w:fill="FFFFFF"/>
              <w:spacing w:before="120" w:beforeAutospacing="0" w:after="0" w:afterAutospacing="0"/>
              <w:jc w:val="both"/>
              <w:rPr>
                <w:lang w:val="lv-LV"/>
              </w:rPr>
            </w:pPr>
          </w:p>
          <w:p w14:paraId="05D1B5AF" w14:textId="77777777" w:rsidR="0056229D" w:rsidRPr="00157A67" w:rsidRDefault="0056229D" w:rsidP="0056229D">
            <w:pPr>
              <w:pStyle w:val="tv213"/>
              <w:shd w:val="clear" w:color="auto" w:fill="FFFFFF"/>
              <w:spacing w:before="120" w:beforeAutospacing="0" w:after="0" w:afterAutospacing="0"/>
              <w:jc w:val="both"/>
              <w:rPr>
                <w:lang w:val="lv-LV"/>
              </w:rPr>
            </w:pPr>
          </w:p>
          <w:p w14:paraId="2F6991BB" w14:textId="77777777" w:rsidR="0056229D" w:rsidRPr="00157A67" w:rsidRDefault="0056229D" w:rsidP="0056229D">
            <w:pPr>
              <w:pStyle w:val="tv213"/>
              <w:shd w:val="clear" w:color="auto" w:fill="FFFFFF"/>
              <w:spacing w:before="120" w:beforeAutospacing="0" w:after="0" w:afterAutospacing="0"/>
              <w:jc w:val="both"/>
              <w:rPr>
                <w:lang w:val="lv-LV"/>
              </w:rPr>
            </w:pPr>
          </w:p>
          <w:p w14:paraId="61D9C770" w14:textId="77777777" w:rsidR="0056229D" w:rsidRPr="00157A67" w:rsidRDefault="0056229D" w:rsidP="0056229D">
            <w:pPr>
              <w:pStyle w:val="tv213"/>
              <w:shd w:val="clear" w:color="auto" w:fill="FFFFFF"/>
              <w:spacing w:before="120" w:beforeAutospacing="0" w:after="0" w:afterAutospacing="0"/>
              <w:jc w:val="both"/>
              <w:rPr>
                <w:lang w:val="lv-LV"/>
              </w:rPr>
            </w:pPr>
          </w:p>
          <w:p w14:paraId="729F3368" w14:textId="77777777" w:rsidR="0056229D" w:rsidRPr="00157A67" w:rsidRDefault="0056229D" w:rsidP="0056229D">
            <w:pPr>
              <w:pStyle w:val="tv213"/>
              <w:shd w:val="clear" w:color="auto" w:fill="FFFFFF"/>
              <w:spacing w:before="120" w:beforeAutospacing="0" w:after="0" w:afterAutospacing="0"/>
              <w:jc w:val="both"/>
              <w:rPr>
                <w:lang w:val="lv-LV"/>
              </w:rPr>
            </w:pPr>
          </w:p>
          <w:p w14:paraId="448FE15E" w14:textId="77777777" w:rsidR="0056229D" w:rsidRPr="00157A67" w:rsidRDefault="0056229D" w:rsidP="0056229D">
            <w:pPr>
              <w:pStyle w:val="tv213"/>
              <w:shd w:val="clear" w:color="auto" w:fill="FFFFFF"/>
              <w:spacing w:before="120" w:beforeAutospacing="0" w:after="0" w:afterAutospacing="0"/>
              <w:jc w:val="both"/>
              <w:rPr>
                <w:lang w:val="lv-LV"/>
              </w:rPr>
            </w:pPr>
          </w:p>
          <w:p w14:paraId="5F736420" w14:textId="77777777" w:rsidR="0056229D" w:rsidRPr="00157A67" w:rsidRDefault="0056229D" w:rsidP="0056229D">
            <w:pPr>
              <w:pStyle w:val="tv213"/>
              <w:shd w:val="clear" w:color="auto" w:fill="FFFFFF"/>
              <w:spacing w:before="120" w:beforeAutospacing="0" w:after="0" w:afterAutospacing="0"/>
              <w:jc w:val="both"/>
              <w:rPr>
                <w:lang w:val="lv-LV"/>
              </w:rPr>
            </w:pPr>
          </w:p>
          <w:p w14:paraId="4FCBE0DF" w14:textId="77777777" w:rsidR="0056229D" w:rsidRPr="00157A67" w:rsidRDefault="0056229D" w:rsidP="0056229D">
            <w:pPr>
              <w:pStyle w:val="tv213"/>
              <w:shd w:val="clear" w:color="auto" w:fill="FFFFFF"/>
              <w:spacing w:before="120" w:beforeAutospacing="0" w:after="0" w:afterAutospacing="0"/>
              <w:jc w:val="both"/>
              <w:rPr>
                <w:lang w:val="lv-LV"/>
              </w:rPr>
            </w:pPr>
          </w:p>
          <w:p w14:paraId="279D8D4E" w14:textId="77777777" w:rsidR="0056229D" w:rsidRPr="00157A67" w:rsidRDefault="0056229D" w:rsidP="0056229D">
            <w:pPr>
              <w:pStyle w:val="tv213"/>
              <w:shd w:val="clear" w:color="auto" w:fill="FFFFFF"/>
              <w:spacing w:before="120" w:beforeAutospacing="0" w:after="0" w:afterAutospacing="0"/>
              <w:jc w:val="both"/>
              <w:rPr>
                <w:lang w:val="lv-LV"/>
              </w:rPr>
            </w:pPr>
          </w:p>
          <w:p w14:paraId="3318EB9F" w14:textId="77777777" w:rsidR="0056229D" w:rsidRPr="00157A67" w:rsidRDefault="0056229D" w:rsidP="0056229D">
            <w:pPr>
              <w:pStyle w:val="tv213"/>
              <w:shd w:val="clear" w:color="auto" w:fill="FFFFFF"/>
              <w:spacing w:before="120" w:beforeAutospacing="0" w:after="0" w:afterAutospacing="0"/>
              <w:jc w:val="both"/>
              <w:rPr>
                <w:lang w:val="lv-LV"/>
              </w:rPr>
            </w:pPr>
          </w:p>
          <w:p w14:paraId="3EB08A19" w14:textId="77777777" w:rsidR="0056229D" w:rsidRPr="00157A67" w:rsidRDefault="0056229D" w:rsidP="0056229D">
            <w:pPr>
              <w:pStyle w:val="tv213"/>
              <w:shd w:val="clear" w:color="auto" w:fill="FFFFFF"/>
              <w:spacing w:before="120" w:beforeAutospacing="0" w:after="0" w:afterAutospacing="0"/>
              <w:jc w:val="both"/>
              <w:rPr>
                <w:lang w:val="lv-LV"/>
              </w:rPr>
            </w:pPr>
          </w:p>
          <w:p w14:paraId="6909BB24" w14:textId="77777777" w:rsidR="0056229D" w:rsidRPr="00157A67" w:rsidRDefault="0056229D" w:rsidP="0056229D">
            <w:pPr>
              <w:pStyle w:val="tv213"/>
              <w:shd w:val="clear" w:color="auto" w:fill="FFFFFF"/>
              <w:spacing w:before="120" w:beforeAutospacing="0" w:after="0" w:afterAutospacing="0"/>
              <w:jc w:val="both"/>
              <w:rPr>
                <w:lang w:val="lv-LV"/>
              </w:rPr>
            </w:pPr>
          </w:p>
          <w:p w14:paraId="54D0E9DC" w14:textId="77777777" w:rsidR="0056229D" w:rsidRPr="00157A67" w:rsidRDefault="0056229D" w:rsidP="0056229D">
            <w:pPr>
              <w:pStyle w:val="tv213"/>
              <w:shd w:val="clear" w:color="auto" w:fill="FFFFFF"/>
              <w:spacing w:before="120" w:beforeAutospacing="0" w:after="0" w:afterAutospacing="0"/>
              <w:jc w:val="both"/>
              <w:rPr>
                <w:lang w:val="lv-LV"/>
              </w:rPr>
            </w:pPr>
          </w:p>
          <w:p w14:paraId="724E4F1B" w14:textId="77777777" w:rsidR="0056229D" w:rsidRPr="00157A67" w:rsidRDefault="0056229D" w:rsidP="0056229D">
            <w:pPr>
              <w:pStyle w:val="tv213"/>
              <w:shd w:val="clear" w:color="auto" w:fill="FFFFFF"/>
              <w:spacing w:before="120" w:beforeAutospacing="0" w:after="0" w:afterAutospacing="0"/>
              <w:jc w:val="both"/>
              <w:rPr>
                <w:lang w:val="lv-LV"/>
              </w:rPr>
            </w:pPr>
          </w:p>
          <w:p w14:paraId="75C7CB03" w14:textId="77777777" w:rsidR="0056229D" w:rsidRPr="00157A67" w:rsidRDefault="0056229D" w:rsidP="0056229D">
            <w:pPr>
              <w:pStyle w:val="tv213"/>
              <w:shd w:val="clear" w:color="auto" w:fill="FFFFFF"/>
              <w:spacing w:before="120" w:beforeAutospacing="0" w:after="0" w:afterAutospacing="0"/>
              <w:jc w:val="both"/>
              <w:rPr>
                <w:lang w:val="lv-LV"/>
              </w:rPr>
            </w:pPr>
          </w:p>
          <w:p w14:paraId="5A46818C" w14:textId="77777777" w:rsidR="0056229D" w:rsidRPr="00157A67" w:rsidRDefault="0056229D" w:rsidP="0056229D">
            <w:pPr>
              <w:pStyle w:val="tv213"/>
              <w:shd w:val="clear" w:color="auto" w:fill="FFFFFF"/>
              <w:spacing w:before="120" w:beforeAutospacing="0" w:after="0" w:afterAutospacing="0"/>
              <w:jc w:val="both"/>
              <w:rPr>
                <w:lang w:val="lv-LV"/>
              </w:rPr>
            </w:pPr>
          </w:p>
          <w:p w14:paraId="295C9362" w14:textId="77777777" w:rsidR="0056229D" w:rsidRPr="00157A67" w:rsidRDefault="0056229D" w:rsidP="0056229D">
            <w:pPr>
              <w:pStyle w:val="tv213"/>
              <w:shd w:val="clear" w:color="auto" w:fill="FFFFFF"/>
              <w:spacing w:before="120" w:beforeAutospacing="0" w:after="0" w:afterAutospacing="0"/>
              <w:jc w:val="both"/>
              <w:rPr>
                <w:lang w:val="lv-LV"/>
              </w:rPr>
            </w:pPr>
          </w:p>
          <w:p w14:paraId="06217977" w14:textId="77777777" w:rsidR="0056229D" w:rsidRPr="00157A67" w:rsidRDefault="0056229D" w:rsidP="0056229D">
            <w:pPr>
              <w:pStyle w:val="tv213"/>
              <w:shd w:val="clear" w:color="auto" w:fill="FFFFFF"/>
              <w:spacing w:before="120" w:beforeAutospacing="0" w:after="0" w:afterAutospacing="0"/>
              <w:jc w:val="both"/>
              <w:rPr>
                <w:lang w:val="lv-LV"/>
              </w:rPr>
            </w:pPr>
          </w:p>
          <w:p w14:paraId="4A0C85EF" w14:textId="77777777" w:rsidR="0056229D" w:rsidRPr="00157A67" w:rsidRDefault="0056229D" w:rsidP="0056229D">
            <w:pPr>
              <w:pStyle w:val="tv213"/>
              <w:shd w:val="clear" w:color="auto" w:fill="FFFFFF"/>
              <w:spacing w:before="120" w:beforeAutospacing="0" w:after="0" w:afterAutospacing="0"/>
              <w:jc w:val="both"/>
              <w:rPr>
                <w:lang w:val="lv-LV"/>
              </w:rPr>
            </w:pPr>
          </w:p>
          <w:p w14:paraId="553D3617" w14:textId="77777777" w:rsidR="0056229D" w:rsidRPr="00157A67" w:rsidRDefault="0056229D" w:rsidP="0056229D">
            <w:pPr>
              <w:pStyle w:val="tv213"/>
              <w:shd w:val="clear" w:color="auto" w:fill="FFFFFF"/>
              <w:spacing w:before="120" w:beforeAutospacing="0" w:after="0" w:afterAutospacing="0"/>
              <w:jc w:val="both"/>
              <w:rPr>
                <w:lang w:val="lv-LV"/>
              </w:rPr>
            </w:pPr>
          </w:p>
          <w:p w14:paraId="4212FEE6" w14:textId="77777777" w:rsidR="0056229D" w:rsidRPr="00157A67" w:rsidRDefault="0056229D" w:rsidP="0056229D">
            <w:pPr>
              <w:pStyle w:val="tv213"/>
              <w:shd w:val="clear" w:color="auto" w:fill="FFFFFF"/>
              <w:spacing w:before="120" w:beforeAutospacing="0" w:after="0" w:afterAutospacing="0"/>
              <w:jc w:val="both"/>
              <w:rPr>
                <w:lang w:val="lv-LV"/>
              </w:rPr>
            </w:pPr>
          </w:p>
          <w:p w14:paraId="68D33A18" w14:textId="77777777" w:rsidR="0056229D" w:rsidRPr="00157A67" w:rsidRDefault="0056229D" w:rsidP="0056229D">
            <w:pPr>
              <w:pStyle w:val="tv213"/>
              <w:shd w:val="clear" w:color="auto" w:fill="FFFFFF"/>
              <w:spacing w:before="120" w:beforeAutospacing="0" w:after="0" w:afterAutospacing="0"/>
              <w:jc w:val="both"/>
              <w:rPr>
                <w:lang w:val="lv-LV"/>
              </w:rPr>
            </w:pPr>
          </w:p>
          <w:p w14:paraId="6BE7F79D" w14:textId="77777777" w:rsidR="0056229D" w:rsidRPr="00157A67" w:rsidRDefault="0056229D" w:rsidP="0056229D">
            <w:pPr>
              <w:pStyle w:val="tv213"/>
              <w:shd w:val="clear" w:color="auto" w:fill="FFFFFF"/>
              <w:spacing w:before="120" w:beforeAutospacing="0" w:after="0" w:afterAutospacing="0"/>
              <w:jc w:val="both"/>
              <w:rPr>
                <w:lang w:val="lv-LV"/>
              </w:rPr>
            </w:pPr>
          </w:p>
          <w:p w14:paraId="21F5E88E" w14:textId="77777777" w:rsidR="0056229D" w:rsidRPr="00157A67" w:rsidRDefault="0056229D" w:rsidP="0056229D">
            <w:pPr>
              <w:pStyle w:val="tv213"/>
              <w:shd w:val="clear" w:color="auto" w:fill="FFFFFF"/>
              <w:spacing w:before="120" w:beforeAutospacing="0" w:after="0" w:afterAutospacing="0"/>
              <w:jc w:val="both"/>
              <w:rPr>
                <w:lang w:val="lv-LV"/>
              </w:rPr>
            </w:pPr>
          </w:p>
          <w:p w14:paraId="51495FDF" w14:textId="77777777" w:rsidR="0056229D" w:rsidRPr="00157A67" w:rsidRDefault="0056229D" w:rsidP="0056229D">
            <w:pPr>
              <w:pStyle w:val="tv213"/>
              <w:shd w:val="clear" w:color="auto" w:fill="FFFFFF"/>
              <w:spacing w:before="120" w:beforeAutospacing="0" w:after="0" w:afterAutospacing="0"/>
              <w:jc w:val="both"/>
              <w:rPr>
                <w:lang w:val="lv-LV"/>
              </w:rPr>
            </w:pPr>
          </w:p>
          <w:p w14:paraId="36F851B2" w14:textId="77777777" w:rsidR="0056229D" w:rsidRPr="00157A67" w:rsidRDefault="0056229D" w:rsidP="0056229D">
            <w:pPr>
              <w:pStyle w:val="tv213"/>
              <w:shd w:val="clear" w:color="auto" w:fill="FFFFFF"/>
              <w:spacing w:before="120" w:beforeAutospacing="0" w:after="0" w:afterAutospacing="0"/>
              <w:jc w:val="both"/>
              <w:rPr>
                <w:lang w:val="lv-LV"/>
              </w:rPr>
            </w:pPr>
          </w:p>
          <w:p w14:paraId="4304A373" w14:textId="77777777" w:rsidR="0056229D" w:rsidRPr="00157A67" w:rsidRDefault="0056229D" w:rsidP="0056229D">
            <w:pPr>
              <w:pStyle w:val="tv213"/>
              <w:shd w:val="clear" w:color="auto" w:fill="FFFFFF"/>
              <w:spacing w:before="120" w:beforeAutospacing="0" w:after="0" w:afterAutospacing="0"/>
              <w:jc w:val="both"/>
              <w:rPr>
                <w:lang w:val="lv-LV"/>
              </w:rPr>
            </w:pPr>
          </w:p>
          <w:p w14:paraId="11EC34F0" w14:textId="77777777" w:rsidR="0056229D" w:rsidRPr="00157A67" w:rsidRDefault="0056229D" w:rsidP="0056229D">
            <w:pPr>
              <w:pStyle w:val="tv213"/>
              <w:shd w:val="clear" w:color="auto" w:fill="FFFFFF"/>
              <w:spacing w:before="120" w:beforeAutospacing="0" w:after="0" w:afterAutospacing="0"/>
              <w:jc w:val="both"/>
              <w:rPr>
                <w:lang w:val="lv-LV"/>
              </w:rPr>
            </w:pPr>
          </w:p>
          <w:p w14:paraId="78A08221" w14:textId="77777777" w:rsidR="0056229D" w:rsidRPr="00157A67" w:rsidRDefault="0056229D" w:rsidP="0056229D">
            <w:pPr>
              <w:pStyle w:val="tv213"/>
              <w:shd w:val="clear" w:color="auto" w:fill="FFFFFF"/>
              <w:spacing w:before="120" w:beforeAutospacing="0" w:after="0" w:afterAutospacing="0"/>
              <w:jc w:val="both"/>
              <w:rPr>
                <w:lang w:val="lv-LV"/>
              </w:rPr>
            </w:pPr>
          </w:p>
          <w:p w14:paraId="4E79A610" w14:textId="77777777" w:rsidR="0056229D" w:rsidRPr="00157A67" w:rsidRDefault="0056229D" w:rsidP="0056229D">
            <w:pPr>
              <w:pStyle w:val="tv213"/>
              <w:shd w:val="clear" w:color="auto" w:fill="FFFFFF"/>
              <w:spacing w:before="120" w:beforeAutospacing="0" w:after="0" w:afterAutospacing="0"/>
              <w:jc w:val="both"/>
              <w:rPr>
                <w:lang w:val="lv-LV"/>
              </w:rPr>
            </w:pPr>
          </w:p>
          <w:p w14:paraId="7D8D89A2" w14:textId="77777777" w:rsidR="0056229D" w:rsidRPr="00157A67" w:rsidRDefault="0056229D" w:rsidP="0056229D">
            <w:pPr>
              <w:pStyle w:val="tv213"/>
              <w:shd w:val="clear" w:color="auto" w:fill="FFFFFF"/>
              <w:spacing w:before="120" w:beforeAutospacing="0" w:after="0" w:afterAutospacing="0"/>
              <w:jc w:val="both"/>
              <w:rPr>
                <w:lang w:val="lv-LV"/>
              </w:rPr>
            </w:pPr>
          </w:p>
          <w:p w14:paraId="4977A61C" w14:textId="77777777" w:rsidR="0056229D" w:rsidRPr="00157A67" w:rsidRDefault="0056229D" w:rsidP="0056229D">
            <w:pPr>
              <w:pStyle w:val="tv213"/>
              <w:shd w:val="clear" w:color="auto" w:fill="FFFFFF"/>
              <w:spacing w:before="120" w:beforeAutospacing="0" w:after="0" w:afterAutospacing="0"/>
              <w:jc w:val="both"/>
              <w:rPr>
                <w:lang w:val="lv-LV"/>
              </w:rPr>
            </w:pPr>
          </w:p>
          <w:p w14:paraId="591DF8E3" w14:textId="77777777" w:rsidR="0056229D" w:rsidRPr="00157A67" w:rsidRDefault="0056229D" w:rsidP="0056229D">
            <w:pPr>
              <w:pStyle w:val="tv213"/>
              <w:shd w:val="clear" w:color="auto" w:fill="FFFFFF"/>
              <w:spacing w:before="120" w:beforeAutospacing="0" w:after="0" w:afterAutospacing="0"/>
              <w:jc w:val="both"/>
              <w:rPr>
                <w:lang w:val="lv-LV"/>
              </w:rPr>
            </w:pPr>
          </w:p>
          <w:p w14:paraId="11B2B480" w14:textId="77777777" w:rsidR="0056229D" w:rsidRPr="00157A67" w:rsidRDefault="0056229D" w:rsidP="0056229D">
            <w:pPr>
              <w:pStyle w:val="tv213"/>
              <w:shd w:val="clear" w:color="auto" w:fill="FFFFFF"/>
              <w:spacing w:before="120" w:beforeAutospacing="0" w:after="0" w:afterAutospacing="0"/>
              <w:jc w:val="both"/>
              <w:rPr>
                <w:lang w:val="lv-LV"/>
              </w:rPr>
            </w:pPr>
          </w:p>
          <w:p w14:paraId="53D8BD0A" w14:textId="77777777" w:rsidR="0056229D" w:rsidRPr="00157A67" w:rsidRDefault="0056229D" w:rsidP="0056229D">
            <w:pPr>
              <w:pStyle w:val="tv213"/>
              <w:shd w:val="clear" w:color="auto" w:fill="FFFFFF"/>
              <w:spacing w:before="120" w:beforeAutospacing="0" w:after="0" w:afterAutospacing="0"/>
              <w:jc w:val="both"/>
              <w:rPr>
                <w:lang w:val="lv-LV"/>
              </w:rPr>
            </w:pPr>
          </w:p>
          <w:p w14:paraId="6E4BD617" w14:textId="77777777" w:rsidR="0056229D" w:rsidRPr="00157A67" w:rsidRDefault="0056229D" w:rsidP="0056229D">
            <w:pPr>
              <w:pStyle w:val="tv213"/>
              <w:shd w:val="clear" w:color="auto" w:fill="FFFFFF"/>
              <w:spacing w:before="120" w:beforeAutospacing="0" w:after="0" w:afterAutospacing="0"/>
              <w:jc w:val="both"/>
              <w:rPr>
                <w:lang w:val="lv-LV"/>
              </w:rPr>
            </w:pPr>
          </w:p>
          <w:p w14:paraId="1E54D4F2" w14:textId="77777777" w:rsidR="0056229D" w:rsidRPr="00157A67" w:rsidRDefault="0056229D" w:rsidP="0056229D">
            <w:pPr>
              <w:pStyle w:val="tv213"/>
              <w:shd w:val="clear" w:color="auto" w:fill="FFFFFF"/>
              <w:spacing w:before="120" w:beforeAutospacing="0" w:after="0" w:afterAutospacing="0"/>
              <w:jc w:val="both"/>
              <w:rPr>
                <w:lang w:val="lv-LV"/>
              </w:rPr>
            </w:pPr>
          </w:p>
          <w:p w14:paraId="5E4EF5C2" w14:textId="77777777" w:rsidR="0056229D" w:rsidRPr="00157A67" w:rsidRDefault="0056229D" w:rsidP="0056229D">
            <w:pPr>
              <w:pStyle w:val="tv213"/>
              <w:shd w:val="clear" w:color="auto" w:fill="FFFFFF"/>
              <w:spacing w:before="120" w:beforeAutospacing="0" w:after="0" w:afterAutospacing="0"/>
              <w:jc w:val="both"/>
              <w:rPr>
                <w:lang w:val="lv-LV"/>
              </w:rPr>
            </w:pPr>
          </w:p>
          <w:p w14:paraId="5412CFE8" w14:textId="77777777" w:rsidR="0056229D" w:rsidRPr="00157A67" w:rsidRDefault="0056229D" w:rsidP="0056229D">
            <w:pPr>
              <w:pStyle w:val="tv213"/>
              <w:shd w:val="clear" w:color="auto" w:fill="FFFFFF"/>
              <w:spacing w:before="120" w:beforeAutospacing="0" w:after="0" w:afterAutospacing="0"/>
              <w:jc w:val="both"/>
              <w:rPr>
                <w:lang w:val="lv-LV"/>
              </w:rPr>
            </w:pPr>
          </w:p>
          <w:p w14:paraId="663DC357" w14:textId="77777777" w:rsidR="0056229D" w:rsidRPr="00157A67" w:rsidRDefault="0056229D" w:rsidP="0056229D">
            <w:pPr>
              <w:pStyle w:val="tv213"/>
              <w:shd w:val="clear" w:color="auto" w:fill="FFFFFF"/>
              <w:spacing w:before="120" w:beforeAutospacing="0" w:after="0" w:afterAutospacing="0"/>
              <w:jc w:val="both"/>
              <w:rPr>
                <w:lang w:val="lv-LV"/>
              </w:rPr>
            </w:pPr>
          </w:p>
          <w:p w14:paraId="2CF93C0C" w14:textId="77777777" w:rsidR="0056229D" w:rsidRPr="00157A67" w:rsidRDefault="0056229D" w:rsidP="0056229D">
            <w:pPr>
              <w:pStyle w:val="tv213"/>
              <w:shd w:val="clear" w:color="auto" w:fill="FFFFFF"/>
              <w:spacing w:before="120" w:beforeAutospacing="0" w:after="0" w:afterAutospacing="0"/>
              <w:jc w:val="both"/>
              <w:rPr>
                <w:lang w:val="lv-LV"/>
              </w:rPr>
            </w:pPr>
          </w:p>
          <w:p w14:paraId="2CEACF89" w14:textId="77777777" w:rsidR="0056229D" w:rsidRPr="00157A67" w:rsidRDefault="0056229D" w:rsidP="0056229D">
            <w:pPr>
              <w:pStyle w:val="tv213"/>
              <w:shd w:val="clear" w:color="auto" w:fill="FFFFFF"/>
              <w:spacing w:before="120" w:beforeAutospacing="0" w:after="0" w:afterAutospacing="0"/>
              <w:jc w:val="both"/>
              <w:rPr>
                <w:lang w:val="lv-LV"/>
              </w:rPr>
            </w:pPr>
          </w:p>
          <w:p w14:paraId="76DAA461" w14:textId="77777777" w:rsidR="0056229D" w:rsidRPr="00157A67" w:rsidRDefault="0056229D" w:rsidP="0056229D">
            <w:pPr>
              <w:pStyle w:val="tv213"/>
              <w:shd w:val="clear" w:color="auto" w:fill="FFFFFF"/>
              <w:spacing w:before="120" w:beforeAutospacing="0" w:after="0" w:afterAutospacing="0"/>
              <w:jc w:val="both"/>
              <w:rPr>
                <w:lang w:val="lv-LV"/>
              </w:rPr>
            </w:pPr>
          </w:p>
          <w:p w14:paraId="24867A8A" w14:textId="77777777" w:rsidR="0056229D" w:rsidRPr="00157A67" w:rsidRDefault="0056229D" w:rsidP="0056229D">
            <w:pPr>
              <w:pStyle w:val="tv213"/>
              <w:shd w:val="clear" w:color="auto" w:fill="FFFFFF"/>
              <w:spacing w:before="120" w:beforeAutospacing="0" w:after="0" w:afterAutospacing="0"/>
              <w:jc w:val="both"/>
              <w:rPr>
                <w:lang w:val="lv-LV"/>
              </w:rPr>
            </w:pPr>
          </w:p>
          <w:p w14:paraId="712197E2" w14:textId="3CE12648" w:rsidR="0056229D" w:rsidRPr="00157A67" w:rsidRDefault="0056229D" w:rsidP="0056229D">
            <w:pPr>
              <w:pStyle w:val="tv213"/>
              <w:shd w:val="clear" w:color="auto" w:fill="FFFFFF"/>
              <w:spacing w:before="120" w:beforeAutospacing="0" w:after="0" w:afterAutospacing="0"/>
              <w:jc w:val="both"/>
              <w:rPr>
                <w:rFonts w:eastAsia="Calibri"/>
              </w:rPr>
            </w:pPr>
          </w:p>
        </w:tc>
        <w:tc>
          <w:tcPr>
            <w:tcW w:w="3969" w:type="dxa"/>
            <w:tcBorders>
              <w:top w:val="single" w:sz="6" w:space="0" w:color="000000"/>
              <w:left w:val="single" w:sz="6" w:space="0" w:color="000000"/>
              <w:bottom w:val="single" w:sz="6" w:space="0" w:color="000000"/>
              <w:right w:val="single" w:sz="6" w:space="0" w:color="000000"/>
            </w:tcBorders>
          </w:tcPr>
          <w:p w14:paraId="3110BD72"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Darba devēju konfederācija</w:t>
            </w:r>
          </w:p>
          <w:p w14:paraId="6C31D2EF"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Likumprojektu kopumā.</w:t>
            </w:r>
          </w:p>
          <w:p w14:paraId="4E75FB68"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1F3AA3DE"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Direktīva nosaka, ka lēmums par pagaidu noregulējumu ir samērīgs un piemērojams vai nu noteiktu laikposmu, ko var pagarināt, ja tas ir nepieciešami un lietderīgi, vai līdz galīgā lēmuma pieņemšanai. Ne esošais KL regulējums, ne ar Likumprojektu paredzētais neparedz, ka pagaidu noregulējums varētu tikt noteikts uz noteiktu laiku, kā tas paredzēts Direktīvas 11.pantā.</w:t>
            </w:r>
          </w:p>
          <w:p w14:paraId="27AD4262" w14:textId="77777777" w:rsidR="0056229D" w:rsidRPr="00157A67" w:rsidRDefault="0056229D" w:rsidP="0056229D">
            <w:pPr>
              <w:spacing w:after="0" w:line="240" w:lineRule="auto"/>
              <w:jc w:val="both"/>
              <w:rPr>
                <w:rFonts w:ascii="Times New Roman" w:hAnsi="Times New Roman" w:cs="Times New Roman"/>
                <w:sz w:val="24"/>
                <w:szCs w:val="24"/>
                <w:u w:val="single"/>
              </w:rPr>
            </w:pPr>
          </w:p>
          <w:p w14:paraId="3CD86F10"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u w:val="single"/>
              </w:rPr>
              <w:t xml:space="preserve">Direktīvā starp definīcijām ir sniegts skaidrojums par to, kas ir “galīgs lēmums”, savukārt Likumprojektā šāds termins nav iekļauts. </w:t>
            </w:r>
            <w:r w:rsidRPr="00157A67">
              <w:rPr>
                <w:rFonts w:ascii="Times New Roman" w:hAnsi="Times New Roman" w:cs="Times New Roman"/>
                <w:sz w:val="24"/>
                <w:szCs w:val="24"/>
              </w:rPr>
              <w:t xml:space="preserve">Direktīva paredz, ka pagaidu noregulējums ir spēkā līdz galīgā lēmuma pieņemšanai, savukārt Likumprojekta 19.pantā ir norādīts, ka pagaidu noregulējums ir spēkā, līdz KP lietā pieņem galīgo lēmumu. Abos gadījumos ir lietots termins “galīgs lēmums”, tomēr nav skaidrs, vai abos gadījumos ar to saprotams viens un tas </w:t>
            </w:r>
            <w:r w:rsidRPr="00157A67">
              <w:rPr>
                <w:rFonts w:ascii="Times New Roman" w:hAnsi="Times New Roman" w:cs="Times New Roman"/>
                <w:sz w:val="24"/>
                <w:szCs w:val="24"/>
              </w:rPr>
              <w:t>pats lēmums. Ņemot vērā to, ka ar lēmumu uzliktie tiesiskie pienākumi stājas spēkā ar lēmuma spēkā stāšanās brīdi un lēmuma pārsūdzēšanas gadījumā to izpilde netiek apturēta, varētu secināt, ka Likumprojekta izstrādātājs ar galīgo lēmumu ir domājis KP lēmumu, ar kuru izbeigta lietas izpēte vai konstatēts pārkāpums. Tomēr pastāv iespēja, ka lēmuma adresāts lūdz pagaidu aizsardzību, ja lēmumā noteikts tiesiskais pienākums, līdz ar to pastāv iespējamība, ka pagaidu noregulējums, kas vēlāk noteikts kā tiesiskais pienākums KP galējā lēmumā, tiek apturēts. Līdz ar to LDDK ieskatā pareizi būtu pārņemt Direktīvas formulējumu.</w:t>
            </w:r>
          </w:p>
          <w:p w14:paraId="56297AE6" w14:textId="77777777" w:rsidR="0056229D" w:rsidRPr="00157A67" w:rsidRDefault="0056229D" w:rsidP="0056229D">
            <w:pPr>
              <w:spacing w:after="0" w:line="240" w:lineRule="auto"/>
              <w:jc w:val="both"/>
              <w:rPr>
                <w:rFonts w:ascii="Times New Roman" w:hAnsi="Times New Roman" w:cs="Times New Roman"/>
                <w:sz w:val="24"/>
                <w:szCs w:val="24"/>
              </w:rPr>
            </w:pPr>
          </w:p>
          <w:p w14:paraId="105CAB57"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Likumprojekta 20.pants paredz, ka pagaidu noregulējums var tikt atcelts vai grozīts. LDDK ieskatā šāds KL 30.panta ceturtās daļas formulējums neatbilst Direktīvas prasībām, pieļaujot iespējamību, ka KP pagaidu noregulējumu varētu piemērot arī gadījumos, kad tā nepieciešamība nav līdz galam izsvērta un pārdomāta, tāpēc varētu būt nepieciešams to atcelt. Arī Likumprojekta anotācijā šāda nepieciešamība nav pamatota. </w:t>
            </w:r>
          </w:p>
          <w:p w14:paraId="4E25DDA7"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lastRenderedPageBreak/>
              <w:t xml:space="preserve">Savukārt ar tiesībām KP grozīt pagaidu noregulējumu, LDDK saskata risku, ka KP varētu sākotnēji pieņemt lēmumu, kurā būtu noteikts viens pagaidu noregulējums, bet vēlāk, pēc tam, kad tiesa būtu pieņēmusi lēmumu par pagaidu noregulējumu, to atstājot spēkā, KP varētu to grozīt, paredzot jau lielākus ierobežojumus uzņēmējam. Likumprojekts neparedz, ka lēmums, ar kuru grozīts pagaidu noregulējums, būtu pārsūdzams tādā pašā kārtībā, kādā lēmums par pagaidu noregulējuma piemērošanu, līdz ar to tas pārsūdzams vispārējā kārtībā. Tiesības grozīt pagaidu noregulējumu neizriet no Direktīvas prasībām, un kopumā ir nesamērīgas un nepamatotas. </w:t>
            </w:r>
          </w:p>
          <w:p w14:paraId="1DB54096" w14:textId="77777777" w:rsidR="0056229D" w:rsidRPr="00157A67" w:rsidRDefault="0056229D" w:rsidP="0056229D">
            <w:pPr>
              <w:spacing w:after="0" w:line="240" w:lineRule="auto"/>
              <w:jc w:val="both"/>
              <w:rPr>
                <w:rFonts w:ascii="Times New Roman" w:hAnsi="Times New Roman" w:cs="Times New Roman"/>
                <w:b/>
                <w:bCs/>
                <w:sz w:val="24"/>
                <w:szCs w:val="24"/>
              </w:rPr>
            </w:pPr>
          </w:p>
          <w:p w14:paraId="4D7B8A11" w14:textId="77777777" w:rsidR="0056229D" w:rsidRPr="00157A67" w:rsidRDefault="0056229D" w:rsidP="0056229D">
            <w:pPr>
              <w:spacing w:after="0" w:line="240" w:lineRule="auto"/>
              <w:jc w:val="both"/>
              <w:rPr>
                <w:rFonts w:ascii="Times New Roman" w:hAnsi="Times New Roman" w:cs="Times New Roman"/>
                <w:b/>
                <w:bCs/>
                <w:sz w:val="24"/>
                <w:szCs w:val="24"/>
              </w:rPr>
            </w:pPr>
            <w:r w:rsidRPr="00157A67">
              <w:rPr>
                <w:rFonts w:ascii="Times New Roman" w:hAnsi="Times New Roman" w:cs="Times New Roman"/>
                <w:b/>
                <w:bCs/>
                <w:sz w:val="24"/>
                <w:szCs w:val="24"/>
              </w:rPr>
              <w:t>Pamatojums:</w:t>
            </w:r>
          </w:p>
          <w:p w14:paraId="176C8445" w14:textId="77777777" w:rsidR="0056229D" w:rsidRPr="00157A67" w:rsidRDefault="0056229D" w:rsidP="0056229D">
            <w:pPr>
              <w:spacing w:after="0" w:line="240" w:lineRule="auto"/>
              <w:jc w:val="both"/>
              <w:rPr>
                <w:rFonts w:ascii="Times New Roman" w:hAnsi="Times New Roman" w:cs="Times New Roman"/>
                <w:bCs/>
                <w:sz w:val="24"/>
                <w:szCs w:val="24"/>
              </w:rPr>
            </w:pPr>
            <w:r w:rsidRPr="00157A67">
              <w:rPr>
                <w:rFonts w:ascii="Times New Roman" w:hAnsi="Times New Roman" w:cs="Times New Roman"/>
                <w:bCs/>
                <w:sz w:val="24"/>
                <w:szCs w:val="24"/>
              </w:rPr>
              <w:t xml:space="preserve">Labot terminu lietojumu KL 30. panta ceturtajā daļā atbilstoši Direktīvā noteiktajam, terminu “galīgs lēmums” iekļaujot KL 1. pantā, un izteikt KL 30.panta ceturto daļu šādā redakcijā: </w:t>
            </w:r>
          </w:p>
          <w:p w14:paraId="30CCB03D" w14:textId="01BEE585"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i/>
                <w:iCs/>
                <w:sz w:val="24"/>
                <w:szCs w:val="24"/>
              </w:rPr>
              <w:t>“Lēmums par pagaidu noregulējumu ir spēkā no tā paziņošanas brīža līdz lēmumā noteiktā pagaidu noregulējuma spēkā esamības termiņa beigām vai arī līdz galīgā lēmuma pieņemšanai.”</w:t>
            </w:r>
            <w:r w:rsidRPr="00157A67">
              <w:rPr>
                <w:rFonts w:ascii="Times New Roman" w:hAnsi="Times New Roman" w:cs="Times New Roman"/>
                <w:bCs/>
                <w:sz w:val="24"/>
                <w:szCs w:val="24"/>
              </w:rPr>
              <w:t xml:space="preserve"> </w:t>
            </w:r>
          </w:p>
        </w:tc>
        <w:tc>
          <w:tcPr>
            <w:tcW w:w="3686" w:type="dxa"/>
            <w:gridSpan w:val="2"/>
            <w:tcBorders>
              <w:top w:val="single" w:sz="6" w:space="0" w:color="000000"/>
              <w:left w:val="single" w:sz="6" w:space="0" w:color="000000"/>
              <w:bottom w:val="single" w:sz="6" w:space="0" w:color="000000"/>
              <w:right w:val="single" w:sz="6" w:space="0" w:color="000000"/>
            </w:tcBorders>
          </w:tcPr>
          <w:p w14:paraId="66787FAD"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bookmarkStart w:id="12" w:name="_Hlk65266341"/>
            <w:r w:rsidRPr="00157A67">
              <w:rPr>
                <w:rFonts w:ascii="Times New Roman" w:eastAsia="Times New Roman" w:hAnsi="Times New Roman" w:cs="Times New Roman"/>
                <w:b/>
                <w:sz w:val="24"/>
                <w:szCs w:val="24"/>
                <w:lang w:eastAsia="lv-LV"/>
              </w:rPr>
              <w:lastRenderedPageBreak/>
              <w:t>Iebildums atsaukts</w:t>
            </w:r>
          </w:p>
          <w:p w14:paraId="37C6F90C" w14:textId="77777777" w:rsidR="0056229D" w:rsidRPr="00157A67" w:rsidRDefault="0056229D" w:rsidP="0056229D">
            <w:pPr>
              <w:spacing w:after="0" w:line="240" w:lineRule="auto"/>
              <w:jc w:val="center"/>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
                <w:sz w:val="24"/>
                <w:szCs w:val="24"/>
                <w:lang w:eastAsia="lv-LV"/>
              </w:rPr>
              <w:t>saskaņošanas sanāksmē</w:t>
            </w:r>
          </w:p>
          <w:bookmarkEnd w:id="12"/>
          <w:p w14:paraId="6F60CE91" w14:textId="2D2A551F" w:rsidR="0056229D" w:rsidRPr="00157A67" w:rsidRDefault="0056229D" w:rsidP="0056229D">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Vienlaikus skaidrojams, ka spēkā esošais regulējums jau izpilda Direktīvas, kura attiecībā uz pagaidu noregulējuma paredzēšanu un piemērošanu </w:t>
            </w:r>
            <w:r w:rsidRPr="00157A67">
              <w:rPr>
                <w:rFonts w:ascii="Times New Roman" w:eastAsia="Times New Roman" w:hAnsi="Times New Roman" w:cs="Times New Roman"/>
                <w:bCs/>
                <w:sz w:val="24"/>
                <w:szCs w:val="24"/>
                <w:u w:val="single"/>
                <w:lang w:eastAsia="lv-LV"/>
              </w:rPr>
              <w:t>nosaka minimālās, nevis maksimālās</w:t>
            </w:r>
            <w:r w:rsidRPr="00157A67">
              <w:rPr>
                <w:rFonts w:ascii="Times New Roman" w:eastAsia="Times New Roman" w:hAnsi="Times New Roman" w:cs="Times New Roman"/>
                <w:bCs/>
                <w:sz w:val="24"/>
                <w:szCs w:val="24"/>
                <w:lang w:eastAsia="lv-LV"/>
              </w:rPr>
              <w:t>, prasības. Līdz ar to spēkā esošais regulējums, nosakot garāko iespējamo pagaidu noregulējuma termiņu, neierobežo KP, ņemot vērā katras konkrētās lietas apstākļus, lemt par pagaidu noregulējuma noteikšanu uz noteiktu termiņu vai līdz galīgā lēmuma pieņemšanai. Šādos apstākļos Direktīvas ieviešanai vairs nav nepieciešams grozīt KL 30. panta ceturto daļu.</w:t>
            </w:r>
          </w:p>
          <w:p w14:paraId="228BD653" w14:textId="77777777"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p w14:paraId="34B0212F" w14:textId="29866438"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Vienlaikus skaidrojam, ka ar likumprojektu sākotnēji bija paredzēts sistēmiski noteikt KL 30. panta ceturtās daļas normas tekstu atbilstoši Latvijas tiesību sistēmā jau pastāvošajam valsts iestāžu piemēroto pagaidu noregulējumu regulējumam. Proti, atbilstoši Reklāmas likuma </w:t>
            </w:r>
            <w:r w:rsidRPr="00157A67">
              <w:rPr>
                <w:rFonts w:ascii="Times New Roman" w:eastAsia="Times New Roman" w:hAnsi="Times New Roman" w:cs="Times New Roman"/>
                <w:bCs/>
                <w:sz w:val="24"/>
                <w:szCs w:val="24"/>
                <w:lang w:eastAsia="lv-LV"/>
              </w:rPr>
              <w:t>17.</w:t>
            </w:r>
            <w:r w:rsidRPr="00157A67">
              <w:rPr>
                <w:rFonts w:ascii="Times New Roman" w:eastAsia="Times New Roman" w:hAnsi="Times New Roman" w:cs="Times New Roman"/>
                <w:bCs/>
                <w:sz w:val="24"/>
                <w:szCs w:val="24"/>
                <w:vertAlign w:val="superscript"/>
                <w:lang w:eastAsia="lv-LV"/>
              </w:rPr>
              <w:t>1</w:t>
            </w:r>
            <w:r w:rsidRPr="00157A67">
              <w:rPr>
                <w:rFonts w:ascii="Times New Roman" w:eastAsia="Times New Roman" w:hAnsi="Times New Roman" w:cs="Times New Roman"/>
                <w:bCs/>
                <w:sz w:val="24"/>
                <w:szCs w:val="24"/>
                <w:lang w:eastAsia="lv-LV"/>
              </w:rPr>
              <w:t> panta otrajai daļai “</w:t>
            </w:r>
            <w:r w:rsidRPr="00157A67">
              <w:rPr>
                <w:rFonts w:ascii="Times New Roman" w:eastAsia="Times New Roman" w:hAnsi="Times New Roman" w:cs="Times New Roman"/>
                <w:bCs/>
                <w:i/>
                <w:iCs/>
                <w:sz w:val="24"/>
                <w:szCs w:val="24"/>
                <w:lang w:eastAsia="lv-LV"/>
              </w:rPr>
              <w:t>Lēmums par pagaidu noregulējumu ir spēkā no tā paziņošanas brīža līdz brīdim, kad attiecīgais lēmums ar Uzraudzības iestādes lēmumu tiek atcelts vai grozīts vai stājas spēkā Uzraudzības iestādes galīgais lēmums</w:t>
            </w:r>
            <w:r w:rsidRPr="00157A67">
              <w:rPr>
                <w:rFonts w:ascii="Times New Roman" w:eastAsia="Times New Roman" w:hAnsi="Times New Roman" w:cs="Times New Roman"/>
                <w:bCs/>
                <w:sz w:val="24"/>
                <w:szCs w:val="24"/>
                <w:lang w:eastAsia="lv-LV"/>
              </w:rPr>
              <w:t>”. Atbilstoši Reklāmas likuma 13. panta pirmajai daļai viena no Uzraudzības iestādēm ir arī Konkurences padome. Arī Patērētāju tiesību aizsardzības likuma 25.</w:t>
            </w:r>
            <w:r w:rsidRPr="00157A67">
              <w:rPr>
                <w:rFonts w:ascii="Times New Roman" w:eastAsia="Times New Roman" w:hAnsi="Times New Roman" w:cs="Times New Roman"/>
                <w:bCs/>
                <w:sz w:val="24"/>
                <w:szCs w:val="24"/>
                <w:vertAlign w:val="superscript"/>
                <w:lang w:eastAsia="lv-LV"/>
              </w:rPr>
              <w:t>1</w:t>
            </w:r>
            <w:r w:rsidRPr="00157A67">
              <w:rPr>
                <w:rFonts w:ascii="Times New Roman" w:eastAsia="Times New Roman" w:hAnsi="Times New Roman" w:cs="Times New Roman"/>
                <w:bCs/>
                <w:sz w:val="24"/>
                <w:szCs w:val="24"/>
                <w:lang w:eastAsia="lv-LV"/>
              </w:rPr>
              <w:t> panta otrā daļa paredz analoģisku regulējumu “</w:t>
            </w:r>
            <w:r w:rsidRPr="00157A67">
              <w:rPr>
                <w:rFonts w:ascii="Times New Roman" w:eastAsia="Times New Roman" w:hAnsi="Times New Roman" w:cs="Times New Roman"/>
                <w:bCs/>
                <w:i/>
                <w:iCs/>
                <w:sz w:val="24"/>
                <w:szCs w:val="24"/>
                <w:lang w:eastAsia="lv-LV"/>
              </w:rPr>
              <w:t>Lēmums par pagaidu noregulējumu ir spēkā no tā paziņošanas brīža līdz brīdim, kad tas ar Patērētāju tiesību aizsardzības centra lēmumu tiek atcelts vai grozīts vai kad stājas spēkā Patērētāju tiesību aizsardzības centra galīgais lēmums.</w:t>
            </w:r>
            <w:r w:rsidRPr="00157A67">
              <w:rPr>
                <w:rFonts w:ascii="Times New Roman" w:eastAsia="Times New Roman" w:hAnsi="Times New Roman" w:cs="Times New Roman"/>
                <w:bCs/>
                <w:sz w:val="24"/>
                <w:szCs w:val="24"/>
                <w:lang w:eastAsia="lv-LV"/>
              </w:rPr>
              <w:t>” Likumprojekta sākotnējā redakcija, kas arī ievēroja Direktīvas prasības, piedāvāja pārņemt KL 30. panta ceturtajā daļā analoģiski tādu pašu regulējumu, kādu paredz Reklāmas likums un Patērētāju tiesību aizsardzības likums. Tomēr, ņemot vērā, ka spēkā esošais KL regulējums jau ievēro Direktīvas 11. panta prasības, tad KL 30. panta ceturtā daļa atstājama negrozīta.</w:t>
            </w:r>
          </w:p>
          <w:p w14:paraId="6AFF9EA5" w14:textId="77777777"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p w14:paraId="3791E6CF" w14:textId="131AA4EB"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Ņemot vērā izziņas 49. punktā sniegto skaidrojumu un izmaiņas likumprojekta 11. pantā, KL 30. panta ceturtā un piektā daļa atstāja negrozīta. Līdz ar to tiek izslēgta likumprojekta </w:t>
            </w:r>
            <w:r w:rsidRPr="00157A67">
              <w:rPr>
                <w:rFonts w:ascii="Times New Roman" w:hAnsi="Times New Roman" w:cs="Times New Roman"/>
                <w:sz w:val="24"/>
                <w:szCs w:val="24"/>
              </w:rPr>
              <w:t>19. panta pirmajā daļā ietvertā KL 30. panta ceturtā un piektā daļa.</w:t>
            </w:r>
          </w:p>
        </w:tc>
        <w:tc>
          <w:tcPr>
            <w:tcW w:w="2976" w:type="dxa"/>
            <w:tcBorders>
              <w:top w:val="single" w:sz="4" w:space="0" w:color="auto"/>
              <w:left w:val="single" w:sz="4" w:space="0" w:color="auto"/>
              <w:bottom w:val="single" w:sz="4" w:space="0" w:color="auto"/>
            </w:tcBorders>
          </w:tcPr>
          <w:p w14:paraId="046C6212" w14:textId="156E81F9" w:rsidR="0056229D" w:rsidRPr="00157A67" w:rsidRDefault="0056229D" w:rsidP="0056229D">
            <w:pPr>
              <w:spacing w:after="8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lastRenderedPageBreak/>
              <w:t>Likumprojekta 18. pants.</w:t>
            </w:r>
          </w:p>
          <w:p w14:paraId="05ECAFBD" w14:textId="77777777"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30. pantā:</w:t>
            </w:r>
          </w:p>
          <w:p w14:paraId="1537E233"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pantu ar sesto daļu šādā redakcijā:</w:t>
            </w:r>
          </w:p>
          <w:p w14:paraId="1BED8E07" w14:textId="77777777" w:rsidR="0056229D" w:rsidRPr="00157A67" w:rsidRDefault="0056229D" w:rsidP="0056229D">
            <w:pPr>
              <w:pStyle w:val="tv213"/>
              <w:shd w:val="clear" w:color="auto" w:fill="FFFFFF"/>
              <w:spacing w:before="120" w:beforeAutospacing="0" w:after="0" w:afterAutospacing="0"/>
              <w:jc w:val="both"/>
              <w:rPr>
                <w:lang w:val="lv-LV"/>
              </w:rPr>
            </w:pPr>
            <w:r w:rsidRPr="00157A67">
              <w:rPr>
                <w:lang w:val="lv-LV"/>
              </w:rPr>
              <w:t>“(6) </w:t>
            </w:r>
            <w:r w:rsidRPr="00157A67">
              <w:rPr>
                <w:shd w:val="clear" w:color="auto" w:fill="FFFFFF"/>
                <w:lang w:val="lv-LV"/>
              </w:rPr>
              <w:t xml:space="preserve">Konkurences padome par pagaidu noregulējuma pasākumu noteikšanu attiecībā uz </w:t>
            </w:r>
            <w:r w:rsidRPr="00157A67">
              <w:rPr>
                <w:lang w:val="lv-LV"/>
              </w:rPr>
              <w:t xml:space="preserve">Līguma par Eiropas Savienības darbību </w:t>
            </w:r>
            <w:hyperlink r:id="rId14" w:anchor="p101" w:history="1">
              <w:r w:rsidRPr="00157A67">
                <w:rPr>
                  <w:rStyle w:val="Hyperlink"/>
                  <w:color w:val="auto"/>
                  <w:sz w:val="24"/>
                  <w:szCs w:val="24"/>
                  <w:lang w:val="lv-LV"/>
                </w:rPr>
                <w:t xml:space="preserve">101. </w:t>
              </w:r>
            </w:hyperlink>
            <w:r w:rsidRPr="00157A67">
              <w:rPr>
                <w:lang w:val="lv-LV"/>
              </w:rPr>
              <w:t xml:space="preserve">un </w:t>
            </w:r>
            <w:hyperlink r:id="rId15" w:anchor="p102" w:history="1">
              <w:r w:rsidRPr="00157A67">
                <w:rPr>
                  <w:rStyle w:val="Hyperlink"/>
                  <w:color w:val="auto"/>
                  <w:sz w:val="24"/>
                  <w:szCs w:val="24"/>
                  <w:lang w:val="lv-LV"/>
                </w:rPr>
                <w:t>102.</w:t>
              </w:r>
            </w:hyperlink>
            <w:r w:rsidRPr="00157A67">
              <w:rPr>
                <w:lang w:val="lv-LV"/>
              </w:rPr>
              <w:t> panta</w:t>
            </w:r>
            <w:r w:rsidRPr="00157A67">
              <w:rPr>
                <w:shd w:val="clear" w:color="auto" w:fill="FFFFFF"/>
                <w:lang w:val="lv-LV"/>
              </w:rPr>
              <w:t xml:space="preserve"> pārkāpumiem informē Eiropas Konkurences tīklu.</w:t>
            </w:r>
            <w:r w:rsidRPr="00157A67">
              <w:rPr>
                <w:lang w:val="lv-LV"/>
              </w:rPr>
              <w:t>”</w:t>
            </w:r>
          </w:p>
          <w:p w14:paraId="73505416" w14:textId="6562448D"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01721E90"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B0B34FA"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3403" w:type="dxa"/>
            <w:gridSpan w:val="2"/>
            <w:vMerge/>
            <w:tcBorders>
              <w:top w:val="single" w:sz="6" w:space="0" w:color="000000"/>
              <w:left w:val="single" w:sz="6" w:space="0" w:color="000000"/>
              <w:right w:val="single" w:sz="6" w:space="0" w:color="000000"/>
            </w:tcBorders>
          </w:tcPr>
          <w:p w14:paraId="67FC2CB7"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04C56C6" w14:textId="77777777" w:rsidR="0056229D" w:rsidRPr="00157A67" w:rsidRDefault="0056229D" w:rsidP="0056229D">
            <w:pPr>
              <w:spacing w:line="240" w:lineRule="auto"/>
              <w:jc w:val="center"/>
              <w:rPr>
                <w:rFonts w:ascii="Times New Roman" w:eastAsia="Calibri" w:hAnsi="Times New Roman" w:cs="Times New Roman"/>
                <w:b/>
                <w:sz w:val="24"/>
                <w:szCs w:val="24"/>
              </w:rPr>
            </w:pPr>
          </w:p>
        </w:tc>
        <w:tc>
          <w:tcPr>
            <w:tcW w:w="3686" w:type="dxa"/>
            <w:gridSpan w:val="2"/>
            <w:tcBorders>
              <w:top w:val="single" w:sz="6" w:space="0" w:color="000000"/>
              <w:left w:val="single" w:sz="6" w:space="0" w:color="000000"/>
              <w:bottom w:val="single" w:sz="6" w:space="0" w:color="000000"/>
              <w:right w:val="single" w:sz="6" w:space="0" w:color="000000"/>
            </w:tcBorders>
          </w:tcPr>
          <w:p w14:paraId="1BA9D228"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5CF01568" w14:textId="77777777" w:rsidR="0056229D" w:rsidRPr="00157A67" w:rsidRDefault="0056229D" w:rsidP="0056229D">
            <w:pPr>
              <w:spacing w:after="80" w:line="240" w:lineRule="auto"/>
              <w:jc w:val="both"/>
              <w:rPr>
                <w:rFonts w:ascii="Times New Roman" w:eastAsia="Calibri" w:hAnsi="Times New Roman" w:cs="Times New Roman"/>
                <w:i/>
                <w:iCs/>
                <w:sz w:val="24"/>
                <w:szCs w:val="24"/>
              </w:rPr>
            </w:pPr>
          </w:p>
        </w:tc>
      </w:tr>
      <w:tr w:rsidR="0056229D" w:rsidRPr="00157A67" w14:paraId="5D36416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8288D27" w14:textId="65F132BF"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52.</w:t>
            </w:r>
          </w:p>
        </w:tc>
        <w:tc>
          <w:tcPr>
            <w:tcW w:w="3403" w:type="dxa"/>
            <w:gridSpan w:val="2"/>
            <w:vMerge/>
            <w:tcBorders>
              <w:left w:val="single" w:sz="6" w:space="0" w:color="000000"/>
              <w:bottom w:val="single" w:sz="6" w:space="0" w:color="000000"/>
              <w:right w:val="single" w:sz="6" w:space="0" w:color="000000"/>
            </w:tcBorders>
          </w:tcPr>
          <w:p w14:paraId="56BBF186"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3C27DC38"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032D9227" w14:textId="603832CC"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Projekta 19. panta pirmajā daļā ietvertā Konkurences likuma 30. panta piektā daļa paredz, ka, ja tiesiskie pienākumi, kuri uzlikti ar lēmumu par pagaidu noregulējumu, netiek pildīti, Konkurences padome pieņem lēmumu par naudas soda uzlikšanu  līdz piecu procentu apmēram no tirgus dalībnieka pēdējā finanšu gada neto apgrozījuma pasaulē, bet ne mazāk kā 350 </w:t>
            </w:r>
            <w:proofErr w:type="spellStart"/>
            <w:r w:rsidRPr="00157A67">
              <w:rPr>
                <w:rFonts w:ascii="Times New Roman" w:hAnsi="Times New Roman" w:cs="Times New Roman"/>
                <w:i/>
                <w:sz w:val="24"/>
                <w:szCs w:val="24"/>
              </w:rPr>
              <w:t>euro</w:t>
            </w:r>
            <w:proofErr w:type="spellEnd"/>
            <w:r w:rsidRPr="00157A67">
              <w:rPr>
                <w:rFonts w:ascii="Times New Roman" w:hAnsi="Times New Roman" w:cs="Times New Roman"/>
                <w:sz w:val="24"/>
                <w:szCs w:val="24"/>
              </w:rPr>
              <w:t>, un veic to piespiedu izpildi Konkurences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xml:space="preserve"> pantā noteiktajā kārtībā. Konkurences padomes pieņemtais lēmums par pagaidu noregulējumu ir administratīvais akts, līdz ar to tā piespiedu izpilde notiks Administratīvā procesa likumā un Konkurences likumā noteiktajā kārtībā. No projekta 19. panta izriet, ka tirgus dalībniekam tiek uzlikts naudas sods par administratīvā akta neizpildi, pieņemot vēl vienu administratīvo aktu, un izpildot šo administratīvo aktu piespiedu kārtā. Administratīvā akta piespiedu izpildes mērķis ir panākt administratīvā akta izpildi. Konkrētajā gadījumā piespiedu izpilde būtu jāveic par lēmuma par pagaidu noregulējumu izpildi, ņemot vērā to, ka valsts </w:t>
            </w:r>
            <w:r w:rsidRPr="00157A67">
              <w:rPr>
                <w:rFonts w:ascii="Times New Roman" w:hAnsi="Times New Roman" w:cs="Times New Roman"/>
                <w:sz w:val="24"/>
                <w:szCs w:val="24"/>
              </w:rPr>
              <w:lastRenderedPageBreak/>
              <w:t>interesēs ir tas, lai tiktu pildīts piemērotais pagaidu noregulējums, nevis iekasēts naudas sods par pagaidu noregulējuma neizpildi. Konkurences likuma 8.</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panta pirmā daļa paredz, ka, ja tiesiskais pienākums netiek pildīts, Konkurences padome var veikt tiesiskā pienākuma izpildi piespiedu kārtā ar piespiedu naudas palīdzību Administratīvā procesa likumā noteiktajā kārtībā, ciktāl Konkurences likums nenosaka citu kārtību. Ņemot vērā minēto, lēmuma par pagaidu noregulējumu piespiedu izpilde nodrošināma, uzliekot piespiedu naudu, nevis pieņemot administratīvo aktu par naudas soda uzlikšanu. Līdz ar to lūdzam izslēgt projekta 19. panta pirmajā daļā ietverto Konkurences likuma 30. panta piekto daļu.</w:t>
            </w:r>
          </w:p>
        </w:tc>
        <w:tc>
          <w:tcPr>
            <w:tcW w:w="3686" w:type="dxa"/>
            <w:gridSpan w:val="2"/>
            <w:tcBorders>
              <w:top w:val="single" w:sz="6" w:space="0" w:color="000000"/>
              <w:left w:val="single" w:sz="6" w:space="0" w:color="000000"/>
              <w:bottom w:val="single" w:sz="6" w:space="0" w:color="000000"/>
              <w:right w:val="single" w:sz="6" w:space="0" w:color="000000"/>
            </w:tcBorders>
          </w:tcPr>
          <w:p w14:paraId="2D29DD00" w14:textId="449FFB9A"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064C87F0" w14:textId="0F9409A3"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Lūdzu skat. izziņas 45. punktā sniegto skaidrojumu, izslēdzot likumprojekta </w:t>
            </w:r>
            <w:r w:rsidRPr="00157A67">
              <w:rPr>
                <w:rFonts w:ascii="Times New Roman" w:hAnsi="Times New Roman" w:cs="Times New Roman"/>
                <w:sz w:val="24"/>
                <w:szCs w:val="24"/>
              </w:rPr>
              <w:t>19. panta pirmajā daļā ietverto KL 30. panta ceturto un piekto daļu.</w:t>
            </w:r>
          </w:p>
        </w:tc>
        <w:tc>
          <w:tcPr>
            <w:tcW w:w="2976" w:type="dxa"/>
            <w:tcBorders>
              <w:top w:val="single" w:sz="4" w:space="0" w:color="auto"/>
              <w:left w:val="single" w:sz="4" w:space="0" w:color="auto"/>
              <w:bottom w:val="single" w:sz="4" w:space="0" w:color="auto"/>
            </w:tcBorders>
          </w:tcPr>
          <w:p w14:paraId="79A9FC1D" w14:textId="0280484B"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Likumprojekts precizēts.</w:t>
            </w:r>
          </w:p>
          <w:p w14:paraId="4107A448"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7D8754C4"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8FC34AA" w14:textId="0DB9DFC1"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w:t>
            </w:r>
          </w:p>
        </w:tc>
        <w:tc>
          <w:tcPr>
            <w:tcW w:w="3403" w:type="dxa"/>
            <w:gridSpan w:val="2"/>
            <w:tcBorders>
              <w:top w:val="single" w:sz="6" w:space="0" w:color="000000"/>
              <w:left w:val="single" w:sz="6" w:space="0" w:color="000000"/>
              <w:right w:val="single" w:sz="6" w:space="0" w:color="000000"/>
            </w:tcBorders>
          </w:tcPr>
          <w:p w14:paraId="682D5F98"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19.pants</w:t>
            </w:r>
          </w:p>
          <w:p w14:paraId="2FB92B07"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6DB47917"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30. pantā:</w:t>
            </w:r>
          </w:p>
          <w:p w14:paraId="3F96677C"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shd w:val="clear" w:color="auto" w:fill="FFFFFF"/>
              </w:rPr>
              <w:t>izteikt ceturto un piekto daļu šādā redakcijā:</w:t>
            </w:r>
          </w:p>
          <w:p w14:paraId="080CCAE7" w14:textId="77777777" w:rsidR="0056229D" w:rsidRPr="00157A67" w:rsidRDefault="0056229D" w:rsidP="0056229D">
            <w:pPr>
              <w:pStyle w:val="tv213"/>
              <w:shd w:val="clear" w:color="auto" w:fill="FFFFFF"/>
              <w:spacing w:before="120" w:beforeAutospacing="0" w:after="0" w:afterAutospacing="0"/>
              <w:jc w:val="both"/>
              <w:rPr>
                <w:shd w:val="clear" w:color="auto" w:fill="FFFFFF"/>
                <w:lang w:val="lv-LV"/>
              </w:rPr>
            </w:pPr>
            <w:r w:rsidRPr="00157A67">
              <w:rPr>
                <w:shd w:val="clear" w:color="auto" w:fill="FFFFFF"/>
                <w:lang w:val="lv-LV"/>
              </w:rPr>
              <w:t>“(4) Lēmums par pagaidu noregulējumu ir spēkā no tā paziņošanas brīža līdz brīdim, kad tas ar Konkurences padomes lēmumu tiek atcelts vai grozīts vai, kad Konkurences padome lietā ir pieņēmusi galīgo lēmumu.</w:t>
            </w:r>
          </w:p>
          <w:p w14:paraId="6DD0C500" w14:textId="77777777" w:rsidR="0056229D" w:rsidRPr="00157A67" w:rsidRDefault="0056229D" w:rsidP="0056229D">
            <w:pPr>
              <w:spacing w:before="120"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lastRenderedPageBreak/>
              <w:t xml:space="preserve">(5) Ja tiesiskie pienākumi, kuri uzlikti ar lēmumu par pagaidu noregulējumu, netiek pildīti, Konkurences padome pieņem lēmumu par naudas soda uzlikšanu līdz piecu procentu apmēram no tirgus dalībnieka pēdējā finanšu gada neto apgrozījuma pasaulē, bet ne mazāk kā 350 </w:t>
            </w:r>
            <w:proofErr w:type="spellStart"/>
            <w:r w:rsidRPr="00157A67">
              <w:rPr>
                <w:rFonts w:ascii="Times New Roman" w:hAnsi="Times New Roman" w:cs="Times New Roman"/>
                <w:i/>
                <w:iCs/>
                <w:sz w:val="24"/>
                <w:szCs w:val="24"/>
                <w:shd w:val="clear" w:color="auto" w:fill="FFFFFF"/>
              </w:rPr>
              <w:t>euro</w:t>
            </w:r>
            <w:proofErr w:type="spellEnd"/>
            <w:r w:rsidRPr="00157A67">
              <w:rPr>
                <w:rFonts w:ascii="Times New Roman" w:hAnsi="Times New Roman" w:cs="Times New Roman"/>
                <w:sz w:val="24"/>
                <w:szCs w:val="24"/>
                <w:shd w:val="clear" w:color="auto" w:fill="FFFFFF"/>
              </w:rPr>
              <w:t xml:space="preserve">, un veic to piespiedu izpildi šā likuma </w:t>
            </w:r>
            <w:hyperlink r:id="rId16" w:anchor="p8.1" w:history="1">
              <w:r w:rsidRPr="00157A67">
                <w:rPr>
                  <w:rStyle w:val="Hyperlink"/>
                  <w:rFonts w:ascii="Times New Roman" w:hAnsi="Times New Roman" w:cs="Times New Roman"/>
                  <w:color w:val="auto"/>
                  <w:sz w:val="24"/>
                  <w:szCs w:val="24"/>
                  <w:shd w:val="clear" w:color="auto" w:fill="FFFFFF"/>
                </w:rPr>
                <w:t>8.</w:t>
              </w:r>
              <w:r w:rsidRPr="00157A67">
                <w:rPr>
                  <w:rStyle w:val="Hyperlink"/>
                  <w:rFonts w:ascii="Times New Roman" w:hAnsi="Times New Roman" w:cs="Times New Roman"/>
                  <w:color w:val="auto"/>
                  <w:sz w:val="24"/>
                  <w:szCs w:val="24"/>
                  <w:shd w:val="clear" w:color="auto" w:fill="FFFFFF"/>
                  <w:vertAlign w:val="superscript"/>
                </w:rPr>
                <w:t xml:space="preserve">1 </w:t>
              </w:r>
              <w:r w:rsidRPr="00157A67">
                <w:rPr>
                  <w:rStyle w:val="Hyperlink"/>
                  <w:rFonts w:ascii="Times New Roman" w:hAnsi="Times New Roman" w:cs="Times New Roman"/>
                  <w:color w:val="auto"/>
                  <w:sz w:val="24"/>
                  <w:szCs w:val="24"/>
                  <w:shd w:val="clear" w:color="auto" w:fill="FFFFFF"/>
                </w:rPr>
                <w:t>pantā</w:t>
              </w:r>
            </w:hyperlink>
            <w:r w:rsidRPr="00157A67">
              <w:rPr>
                <w:rStyle w:val="Hyperlink"/>
                <w:rFonts w:ascii="Times New Roman" w:hAnsi="Times New Roman" w:cs="Times New Roman"/>
                <w:color w:val="auto"/>
                <w:sz w:val="24"/>
                <w:szCs w:val="24"/>
                <w:shd w:val="clear" w:color="auto" w:fill="FFFFFF"/>
              </w:rPr>
              <w:t xml:space="preserve"> </w:t>
            </w:r>
            <w:r w:rsidRPr="00157A67">
              <w:rPr>
                <w:rFonts w:ascii="Times New Roman" w:hAnsi="Times New Roman" w:cs="Times New Roman"/>
                <w:sz w:val="24"/>
                <w:szCs w:val="24"/>
                <w:shd w:val="clear" w:color="auto" w:fill="FFFFFF"/>
              </w:rPr>
              <w:t>noteiktajā kārtībā.”</w:t>
            </w:r>
          </w:p>
          <w:p w14:paraId="7D227CF8" w14:textId="77777777" w:rsidR="0056229D" w:rsidRPr="00157A67" w:rsidRDefault="0056229D" w:rsidP="0056229D">
            <w:pPr>
              <w:spacing w:after="0" w:line="240" w:lineRule="auto"/>
              <w:ind w:firstLine="301"/>
              <w:jc w:val="both"/>
              <w:rPr>
                <w:rFonts w:ascii="Times New Roman" w:hAnsi="Times New Roman" w:cs="Times New Roman"/>
                <w:sz w:val="24"/>
                <w:szCs w:val="24"/>
                <w:shd w:val="clear" w:color="auto" w:fill="FFFFFF"/>
              </w:rPr>
            </w:pPr>
          </w:p>
          <w:p w14:paraId="2F212C8F"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pantu ar sesto daļu šādā redakcijā:</w:t>
            </w:r>
          </w:p>
          <w:p w14:paraId="26B7242C" w14:textId="77777777" w:rsidR="0056229D" w:rsidRPr="00157A67" w:rsidRDefault="0056229D" w:rsidP="0056229D">
            <w:pPr>
              <w:pStyle w:val="tv213"/>
              <w:shd w:val="clear" w:color="auto" w:fill="FFFFFF"/>
              <w:spacing w:before="120" w:beforeAutospacing="0" w:after="0" w:afterAutospacing="0"/>
              <w:jc w:val="both"/>
              <w:rPr>
                <w:lang w:val="lv-LV"/>
              </w:rPr>
            </w:pPr>
            <w:r w:rsidRPr="00157A67">
              <w:rPr>
                <w:lang w:val="lv-LV"/>
              </w:rPr>
              <w:t>“(6) </w:t>
            </w:r>
            <w:r w:rsidRPr="00157A67">
              <w:rPr>
                <w:shd w:val="clear" w:color="auto" w:fill="FFFFFF"/>
                <w:lang w:val="lv-LV"/>
              </w:rPr>
              <w:t xml:space="preserve">Konkurences padome par pagaidu noregulējuma pasākumu noteikšanu attiecībā uz </w:t>
            </w:r>
            <w:r w:rsidRPr="00157A67">
              <w:rPr>
                <w:lang w:val="lv-LV"/>
              </w:rPr>
              <w:t xml:space="preserve">Līguma par Eiropas Savienības darbību </w:t>
            </w:r>
            <w:hyperlink r:id="rId17" w:anchor="p101" w:history="1">
              <w:r w:rsidRPr="00157A67">
                <w:rPr>
                  <w:rStyle w:val="Hyperlink"/>
                  <w:color w:val="auto"/>
                  <w:sz w:val="24"/>
                  <w:szCs w:val="24"/>
                  <w:lang w:val="lv-LV"/>
                </w:rPr>
                <w:t xml:space="preserve">101. </w:t>
              </w:r>
            </w:hyperlink>
            <w:r w:rsidRPr="00157A67">
              <w:rPr>
                <w:lang w:val="lv-LV"/>
              </w:rPr>
              <w:t xml:space="preserve">un </w:t>
            </w:r>
            <w:hyperlink r:id="rId18" w:anchor="p102" w:history="1">
              <w:r w:rsidRPr="00157A67">
                <w:rPr>
                  <w:rStyle w:val="Hyperlink"/>
                  <w:color w:val="auto"/>
                  <w:sz w:val="24"/>
                  <w:szCs w:val="24"/>
                  <w:lang w:val="lv-LV"/>
                </w:rPr>
                <w:t>102.</w:t>
              </w:r>
            </w:hyperlink>
            <w:r w:rsidRPr="00157A67">
              <w:rPr>
                <w:lang w:val="lv-LV"/>
              </w:rPr>
              <w:t> panta</w:t>
            </w:r>
            <w:r w:rsidRPr="00157A67">
              <w:rPr>
                <w:shd w:val="clear" w:color="auto" w:fill="FFFFFF"/>
                <w:lang w:val="lv-LV"/>
              </w:rPr>
              <w:t xml:space="preserve"> pārkāpumiem informē Eiropas Konkurences tīklu.</w:t>
            </w:r>
            <w:r w:rsidRPr="00157A67">
              <w:rPr>
                <w:lang w:val="lv-LV"/>
              </w:rPr>
              <w:t>”</w:t>
            </w:r>
          </w:p>
          <w:p w14:paraId="6E7D1CD8"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955E6E5" w14:textId="77777777" w:rsidR="0056229D" w:rsidRPr="00157A67" w:rsidRDefault="0056229D" w:rsidP="0056229D">
            <w:pPr>
              <w:spacing w:line="240" w:lineRule="auto"/>
              <w:jc w:val="center"/>
              <w:rPr>
                <w:rFonts w:ascii="Times New Roman" w:eastAsia="Calibri" w:hAnsi="Times New Roman" w:cs="Times New Roman"/>
                <w:b/>
                <w:bCs/>
                <w:sz w:val="24"/>
                <w:szCs w:val="24"/>
              </w:rPr>
            </w:pPr>
            <w:r w:rsidRPr="00157A67">
              <w:rPr>
                <w:rFonts w:ascii="Times New Roman" w:eastAsia="Calibri" w:hAnsi="Times New Roman" w:cs="Times New Roman"/>
                <w:b/>
                <w:bCs/>
                <w:sz w:val="24"/>
                <w:szCs w:val="24"/>
              </w:rPr>
              <w:lastRenderedPageBreak/>
              <w:t>ZAB “Spīgulis &amp; Kukainis”</w:t>
            </w:r>
          </w:p>
          <w:p w14:paraId="50C8886C" w14:textId="4F87C47E"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eastAsia="Calibri" w:hAnsi="Times New Roman" w:cs="Times New Roman"/>
                <w:sz w:val="24"/>
                <w:szCs w:val="24"/>
              </w:rPr>
              <w:t>Nav ņemts vērā iebildums attiecībā uz Konkurences padomes (turpmāk – KP) tiesībām grozīt vai atcelt pagaidu noregulējumu. Pagaidu noregulējumam būtu jātiek piemērotam vienīgi tādos apstākļos, kad tas ir steidzami un pamatoti, turklāt tam jābūt nepieciešamam un piemērotam konkrētajā gadījumā pastāvošā (</w:t>
            </w:r>
            <w:proofErr w:type="spellStart"/>
            <w:r w:rsidRPr="00157A67">
              <w:rPr>
                <w:rFonts w:ascii="Times New Roman" w:eastAsia="Calibri" w:hAnsi="Times New Roman" w:cs="Times New Roman"/>
                <w:sz w:val="24"/>
                <w:szCs w:val="24"/>
              </w:rPr>
              <w:t>pirmšķietami</w:t>
            </w:r>
            <w:proofErr w:type="spellEnd"/>
            <w:r w:rsidRPr="00157A67">
              <w:rPr>
                <w:rFonts w:ascii="Times New Roman" w:eastAsia="Calibri" w:hAnsi="Times New Roman" w:cs="Times New Roman"/>
                <w:sz w:val="24"/>
                <w:szCs w:val="24"/>
              </w:rPr>
              <w:t xml:space="preserve"> konstatētā) pārkāpuma </w:t>
            </w:r>
            <w:r w:rsidRPr="00157A67">
              <w:rPr>
                <w:rFonts w:ascii="Times New Roman" w:eastAsia="Calibri" w:hAnsi="Times New Roman" w:cs="Times New Roman"/>
                <w:sz w:val="24"/>
                <w:szCs w:val="24"/>
              </w:rPr>
              <w:lastRenderedPageBreak/>
              <w:t xml:space="preserve">nekavējošai novēršanai. Tiesības atcelt vai grozīt pagaidu noregulējumu norāda uz pieļaujamību, ka lēmums par pagaidu noregulējumu varētu tikt pieņemts sasteigti un nepārdomāti, turklāt neizriet no Direktīvas prasībām. Līdz ar to atkārtoti aicinu svītrot no Likumprojekta 19. panta (Konkurences likuma 30. panta ceturtās daļas) frāzi </w:t>
            </w:r>
            <w:r w:rsidRPr="00157A67">
              <w:rPr>
                <w:rFonts w:ascii="Times New Roman" w:eastAsia="Calibri" w:hAnsi="Times New Roman" w:cs="Times New Roman"/>
                <w:i/>
                <w:iCs/>
                <w:sz w:val="24"/>
                <w:szCs w:val="24"/>
              </w:rPr>
              <w:t>“kad tas ar Konkurences padomes lēmumu tiek atcelts vai grozīts vai”</w:t>
            </w:r>
            <w:r w:rsidRPr="00157A67">
              <w:rPr>
                <w:rFonts w:ascii="Times New Roman" w:eastAsia="Calibri" w:hAnsi="Times New Roman" w:cs="Times New Roman"/>
                <w:sz w:val="24"/>
                <w:szCs w:val="24"/>
              </w:rPr>
              <w:t>, saglabājot Direktīvā noteiktās prasības</w:t>
            </w:r>
          </w:p>
        </w:tc>
        <w:tc>
          <w:tcPr>
            <w:tcW w:w="3686" w:type="dxa"/>
            <w:gridSpan w:val="2"/>
            <w:tcBorders>
              <w:top w:val="single" w:sz="6" w:space="0" w:color="000000"/>
              <w:left w:val="single" w:sz="6" w:space="0" w:color="000000"/>
              <w:bottom w:val="single" w:sz="6" w:space="0" w:color="000000"/>
              <w:right w:val="single" w:sz="6" w:space="0" w:color="000000"/>
            </w:tcBorders>
          </w:tcPr>
          <w:p w14:paraId="1C8DB7F5" w14:textId="77777777" w:rsidR="0056229D" w:rsidRDefault="0056229D" w:rsidP="0056229D">
            <w:pPr>
              <w:spacing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Saskaņots (16.07.2021. iebildums netiek uzturēts)</w:t>
            </w:r>
          </w:p>
          <w:p w14:paraId="38267E1D" w14:textId="3497D53A" w:rsidR="0056229D" w:rsidRPr="006D67AF" w:rsidRDefault="0056229D" w:rsidP="0056229D">
            <w:pPr>
              <w:spacing w:after="12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Dzēsta likumprojekta ceturtā un piektā daļa.</w:t>
            </w:r>
          </w:p>
        </w:tc>
        <w:tc>
          <w:tcPr>
            <w:tcW w:w="2976" w:type="dxa"/>
            <w:tcBorders>
              <w:top w:val="single" w:sz="4" w:space="0" w:color="auto"/>
              <w:left w:val="single" w:sz="4" w:space="0" w:color="auto"/>
              <w:bottom w:val="single" w:sz="4" w:space="0" w:color="auto"/>
            </w:tcBorders>
          </w:tcPr>
          <w:p w14:paraId="39D26689" w14:textId="77777777" w:rsidR="0056229D" w:rsidRPr="00157A67" w:rsidRDefault="0056229D" w:rsidP="0056229D">
            <w:pPr>
              <w:spacing w:after="0" w:line="240" w:lineRule="auto"/>
              <w:jc w:val="both"/>
              <w:rPr>
                <w:rFonts w:ascii="Times New Roman" w:eastAsia="Times New Roman" w:hAnsi="Times New Roman" w:cs="Times New Roman"/>
                <w:i/>
                <w:iCs/>
                <w:sz w:val="24"/>
                <w:szCs w:val="24"/>
                <w:lang w:eastAsia="lv-LV"/>
              </w:rPr>
            </w:pPr>
            <w:r w:rsidRPr="00157A67">
              <w:rPr>
                <w:rFonts w:ascii="Times New Roman" w:eastAsia="Times New Roman" w:hAnsi="Times New Roman" w:cs="Times New Roman"/>
                <w:i/>
                <w:iCs/>
                <w:sz w:val="24"/>
                <w:szCs w:val="24"/>
                <w:lang w:eastAsia="lv-LV"/>
              </w:rPr>
              <w:t>Likumprojekta 19.pants</w:t>
            </w:r>
          </w:p>
          <w:p w14:paraId="57B45F20"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p w14:paraId="3DB221CC"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Papildināt 30.pantu ar sesto daļu šādā redakcijā:</w:t>
            </w:r>
          </w:p>
          <w:p w14:paraId="37C0E113" w14:textId="75C75A69"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“(6) </w:t>
            </w:r>
            <w:r w:rsidRPr="00157A67">
              <w:rPr>
                <w:rFonts w:ascii="Times New Roman" w:hAnsi="Times New Roman" w:cs="Times New Roman"/>
                <w:sz w:val="24"/>
                <w:szCs w:val="24"/>
                <w:shd w:val="clear" w:color="auto" w:fill="FFFFFF"/>
              </w:rPr>
              <w:t xml:space="preserve">Konkurences padome par pagaidu noregulējuma pasākumu noteikšanu attiecībā uz </w:t>
            </w:r>
            <w:r w:rsidRPr="00157A67">
              <w:rPr>
                <w:rFonts w:ascii="Times New Roman" w:hAnsi="Times New Roman" w:cs="Times New Roman"/>
                <w:sz w:val="24"/>
                <w:szCs w:val="24"/>
              </w:rPr>
              <w:t xml:space="preserve">Līguma par Eiropas Savienības darbību </w:t>
            </w:r>
            <w:hyperlink r:id="rId19" w:anchor="p101" w:history="1">
              <w:r w:rsidRPr="00157A67">
                <w:rPr>
                  <w:rStyle w:val="Hyperlink"/>
                  <w:rFonts w:ascii="Times New Roman" w:hAnsi="Times New Roman" w:cs="Times New Roman"/>
                  <w:color w:val="auto"/>
                  <w:sz w:val="24"/>
                  <w:szCs w:val="24"/>
                </w:rPr>
                <w:t xml:space="preserve">101. </w:t>
              </w:r>
            </w:hyperlink>
            <w:r w:rsidRPr="00157A67">
              <w:rPr>
                <w:rFonts w:ascii="Times New Roman" w:hAnsi="Times New Roman" w:cs="Times New Roman"/>
                <w:sz w:val="24"/>
                <w:szCs w:val="24"/>
              </w:rPr>
              <w:t xml:space="preserve">un </w:t>
            </w:r>
            <w:hyperlink r:id="rId20" w:anchor="p102" w:history="1">
              <w:r w:rsidRPr="00157A67">
                <w:rPr>
                  <w:rStyle w:val="Hyperlink"/>
                  <w:rFonts w:ascii="Times New Roman" w:hAnsi="Times New Roman" w:cs="Times New Roman"/>
                  <w:color w:val="auto"/>
                  <w:sz w:val="24"/>
                  <w:szCs w:val="24"/>
                </w:rPr>
                <w:t>102.</w:t>
              </w:r>
            </w:hyperlink>
            <w:r w:rsidRPr="00157A67">
              <w:rPr>
                <w:rFonts w:ascii="Times New Roman" w:hAnsi="Times New Roman" w:cs="Times New Roman"/>
                <w:sz w:val="24"/>
                <w:szCs w:val="24"/>
              </w:rPr>
              <w:t> panta</w:t>
            </w:r>
            <w:r w:rsidRPr="00157A67">
              <w:rPr>
                <w:rFonts w:ascii="Times New Roman" w:hAnsi="Times New Roman" w:cs="Times New Roman"/>
                <w:sz w:val="24"/>
                <w:szCs w:val="24"/>
                <w:shd w:val="clear" w:color="auto" w:fill="FFFFFF"/>
              </w:rPr>
              <w:t xml:space="preserve"> pārkāpumiem informē Eiropas Konkurences tīklu.</w:t>
            </w:r>
            <w:r w:rsidRPr="00157A67">
              <w:rPr>
                <w:rFonts w:ascii="Times New Roman" w:hAnsi="Times New Roman" w:cs="Times New Roman"/>
                <w:sz w:val="24"/>
                <w:szCs w:val="24"/>
              </w:rPr>
              <w:t>”</w:t>
            </w:r>
          </w:p>
        </w:tc>
      </w:tr>
      <w:tr w:rsidR="0056229D" w:rsidRPr="00157A67" w14:paraId="3A113D0C"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B248D8C" w14:textId="377206E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53.</w:t>
            </w:r>
          </w:p>
        </w:tc>
        <w:tc>
          <w:tcPr>
            <w:tcW w:w="3403" w:type="dxa"/>
            <w:gridSpan w:val="2"/>
            <w:vMerge w:val="restart"/>
            <w:tcBorders>
              <w:top w:val="single" w:sz="6" w:space="0" w:color="000000"/>
              <w:left w:val="single" w:sz="6" w:space="0" w:color="000000"/>
              <w:right w:val="single" w:sz="6" w:space="0" w:color="000000"/>
            </w:tcBorders>
          </w:tcPr>
          <w:p w14:paraId="2D5FD538"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20.pants</w:t>
            </w:r>
          </w:p>
          <w:p w14:paraId="508394EB"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62F4D176"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shd w:val="clear" w:color="auto" w:fill="FFFFFF"/>
                <w:lang w:val="lv-LV"/>
              </w:rPr>
              <w:t>31. pantā:</w:t>
            </w:r>
          </w:p>
          <w:p w14:paraId="651490C1"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shd w:val="clear" w:color="auto" w:fill="FFFFFF"/>
                <w:lang w:val="lv-LV"/>
              </w:rPr>
              <w:t>papildināt pirmo daļu pēcvārdiem “pagaidu noregulējumu” ar vārdiem “un pieņem lēmumu”;</w:t>
            </w:r>
          </w:p>
          <w:p w14:paraId="610223BD" w14:textId="77777777" w:rsidR="0056229D" w:rsidRPr="00157A67" w:rsidRDefault="0056229D" w:rsidP="0056229D">
            <w:pPr>
              <w:pStyle w:val="tv213"/>
              <w:shd w:val="clear" w:color="auto" w:fill="FFFFFF"/>
              <w:spacing w:before="0" w:beforeAutospacing="0" w:after="0" w:afterAutospacing="0"/>
              <w:ind w:left="1069"/>
              <w:jc w:val="both"/>
              <w:rPr>
                <w:lang w:val="lv-LV"/>
              </w:rPr>
            </w:pPr>
          </w:p>
          <w:p w14:paraId="2A21EB85" w14:textId="77777777" w:rsidR="0056229D" w:rsidRPr="00157A67" w:rsidRDefault="0056229D" w:rsidP="0056229D">
            <w:pPr>
              <w:spacing w:after="0" w:line="240" w:lineRule="auto"/>
              <w:jc w:val="both"/>
              <w:rPr>
                <w:rFonts w:ascii="Times New Roman" w:hAnsi="Times New Roman" w:cs="Times New Roman"/>
                <w:sz w:val="24"/>
                <w:szCs w:val="24"/>
                <w:shd w:val="clear" w:color="auto" w:fill="FFFFFF"/>
              </w:rPr>
            </w:pPr>
            <w:r w:rsidRPr="00157A67">
              <w:rPr>
                <w:rFonts w:ascii="Times New Roman" w:hAnsi="Times New Roman" w:cs="Times New Roman"/>
                <w:sz w:val="24"/>
                <w:szCs w:val="24"/>
                <w:shd w:val="clear" w:color="auto" w:fill="FFFFFF"/>
              </w:rPr>
              <w:lastRenderedPageBreak/>
              <w:t>papildināt otro daļu ar otro teikumu šādā redakcijā:</w:t>
            </w:r>
          </w:p>
          <w:p w14:paraId="7A46A36D" w14:textId="77777777" w:rsidR="0056229D" w:rsidRPr="00157A67" w:rsidRDefault="0056229D" w:rsidP="0056229D">
            <w:pPr>
              <w:pStyle w:val="tv213"/>
              <w:shd w:val="clear" w:color="auto" w:fill="FFFFFF"/>
              <w:spacing w:before="120" w:after="0"/>
              <w:jc w:val="both"/>
              <w:rPr>
                <w:lang w:val="lv-LV"/>
              </w:rPr>
            </w:pPr>
            <w:r w:rsidRPr="00157A67">
              <w:rPr>
                <w:lang w:val="lv-LV"/>
              </w:rPr>
              <w:t>“Lūgums par pagaidu aizsardzību par lēmumu par pagaidu noregulējumu nav pieļaujams.”</w:t>
            </w:r>
          </w:p>
          <w:p w14:paraId="1335F21F" w14:textId="77777777" w:rsidR="0056229D" w:rsidRPr="00157A67" w:rsidRDefault="0056229D" w:rsidP="0056229D">
            <w:pPr>
              <w:pStyle w:val="tv213"/>
              <w:shd w:val="clear" w:color="auto" w:fill="FFFFFF"/>
              <w:spacing w:before="120" w:after="0"/>
              <w:jc w:val="both"/>
              <w:rPr>
                <w:lang w:val="lv-LV"/>
              </w:rPr>
            </w:pPr>
          </w:p>
          <w:p w14:paraId="7AD8D1D7" w14:textId="77777777" w:rsidR="0056229D" w:rsidRPr="00157A67" w:rsidRDefault="0056229D" w:rsidP="0056229D">
            <w:pPr>
              <w:pStyle w:val="tv213"/>
              <w:shd w:val="clear" w:color="auto" w:fill="FFFFFF"/>
              <w:spacing w:before="120" w:after="0"/>
              <w:jc w:val="both"/>
              <w:rPr>
                <w:lang w:val="lv-LV"/>
              </w:rPr>
            </w:pPr>
          </w:p>
          <w:p w14:paraId="2584A347" w14:textId="77777777" w:rsidR="0056229D" w:rsidRPr="00157A67" w:rsidRDefault="0056229D" w:rsidP="0056229D">
            <w:pPr>
              <w:pStyle w:val="tv213"/>
              <w:shd w:val="clear" w:color="auto" w:fill="FFFFFF"/>
              <w:spacing w:before="120" w:after="0"/>
              <w:jc w:val="both"/>
              <w:rPr>
                <w:lang w:val="lv-LV"/>
              </w:rPr>
            </w:pPr>
          </w:p>
          <w:p w14:paraId="69E5287E" w14:textId="77777777" w:rsidR="0056229D" w:rsidRPr="00157A67" w:rsidRDefault="0056229D" w:rsidP="0056229D">
            <w:pPr>
              <w:pStyle w:val="tv213"/>
              <w:shd w:val="clear" w:color="auto" w:fill="FFFFFF"/>
              <w:spacing w:before="120" w:after="0"/>
              <w:jc w:val="both"/>
              <w:rPr>
                <w:lang w:val="lv-LV"/>
              </w:rPr>
            </w:pPr>
          </w:p>
          <w:p w14:paraId="59D88D90" w14:textId="77777777" w:rsidR="0056229D" w:rsidRPr="00157A67" w:rsidRDefault="0056229D" w:rsidP="0056229D">
            <w:pPr>
              <w:pStyle w:val="tv213"/>
              <w:shd w:val="clear" w:color="auto" w:fill="FFFFFF"/>
              <w:spacing w:before="120" w:after="0"/>
              <w:jc w:val="both"/>
              <w:rPr>
                <w:lang w:val="lv-LV"/>
              </w:rPr>
            </w:pPr>
          </w:p>
          <w:p w14:paraId="34A5EB33" w14:textId="77777777" w:rsidR="0056229D" w:rsidRPr="00157A67" w:rsidRDefault="0056229D" w:rsidP="0056229D">
            <w:pPr>
              <w:pStyle w:val="tv213"/>
              <w:shd w:val="clear" w:color="auto" w:fill="FFFFFF"/>
              <w:spacing w:before="120" w:after="0"/>
              <w:jc w:val="both"/>
              <w:rPr>
                <w:lang w:val="lv-LV"/>
              </w:rPr>
            </w:pPr>
          </w:p>
          <w:p w14:paraId="228FD8A8" w14:textId="77777777" w:rsidR="0056229D" w:rsidRPr="00157A67" w:rsidRDefault="0056229D" w:rsidP="0056229D">
            <w:pPr>
              <w:pStyle w:val="tv213"/>
              <w:shd w:val="clear" w:color="auto" w:fill="FFFFFF"/>
              <w:spacing w:before="120" w:after="0"/>
              <w:jc w:val="both"/>
              <w:rPr>
                <w:lang w:val="lv-LV"/>
              </w:rPr>
            </w:pPr>
          </w:p>
          <w:p w14:paraId="14F87FFD" w14:textId="77777777" w:rsidR="0056229D" w:rsidRPr="00157A67" w:rsidRDefault="0056229D" w:rsidP="0056229D">
            <w:pPr>
              <w:pStyle w:val="tv213"/>
              <w:shd w:val="clear" w:color="auto" w:fill="FFFFFF"/>
              <w:spacing w:before="120" w:after="0"/>
              <w:jc w:val="both"/>
              <w:rPr>
                <w:lang w:val="lv-LV"/>
              </w:rPr>
            </w:pPr>
          </w:p>
          <w:p w14:paraId="2D216DD9" w14:textId="77777777" w:rsidR="0056229D" w:rsidRPr="00157A67" w:rsidRDefault="0056229D" w:rsidP="0056229D">
            <w:pPr>
              <w:pStyle w:val="tv213"/>
              <w:shd w:val="clear" w:color="auto" w:fill="FFFFFF"/>
              <w:spacing w:before="120" w:after="0"/>
              <w:jc w:val="both"/>
              <w:rPr>
                <w:lang w:val="lv-LV"/>
              </w:rPr>
            </w:pPr>
          </w:p>
          <w:p w14:paraId="21624BCE" w14:textId="77777777" w:rsidR="0056229D" w:rsidRPr="00157A67" w:rsidRDefault="0056229D" w:rsidP="0056229D">
            <w:pPr>
              <w:pStyle w:val="tv213"/>
              <w:shd w:val="clear" w:color="auto" w:fill="FFFFFF"/>
              <w:spacing w:before="120" w:after="0"/>
              <w:jc w:val="both"/>
              <w:rPr>
                <w:lang w:val="lv-LV"/>
              </w:rPr>
            </w:pPr>
          </w:p>
          <w:p w14:paraId="2E5E3926" w14:textId="77777777" w:rsidR="0056229D" w:rsidRPr="00157A67" w:rsidRDefault="0056229D" w:rsidP="0056229D">
            <w:pPr>
              <w:pStyle w:val="tv213"/>
              <w:shd w:val="clear" w:color="auto" w:fill="FFFFFF"/>
              <w:spacing w:before="120" w:after="0"/>
              <w:jc w:val="both"/>
              <w:rPr>
                <w:lang w:val="lv-LV"/>
              </w:rPr>
            </w:pPr>
          </w:p>
          <w:p w14:paraId="2FA81638" w14:textId="77777777" w:rsidR="0056229D" w:rsidRPr="00157A67" w:rsidRDefault="0056229D" w:rsidP="0056229D">
            <w:pPr>
              <w:pStyle w:val="tv213"/>
              <w:shd w:val="clear" w:color="auto" w:fill="FFFFFF"/>
              <w:spacing w:before="120" w:after="0"/>
              <w:jc w:val="both"/>
              <w:rPr>
                <w:lang w:val="lv-LV"/>
              </w:rPr>
            </w:pPr>
          </w:p>
          <w:p w14:paraId="050BB633" w14:textId="77777777" w:rsidR="0056229D" w:rsidRPr="00157A67" w:rsidRDefault="0056229D" w:rsidP="0056229D">
            <w:pPr>
              <w:pStyle w:val="tv213"/>
              <w:shd w:val="clear" w:color="auto" w:fill="FFFFFF"/>
              <w:spacing w:before="120" w:after="0"/>
              <w:jc w:val="both"/>
              <w:rPr>
                <w:lang w:val="lv-LV"/>
              </w:rPr>
            </w:pPr>
          </w:p>
          <w:p w14:paraId="5CFC8B6E" w14:textId="77777777" w:rsidR="0056229D" w:rsidRPr="00157A67" w:rsidRDefault="0056229D" w:rsidP="0056229D">
            <w:pPr>
              <w:pStyle w:val="tv213"/>
              <w:shd w:val="clear" w:color="auto" w:fill="FFFFFF"/>
              <w:spacing w:before="120" w:after="0"/>
              <w:jc w:val="both"/>
              <w:rPr>
                <w:lang w:val="lv-LV"/>
              </w:rPr>
            </w:pPr>
          </w:p>
          <w:p w14:paraId="7A62023E" w14:textId="77777777" w:rsidR="0056229D" w:rsidRPr="00157A67" w:rsidRDefault="0056229D" w:rsidP="0056229D">
            <w:pPr>
              <w:pStyle w:val="tv213"/>
              <w:shd w:val="clear" w:color="auto" w:fill="FFFFFF"/>
              <w:spacing w:before="120" w:after="0"/>
              <w:jc w:val="both"/>
              <w:rPr>
                <w:lang w:val="lv-LV"/>
              </w:rPr>
            </w:pPr>
          </w:p>
          <w:p w14:paraId="32465E56" w14:textId="77777777" w:rsidR="0056229D" w:rsidRPr="00157A67" w:rsidRDefault="0056229D" w:rsidP="0056229D">
            <w:pPr>
              <w:pStyle w:val="tv213"/>
              <w:shd w:val="clear" w:color="auto" w:fill="FFFFFF"/>
              <w:spacing w:before="120" w:after="0"/>
              <w:jc w:val="both"/>
              <w:rPr>
                <w:lang w:val="lv-LV"/>
              </w:rPr>
            </w:pPr>
          </w:p>
          <w:p w14:paraId="507CF813" w14:textId="77777777" w:rsidR="0056229D" w:rsidRPr="00157A67" w:rsidRDefault="0056229D" w:rsidP="0056229D">
            <w:pPr>
              <w:pStyle w:val="tv213"/>
              <w:shd w:val="clear" w:color="auto" w:fill="FFFFFF"/>
              <w:spacing w:before="120" w:after="0"/>
              <w:jc w:val="both"/>
              <w:rPr>
                <w:lang w:val="lv-LV"/>
              </w:rPr>
            </w:pPr>
          </w:p>
          <w:p w14:paraId="3FB0E184" w14:textId="77777777" w:rsidR="0056229D" w:rsidRPr="00157A67" w:rsidRDefault="0056229D" w:rsidP="0056229D">
            <w:pPr>
              <w:pStyle w:val="tv213"/>
              <w:shd w:val="clear" w:color="auto" w:fill="FFFFFF"/>
              <w:spacing w:before="120" w:after="0"/>
              <w:jc w:val="both"/>
              <w:rPr>
                <w:lang w:val="lv-LV"/>
              </w:rPr>
            </w:pPr>
          </w:p>
          <w:p w14:paraId="64570022" w14:textId="2C4F92EF" w:rsidR="0056229D" w:rsidRPr="00157A67" w:rsidRDefault="0056229D" w:rsidP="0056229D">
            <w:pPr>
              <w:pStyle w:val="tv213"/>
              <w:shd w:val="clear" w:color="auto" w:fill="FFFFFF"/>
              <w:spacing w:before="120" w:after="0"/>
              <w:jc w:val="both"/>
              <w:rPr>
                <w:rFonts w:eastAsia="Calibri"/>
                <w:i/>
                <w:iCs/>
                <w:lang w:val="lv-LV"/>
              </w:rPr>
            </w:pPr>
          </w:p>
        </w:tc>
        <w:tc>
          <w:tcPr>
            <w:tcW w:w="3969" w:type="dxa"/>
            <w:tcBorders>
              <w:top w:val="single" w:sz="6" w:space="0" w:color="000000"/>
              <w:left w:val="single" w:sz="6" w:space="0" w:color="000000"/>
              <w:bottom w:val="single" w:sz="6" w:space="0" w:color="000000"/>
              <w:right w:val="single" w:sz="6" w:space="0" w:color="000000"/>
            </w:tcBorders>
          </w:tcPr>
          <w:p w14:paraId="2D91DDC0"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Tieslietu ministrija</w:t>
            </w:r>
          </w:p>
          <w:p w14:paraId="4FF4E0CC" w14:textId="77777777" w:rsidR="0056229D" w:rsidRPr="00157A67" w:rsidRDefault="0056229D" w:rsidP="0056229D">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Konkurences likuma 31. panta pirmā daļa paredz, ka tiesa izskata pieteikumu par lēmumu par pagaidu noregulējumu 14 dienu laikā. Projekta 20. panta pirmajā daļā minētais regulējums tiek precizēts, nosakot, ka tiesa izskata </w:t>
            </w:r>
            <w:r w:rsidRPr="00157A67">
              <w:rPr>
                <w:rFonts w:ascii="Times New Roman" w:hAnsi="Times New Roman" w:cs="Times New Roman"/>
                <w:sz w:val="24"/>
                <w:szCs w:val="24"/>
              </w:rPr>
              <w:t>pieteikumu par lēmumu par pagaidu noregulējumu un pieņem lēmumu 14 dienu laikā. Vēršam uzmanību, ka šobrīd Konkurences likums paredz 2 instrumentus, ar kuriem tiek nodrošināta lēmuma par pagaidu noregulējumu ātra un efektīva pārskatīšana tiesā:</w:t>
            </w:r>
          </w:p>
          <w:p w14:paraId="0060C7FB" w14:textId="77777777" w:rsidR="0056229D" w:rsidRPr="00157A67" w:rsidRDefault="0056229D" w:rsidP="0056229D">
            <w:pPr>
              <w:pStyle w:val="ListParagraph"/>
              <w:widowControl w:val="0"/>
              <w:numPr>
                <w:ilvl w:val="1"/>
                <w:numId w:val="23"/>
              </w:numPr>
              <w:tabs>
                <w:tab w:val="left" w:pos="851"/>
                <w:tab w:val="left" w:pos="993"/>
              </w:tabs>
              <w:spacing w:after="0" w:line="240" w:lineRule="auto"/>
              <w:ind w:left="0" w:firstLine="567"/>
              <w:contextualSpacing w:val="0"/>
              <w:jc w:val="both"/>
              <w:rPr>
                <w:rFonts w:ascii="Times New Roman" w:hAnsi="Times New Roman" w:cs="Times New Roman"/>
                <w:sz w:val="24"/>
                <w:szCs w:val="24"/>
              </w:rPr>
            </w:pPr>
            <w:r w:rsidRPr="00157A67">
              <w:rPr>
                <w:rFonts w:ascii="Times New Roman" w:hAnsi="Times New Roman" w:cs="Times New Roman"/>
                <w:sz w:val="24"/>
                <w:szCs w:val="24"/>
              </w:rPr>
              <w:t>tiesa pieteikumu izskata 14 dienu laikā;</w:t>
            </w:r>
          </w:p>
          <w:p w14:paraId="1BE4A1CE" w14:textId="77777777" w:rsidR="0056229D" w:rsidRPr="00157A67" w:rsidRDefault="0056229D" w:rsidP="0056229D">
            <w:pPr>
              <w:pStyle w:val="ListParagraph"/>
              <w:widowControl w:val="0"/>
              <w:numPr>
                <w:ilvl w:val="1"/>
                <w:numId w:val="23"/>
              </w:numPr>
              <w:tabs>
                <w:tab w:val="left" w:pos="851"/>
                <w:tab w:val="left" w:pos="993"/>
              </w:tabs>
              <w:spacing w:after="0" w:line="240" w:lineRule="auto"/>
              <w:ind w:left="0" w:firstLine="567"/>
              <w:contextualSpacing w:val="0"/>
              <w:jc w:val="both"/>
              <w:rPr>
                <w:rFonts w:ascii="Times New Roman" w:hAnsi="Times New Roman" w:cs="Times New Roman"/>
                <w:sz w:val="24"/>
                <w:szCs w:val="24"/>
              </w:rPr>
            </w:pPr>
            <w:r w:rsidRPr="00157A67">
              <w:rPr>
                <w:rFonts w:ascii="Times New Roman" w:hAnsi="Times New Roman" w:cs="Times New Roman"/>
                <w:sz w:val="24"/>
                <w:szCs w:val="24"/>
              </w:rPr>
              <w:t>lēmuma par pagaidu noregulējumu pārsūdzēšana neaptur pagaidu noregulējuma spēkā esamību un izpildi (Konkurences likuma 31. panta otrā daļa).</w:t>
            </w:r>
          </w:p>
          <w:p w14:paraId="2D202977" w14:textId="77777777"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hAnsi="Times New Roman" w:cs="Times New Roman"/>
                <w:sz w:val="24"/>
                <w:szCs w:val="24"/>
              </w:rPr>
            </w:pPr>
            <w:r w:rsidRPr="00157A67">
              <w:rPr>
                <w:rFonts w:ascii="Times New Roman" w:hAnsi="Times New Roman" w:cs="Times New Roman"/>
                <w:sz w:val="24"/>
                <w:szCs w:val="24"/>
              </w:rPr>
              <w:t xml:space="preserve">Tas nozīmē, ka minētā lēmuma pārsūdzēšana neietekmē tiesiskās sekas, kas ir nodibinātas ar šo lēmumu un līdz tiesas nolēmuma pieņemšanai lēmums par pagaidu noregulējumu ir spēkā un ir izpildāms. </w:t>
            </w:r>
          </w:p>
          <w:p w14:paraId="45E382FC" w14:textId="77777777"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hAnsi="Times New Roman" w:cs="Times New Roman"/>
                <w:sz w:val="24"/>
                <w:szCs w:val="24"/>
              </w:rPr>
            </w:pPr>
            <w:r w:rsidRPr="00157A67">
              <w:rPr>
                <w:rFonts w:ascii="Times New Roman" w:hAnsi="Times New Roman" w:cs="Times New Roman"/>
                <w:sz w:val="24"/>
                <w:szCs w:val="24"/>
              </w:rPr>
              <w:t xml:space="preserve">Ievērojot minēto, nav saprotama nepieciešamība projektā noteikt tiesai pienākumu ne tikai izskatīt pieteikumu, bet arī pieņemt lēmumu lietā 14 dienu laikā. Vēršam uzmanību, ka, nosakot papildu prasības pieteikuma par lēmuma par pagaidu noregulējumu pārsūdzēšanā, tās ir jāsamēro ar tiesas resursu pieejamību un iespējamo ieguvumu no piedāvātā regulējuma, vērtējot kontekstā ar Konkurences </w:t>
            </w:r>
            <w:r w:rsidRPr="00157A67">
              <w:rPr>
                <w:rFonts w:ascii="Times New Roman" w:hAnsi="Times New Roman" w:cs="Times New Roman"/>
                <w:sz w:val="24"/>
                <w:szCs w:val="24"/>
              </w:rPr>
              <w:lastRenderedPageBreak/>
              <w:t xml:space="preserve">likumā jau šobrīd pastāvošajiem instrumentiem. </w:t>
            </w:r>
          </w:p>
          <w:p w14:paraId="78AD151B" w14:textId="13B39F44"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eastAsia="Calibri" w:hAnsi="Times New Roman" w:cs="Times New Roman"/>
                <w:b/>
                <w:sz w:val="24"/>
                <w:szCs w:val="24"/>
              </w:rPr>
            </w:pPr>
            <w:r w:rsidRPr="00157A67">
              <w:rPr>
                <w:rFonts w:ascii="Times New Roman" w:hAnsi="Times New Roman" w:cs="Times New Roman"/>
                <w:sz w:val="24"/>
                <w:szCs w:val="24"/>
              </w:rPr>
              <w:t>Ņemot vērā minēto, lūdzam izslēgt projekta 20. panta pirmajā daļā paredzēto regulējumu vai arī papildināt anotāciju ar izvērstu skaidrojumu par tā nepieciešamību.</w:t>
            </w:r>
          </w:p>
        </w:tc>
        <w:tc>
          <w:tcPr>
            <w:tcW w:w="3686" w:type="dxa"/>
            <w:gridSpan w:val="2"/>
            <w:tcBorders>
              <w:top w:val="single" w:sz="6" w:space="0" w:color="000000"/>
              <w:left w:val="single" w:sz="6" w:space="0" w:color="000000"/>
              <w:bottom w:val="single" w:sz="6" w:space="0" w:color="000000"/>
              <w:right w:val="single" w:sz="6" w:space="0" w:color="000000"/>
            </w:tcBorders>
          </w:tcPr>
          <w:p w14:paraId="329F2EB3" w14:textId="744B7371"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230F9735" w14:textId="1B67751E"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ka, ņemot vērā KL 31. panta pirmajā daļā noteikto paātrināto termiņu sūdzības izskatīšanai (14 dienu laikā sūdzība tiek izskatīta un tiek pieņemts lēmums), kas pats par sevi jau ir atbilstošs un efektīvs termiņš, </w:t>
            </w:r>
            <w:r w:rsidRPr="00157A67">
              <w:rPr>
                <w:rFonts w:ascii="Times New Roman" w:eastAsia="Times New Roman" w:hAnsi="Times New Roman" w:cs="Times New Roman"/>
                <w:bCs/>
                <w:sz w:val="24"/>
                <w:szCs w:val="24"/>
                <w:lang w:eastAsia="lv-LV"/>
              </w:rPr>
              <w:t>kurā tiesa var izlemt par pagaidu aizsardzības līdzekļa atcelšanu vai sūdzības noraidīšanu, praksē nepieciešams novērst situācijas, kad tiesa tiek lieki noslogota ārpus apjoma, kādā nepieciešams nodrošināt tiesības uz pietiekami ātru un efektīvu piekļuvi tiesai. Sūdzības izskatīšana un lēmuma sakarā ar sūdzību pieņemšana 14 dienu laikā pilnībā sasniedz efektīvas tiesas kontroles mērķi, nodrošina prioritārā kārtā tirgus dalībniekam piekļūt tiesai un saņemt tiesas vērtējumu sakarā ar iesniegto sūdzību. Tādējādi Likumprojektā pamatoti paredzēt, ka lūgums par pagaidu aizsardzību par lēmumu par pagaidu noregulējumu nav pieļaujams (KL 31.panta otrā daļa), jo jau pati sūdzība sakarā ar pagaidu noregulējuma (pagaidu aizsardzības līdzekļa) tiesiskumu tiek izskatīta un lēmums pieņemts 14 dienu laikā.</w:t>
            </w:r>
          </w:p>
        </w:tc>
        <w:tc>
          <w:tcPr>
            <w:tcW w:w="2976" w:type="dxa"/>
            <w:tcBorders>
              <w:top w:val="single" w:sz="4" w:space="0" w:color="auto"/>
              <w:left w:val="single" w:sz="4" w:space="0" w:color="auto"/>
              <w:bottom w:val="single" w:sz="4" w:space="0" w:color="auto"/>
            </w:tcBorders>
          </w:tcPr>
          <w:p w14:paraId="2828A366" w14:textId="3F38D118"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56229D" w:rsidRPr="00157A67" w14:paraId="77F8122A"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7731F7A" w14:textId="1F84EDA3"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54.</w:t>
            </w:r>
          </w:p>
        </w:tc>
        <w:tc>
          <w:tcPr>
            <w:tcW w:w="3403" w:type="dxa"/>
            <w:gridSpan w:val="2"/>
            <w:vMerge/>
            <w:tcBorders>
              <w:left w:val="single" w:sz="6" w:space="0" w:color="000000"/>
              <w:right w:val="single" w:sz="6" w:space="0" w:color="000000"/>
            </w:tcBorders>
          </w:tcPr>
          <w:p w14:paraId="368B5726" w14:textId="3717F6B2" w:rsidR="0056229D" w:rsidRPr="00157A67" w:rsidRDefault="0056229D" w:rsidP="0056229D">
            <w:pPr>
              <w:pStyle w:val="tv213"/>
              <w:shd w:val="clear" w:color="auto" w:fill="FFFFFF"/>
              <w:spacing w:before="120" w:beforeAutospacing="0" w:after="0" w:afterAutospacing="0"/>
              <w:jc w:val="both"/>
              <w:rPr>
                <w:rFonts w:eastAsia="Calibri"/>
                <w:lang w:val="lv-LV"/>
              </w:rPr>
            </w:pPr>
          </w:p>
        </w:tc>
        <w:tc>
          <w:tcPr>
            <w:tcW w:w="3969" w:type="dxa"/>
            <w:tcBorders>
              <w:top w:val="single" w:sz="6" w:space="0" w:color="000000"/>
              <w:left w:val="single" w:sz="6" w:space="0" w:color="000000"/>
              <w:bottom w:val="single" w:sz="6" w:space="0" w:color="000000"/>
              <w:right w:val="single" w:sz="6" w:space="0" w:color="000000"/>
            </w:tcBorders>
          </w:tcPr>
          <w:p w14:paraId="7BBC198D"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Latvijas Darba devēju konfederācija</w:t>
            </w:r>
          </w:p>
          <w:p w14:paraId="5313266B"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LDDK iebilst pret Likumprojekta 20.panta otro daļu.</w:t>
            </w:r>
          </w:p>
          <w:p w14:paraId="20B5BB94"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Pamatojums:</w:t>
            </w:r>
          </w:p>
          <w:p w14:paraId="76E9D509"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Likumprojekta 20.panta otrajā daļā paredzēts papildināt KL 31.pantu ar aizliegumu lūgt pagaidu aizsardzību par lēmumu par pagaidu noregulējumu. LDDK norāda, ka šāds būtisks tiesību aizsardzības ierobežojums neizriet no Direktīvas prasībām un nav nepieciešams. </w:t>
            </w:r>
          </w:p>
          <w:p w14:paraId="039EA3EC" w14:textId="77777777" w:rsidR="0056229D" w:rsidRPr="00157A67" w:rsidRDefault="0056229D" w:rsidP="0056229D">
            <w:pPr>
              <w:spacing w:after="0" w:line="240" w:lineRule="auto"/>
              <w:jc w:val="both"/>
              <w:rPr>
                <w:rFonts w:ascii="Times New Roman" w:hAnsi="Times New Roman" w:cs="Times New Roman"/>
                <w:b/>
                <w:sz w:val="24"/>
                <w:szCs w:val="24"/>
              </w:rPr>
            </w:pPr>
          </w:p>
          <w:p w14:paraId="78034CB4" w14:textId="77777777" w:rsidR="0056229D" w:rsidRPr="00157A67" w:rsidRDefault="0056229D" w:rsidP="0056229D">
            <w:pPr>
              <w:spacing w:after="0" w:line="240" w:lineRule="auto"/>
              <w:jc w:val="both"/>
              <w:rPr>
                <w:rFonts w:ascii="Times New Roman" w:hAnsi="Times New Roman" w:cs="Times New Roman"/>
                <w:b/>
                <w:sz w:val="24"/>
                <w:szCs w:val="24"/>
              </w:rPr>
            </w:pPr>
            <w:r w:rsidRPr="00157A67">
              <w:rPr>
                <w:rFonts w:ascii="Times New Roman" w:hAnsi="Times New Roman" w:cs="Times New Roman"/>
                <w:b/>
                <w:sz w:val="24"/>
                <w:szCs w:val="24"/>
              </w:rPr>
              <w:t>Priekšlikums:</w:t>
            </w:r>
          </w:p>
          <w:p w14:paraId="1A9B1FC1" w14:textId="090F4AB5"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Cs/>
                <w:sz w:val="24"/>
                <w:szCs w:val="24"/>
              </w:rPr>
              <w:t>Izslēgt no Likumprojekta 20.panta otro daļu, ar kuru paredzēts papildināt KL 31.panta otro daļu ar otro teikumu.</w:t>
            </w:r>
          </w:p>
        </w:tc>
        <w:tc>
          <w:tcPr>
            <w:tcW w:w="3686" w:type="dxa"/>
            <w:gridSpan w:val="2"/>
            <w:tcBorders>
              <w:top w:val="single" w:sz="6" w:space="0" w:color="000000"/>
              <w:left w:val="single" w:sz="6" w:space="0" w:color="000000"/>
              <w:bottom w:val="single" w:sz="6" w:space="0" w:color="000000"/>
              <w:right w:val="single" w:sz="6" w:space="0" w:color="000000"/>
            </w:tcBorders>
          </w:tcPr>
          <w:p w14:paraId="5BB7A5CA" w14:textId="55AE7643"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4C1DE583" w14:textId="317E58AB"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Lūdzu skat. sniegto skaidrojumu uz izziņas 53. punktā ietverto iebildumu.</w:t>
            </w:r>
          </w:p>
        </w:tc>
        <w:tc>
          <w:tcPr>
            <w:tcW w:w="2976" w:type="dxa"/>
            <w:tcBorders>
              <w:top w:val="single" w:sz="4" w:space="0" w:color="auto"/>
              <w:left w:val="single" w:sz="4" w:space="0" w:color="auto"/>
              <w:bottom w:val="single" w:sz="4" w:space="0" w:color="auto"/>
            </w:tcBorders>
          </w:tcPr>
          <w:p w14:paraId="31FAA77C" w14:textId="633BE398"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56229D" w:rsidRPr="00157A67" w14:paraId="30FAFFD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84EA711"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1708358C" w14:textId="3B916C2D" w:rsidR="0056229D" w:rsidRPr="00157A67" w:rsidRDefault="0056229D" w:rsidP="0056229D">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SADARBĪBA</w:t>
            </w:r>
          </w:p>
        </w:tc>
      </w:tr>
      <w:tr w:rsidR="0056229D" w:rsidRPr="00157A67" w14:paraId="7940950C"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40308A2" w14:textId="084D622F"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55.</w:t>
            </w:r>
          </w:p>
        </w:tc>
        <w:tc>
          <w:tcPr>
            <w:tcW w:w="3403" w:type="dxa"/>
            <w:gridSpan w:val="2"/>
            <w:tcBorders>
              <w:top w:val="single" w:sz="6" w:space="0" w:color="000000"/>
              <w:left w:val="single" w:sz="6" w:space="0" w:color="000000"/>
              <w:bottom w:val="single" w:sz="6" w:space="0" w:color="000000"/>
              <w:right w:val="single" w:sz="6" w:space="0" w:color="000000"/>
            </w:tcBorders>
          </w:tcPr>
          <w:p w14:paraId="7138C840"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22.pants</w:t>
            </w:r>
          </w:p>
          <w:p w14:paraId="2A674380"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56954FE7"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likumu ar IX nodaļu šādā redakcijā:</w:t>
            </w:r>
          </w:p>
          <w:p w14:paraId="392738EB" w14:textId="77777777" w:rsidR="0056229D" w:rsidRPr="00157A67" w:rsidRDefault="0056229D" w:rsidP="0056229D">
            <w:pPr>
              <w:pStyle w:val="tv213"/>
              <w:shd w:val="clear" w:color="auto" w:fill="FFFFFF"/>
              <w:spacing w:before="0" w:beforeAutospacing="0" w:after="0" w:afterAutospacing="0"/>
              <w:jc w:val="center"/>
              <w:rPr>
                <w:lang w:val="lv-LV"/>
              </w:rPr>
            </w:pPr>
            <w:r w:rsidRPr="00157A67">
              <w:rPr>
                <w:lang w:val="lv-LV"/>
              </w:rPr>
              <w:lastRenderedPageBreak/>
              <w:t>IX nodaļa</w:t>
            </w:r>
          </w:p>
          <w:p w14:paraId="30BF6DB5" w14:textId="77777777" w:rsidR="0056229D" w:rsidRPr="00157A67" w:rsidRDefault="0056229D" w:rsidP="0056229D">
            <w:pPr>
              <w:pStyle w:val="tv213"/>
              <w:shd w:val="clear" w:color="auto" w:fill="FFFFFF"/>
              <w:spacing w:before="0" w:beforeAutospacing="0" w:after="0" w:afterAutospacing="0"/>
              <w:jc w:val="center"/>
              <w:rPr>
                <w:lang w:val="lv-LV"/>
              </w:rPr>
            </w:pPr>
            <w:r w:rsidRPr="00157A67">
              <w:rPr>
                <w:lang w:val="lv-LV"/>
              </w:rPr>
              <w:t>“Sadarbība”</w:t>
            </w:r>
          </w:p>
          <w:p w14:paraId="3AE08688" w14:textId="77777777" w:rsidR="0056229D" w:rsidRPr="00157A67" w:rsidRDefault="0056229D" w:rsidP="0056229D">
            <w:pPr>
              <w:spacing w:after="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7DEB37C8" w14:textId="77777777" w:rsidR="0056229D" w:rsidRPr="00157A67" w:rsidRDefault="0056229D" w:rsidP="0056229D">
            <w:pPr>
              <w:pStyle w:val="tv213"/>
              <w:shd w:val="clear" w:color="auto" w:fill="FFFFFF"/>
              <w:spacing w:before="0" w:beforeAutospacing="0" w:after="0" w:afterAutospacing="0"/>
              <w:jc w:val="both"/>
              <w:rPr>
                <w:b/>
                <w:bCs/>
                <w:lang w:val="lv-LV" w:eastAsia="lv-LV"/>
              </w:rPr>
            </w:pPr>
            <w:r w:rsidRPr="00157A67">
              <w:rPr>
                <w:b/>
                <w:bCs/>
                <w:lang w:val="lv-LV"/>
              </w:rPr>
              <w:t>41.pants. Lēmuma izpilde</w:t>
            </w:r>
          </w:p>
          <w:p w14:paraId="43C80039"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eastAsia="lv-LV"/>
              </w:rPr>
              <w:t>(1) </w:t>
            </w:r>
            <w:r w:rsidRPr="00157A67">
              <w:rPr>
                <w:lang w:val="lv-LV"/>
              </w:rPr>
              <w:t>Ja Konkurences padome atzīst šā likuma 37. pantā minēto pieprasījumu par pamatotu, tā uz pieprasījuma iesniedzēja iestādes izdota vienotā instrumenta pamata uzsāk pieprasījuma iesniedzēja iestādes lēmuma izpildi Latvijas teritorijā. Pieprasījuma iesniedzējas iestādes lēmums nav pārsūdzams.</w:t>
            </w:r>
          </w:p>
          <w:p w14:paraId="6ABD5B41"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 xml:space="preserve">(2) Labprātīgi neizpildīta šā panta pirmajā daļā minētā lēmuma gadījumā Konkurences padome uz pieprasījuma iesniedzēja iestādes izdota vienotā instrumenta pamata izdod </w:t>
            </w:r>
            <w:proofErr w:type="spellStart"/>
            <w:r w:rsidRPr="00157A67">
              <w:rPr>
                <w:lang w:val="lv-LV"/>
              </w:rPr>
              <w:t>izpildrīkojumu</w:t>
            </w:r>
            <w:proofErr w:type="spellEnd"/>
            <w:r w:rsidRPr="00157A67">
              <w:rPr>
                <w:lang w:val="lv-LV"/>
              </w:rPr>
              <w:t xml:space="preserve"> par kavētā naudas soda vai periodiskā soda maksājuma piespiedu piedziņu un nodod piespiedu izpildei tiesu izpildītājam. Piespiedu izpildi tiesu izpildītājs veic normatīvajos aktos noteiktajā kārtībā.</w:t>
            </w:r>
          </w:p>
          <w:p w14:paraId="236EE69A" w14:textId="3A02471C" w:rsidR="0056229D" w:rsidRPr="00157A67" w:rsidRDefault="0056229D" w:rsidP="0056229D">
            <w:pPr>
              <w:pStyle w:val="tv213"/>
              <w:shd w:val="clear" w:color="auto" w:fill="FFFFFF"/>
              <w:spacing w:before="0" w:beforeAutospacing="0" w:after="0" w:afterAutospacing="0"/>
              <w:jc w:val="both"/>
              <w:rPr>
                <w:rFonts w:eastAsia="Calibri"/>
                <w:lang w:val="lv-LV"/>
              </w:rPr>
            </w:pPr>
            <w:r w:rsidRPr="00157A67">
              <w:rPr>
                <w:lang w:val="lv-LV"/>
              </w:rPr>
              <w:t xml:space="preserve">(3) Konkurences padome pārskaita pieprasījuma iesniedzēja iestādei tiesu </w:t>
            </w:r>
            <w:r w:rsidRPr="00157A67">
              <w:rPr>
                <w:lang w:val="lv-LV"/>
              </w:rPr>
              <w:lastRenderedPageBreak/>
              <w:t>izpildītāja piedzīto naudas maksājumu pēc tam, kad ir segtas ar palīdzības pieprasījuma izpildi saistītās šā likuma 40.panta otrajā daļā minētās izmaksas.</w:t>
            </w:r>
          </w:p>
        </w:tc>
        <w:tc>
          <w:tcPr>
            <w:tcW w:w="3969" w:type="dxa"/>
            <w:tcBorders>
              <w:top w:val="single" w:sz="6" w:space="0" w:color="000000"/>
              <w:left w:val="single" w:sz="6" w:space="0" w:color="000000"/>
              <w:bottom w:val="single" w:sz="6" w:space="0" w:color="000000"/>
              <w:right w:val="single" w:sz="6" w:space="0" w:color="000000"/>
            </w:tcBorders>
          </w:tcPr>
          <w:p w14:paraId="20A246E5"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Pašvaldību savienība</w:t>
            </w:r>
          </w:p>
          <w:p w14:paraId="70915AD0" w14:textId="4177751D"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eastAsia="Calibri" w:hAnsi="Times New Roman" w:cs="Times New Roman"/>
                <w:sz w:val="24"/>
                <w:szCs w:val="24"/>
              </w:rPr>
              <w:t xml:space="preserve">LPS nepiekrīt 41. panta pirmā daļa beidzamam teikumam - "Pieprasījuma iestādes lēmums nav pārsūdzams". LPS </w:t>
            </w:r>
            <w:r w:rsidRPr="00157A67">
              <w:rPr>
                <w:rFonts w:ascii="Times New Roman" w:eastAsia="Calibri" w:hAnsi="Times New Roman" w:cs="Times New Roman"/>
                <w:sz w:val="24"/>
                <w:szCs w:val="24"/>
              </w:rPr>
              <w:t>neizprot šādas norādes nepieciešamību, ņemot vērā, ka 42. pants paredz kārtību, kā notiek strīdu izskatīšana paziņošanas un lēmumu izpildes pieprasījumi.</w:t>
            </w:r>
          </w:p>
        </w:tc>
        <w:tc>
          <w:tcPr>
            <w:tcW w:w="3686" w:type="dxa"/>
            <w:gridSpan w:val="2"/>
            <w:tcBorders>
              <w:top w:val="single" w:sz="6" w:space="0" w:color="000000"/>
              <w:left w:val="single" w:sz="6" w:space="0" w:color="000000"/>
              <w:bottom w:val="single" w:sz="6" w:space="0" w:color="000000"/>
              <w:right w:val="single" w:sz="6" w:space="0" w:color="000000"/>
            </w:tcBorders>
          </w:tcPr>
          <w:p w14:paraId="2AB5D8D8" w14:textId="59A909BB"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D630E6F" w14:textId="79138BBE"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Precizēts likumprojekts. Ar likumprojekta 22. pantu paredzēts pārņemt Direktīvas savstarpējās </w:t>
            </w:r>
            <w:r w:rsidRPr="00157A67">
              <w:rPr>
                <w:rFonts w:ascii="Times New Roman" w:eastAsia="Times New Roman" w:hAnsi="Times New Roman" w:cs="Times New Roman"/>
                <w:bCs/>
                <w:sz w:val="24"/>
                <w:szCs w:val="24"/>
                <w:lang w:eastAsia="lv-LV"/>
              </w:rPr>
              <w:lastRenderedPageBreak/>
              <w:t>palīdzības jautājumus. Ņemot vērā, ka atbilstoši Direktīvas 26. panta 3. punktam pieprasījuma iesniedzēja iestāde var pieprasīt tikai galīgā lēmuma izpildi, kas paredzēts likumprojekta 22. pantā ietverto KL 37. panta otro daļu, tad attiecīgi ietvertā 41. panta pirmajā daļā atsauce uz pieprasījuma iesniedzēja iestādes lēmuma galīgo raksturu nav nepieciešams vairs paredzēt.</w:t>
            </w:r>
          </w:p>
          <w:p w14:paraId="74EC7062" w14:textId="77777777"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p w14:paraId="1355D899" w14:textId="5A95D73D"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73EA61EA" w14:textId="4586FF43"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lastRenderedPageBreak/>
              <w:t>Likumprojekta 21.pants</w:t>
            </w:r>
          </w:p>
          <w:p w14:paraId="01BB3770"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064A66AF"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likumu ar IX nodaļu šādā redakcijā:</w:t>
            </w:r>
          </w:p>
          <w:p w14:paraId="6F51F462" w14:textId="77777777" w:rsidR="0056229D" w:rsidRPr="00157A67" w:rsidRDefault="0056229D" w:rsidP="0056229D">
            <w:pPr>
              <w:pStyle w:val="tv213"/>
              <w:shd w:val="clear" w:color="auto" w:fill="FFFFFF"/>
              <w:spacing w:before="0" w:beforeAutospacing="0" w:after="0" w:afterAutospacing="0"/>
              <w:jc w:val="center"/>
              <w:rPr>
                <w:lang w:val="lv-LV"/>
              </w:rPr>
            </w:pPr>
            <w:r w:rsidRPr="00157A67">
              <w:rPr>
                <w:lang w:val="lv-LV"/>
              </w:rPr>
              <w:lastRenderedPageBreak/>
              <w:t>IX nodaļa</w:t>
            </w:r>
          </w:p>
          <w:p w14:paraId="361935E6" w14:textId="77777777" w:rsidR="0056229D" w:rsidRPr="00157A67" w:rsidRDefault="0056229D" w:rsidP="0056229D">
            <w:pPr>
              <w:pStyle w:val="tv213"/>
              <w:shd w:val="clear" w:color="auto" w:fill="FFFFFF"/>
              <w:spacing w:before="0" w:beforeAutospacing="0" w:after="0" w:afterAutospacing="0"/>
              <w:jc w:val="center"/>
              <w:rPr>
                <w:lang w:val="lv-LV"/>
              </w:rPr>
            </w:pPr>
            <w:r w:rsidRPr="00157A67">
              <w:rPr>
                <w:lang w:val="lv-LV"/>
              </w:rPr>
              <w:t>“Sadarbība”</w:t>
            </w:r>
          </w:p>
          <w:p w14:paraId="00358F40" w14:textId="77777777" w:rsidR="0056229D" w:rsidRPr="00157A67" w:rsidRDefault="0056229D" w:rsidP="0056229D">
            <w:pPr>
              <w:spacing w:after="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21C543CC" w14:textId="77777777" w:rsidR="0056229D" w:rsidRPr="00157A67" w:rsidRDefault="0056229D" w:rsidP="0056229D">
            <w:pPr>
              <w:pStyle w:val="tv213"/>
              <w:shd w:val="clear" w:color="auto" w:fill="FFFFFF"/>
              <w:spacing w:before="0" w:beforeAutospacing="0" w:after="0" w:afterAutospacing="0"/>
              <w:jc w:val="both"/>
              <w:rPr>
                <w:b/>
                <w:bCs/>
                <w:lang w:val="lv-LV" w:eastAsia="lv-LV"/>
              </w:rPr>
            </w:pPr>
            <w:r w:rsidRPr="00157A67">
              <w:rPr>
                <w:b/>
                <w:bCs/>
                <w:lang w:val="lv-LV"/>
              </w:rPr>
              <w:t>41.pants. Lēmuma izpilde</w:t>
            </w:r>
          </w:p>
          <w:p w14:paraId="27C6AFC5" w14:textId="38DB5F5F"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eastAsia="lv-LV"/>
              </w:rPr>
              <w:t>(1) </w:t>
            </w:r>
            <w:r w:rsidRPr="00157A67">
              <w:rPr>
                <w:lang w:val="lv-LV"/>
              </w:rPr>
              <w:t>Ja Konkurences padome atzīst šā likuma 37. pantā minēto pieprasījumu par pamatotu, tā uz pieprasījuma iesniedzēja iestādes izdota vienotā instrumenta pamata uzsāk pieprasījuma iesniedzēja iestādes lēmuma izpildi Latvijas teritorijā.</w:t>
            </w:r>
          </w:p>
          <w:p w14:paraId="5F6322F2" w14:textId="44A1859B"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w:t>
            </w:r>
          </w:p>
        </w:tc>
      </w:tr>
      <w:tr w:rsidR="0056229D" w:rsidRPr="00157A67" w14:paraId="28F918F3"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CA1CED5" w14:textId="204BFEBE"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56.</w:t>
            </w:r>
          </w:p>
        </w:tc>
        <w:tc>
          <w:tcPr>
            <w:tcW w:w="3403" w:type="dxa"/>
            <w:gridSpan w:val="2"/>
            <w:tcBorders>
              <w:top w:val="single" w:sz="6" w:space="0" w:color="000000"/>
              <w:left w:val="single" w:sz="6" w:space="0" w:color="000000"/>
              <w:bottom w:val="single" w:sz="6" w:space="0" w:color="000000"/>
              <w:right w:val="single" w:sz="6" w:space="0" w:color="000000"/>
            </w:tcBorders>
          </w:tcPr>
          <w:p w14:paraId="5CCE8167"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22.pants</w:t>
            </w:r>
          </w:p>
          <w:p w14:paraId="3B8D6CE3"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3B971D9A" w14:textId="77777777" w:rsidR="0056229D" w:rsidRPr="00157A67" w:rsidRDefault="0056229D" w:rsidP="0056229D">
            <w:pPr>
              <w:pStyle w:val="tv213"/>
              <w:shd w:val="clear" w:color="auto" w:fill="FFFFFF"/>
              <w:spacing w:before="0" w:beforeAutospacing="0" w:after="0" w:afterAutospacing="0"/>
              <w:jc w:val="both"/>
              <w:rPr>
                <w:sz w:val="26"/>
                <w:szCs w:val="26"/>
                <w:lang w:val="lv-LV"/>
              </w:rPr>
            </w:pPr>
            <w:r w:rsidRPr="00157A67">
              <w:rPr>
                <w:sz w:val="26"/>
                <w:szCs w:val="26"/>
                <w:lang w:val="lv-LV"/>
              </w:rPr>
              <w:t>Papildināt likumu ar IX nodaļu šādā redakcijā:</w:t>
            </w:r>
          </w:p>
          <w:p w14:paraId="482FFD4E" w14:textId="77777777" w:rsidR="0056229D" w:rsidRPr="00157A67" w:rsidRDefault="0056229D" w:rsidP="0056229D">
            <w:pPr>
              <w:pStyle w:val="tv213"/>
              <w:shd w:val="clear" w:color="auto" w:fill="FFFFFF"/>
              <w:spacing w:before="0" w:beforeAutospacing="0" w:after="0" w:afterAutospacing="0"/>
              <w:jc w:val="center"/>
              <w:rPr>
                <w:sz w:val="26"/>
                <w:szCs w:val="26"/>
                <w:lang w:val="lv-LV"/>
              </w:rPr>
            </w:pPr>
            <w:r w:rsidRPr="00157A67">
              <w:rPr>
                <w:sz w:val="26"/>
                <w:szCs w:val="26"/>
                <w:lang w:val="lv-LV"/>
              </w:rPr>
              <w:t>IX nodaļa</w:t>
            </w:r>
          </w:p>
          <w:p w14:paraId="7415780B" w14:textId="77777777" w:rsidR="0056229D" w:rsidRPr="00157A67" w:rsidRDefault="0056229D" w:rsidP="0056229D">
            <w:pPr>
              <w:pStyle w:val="tv213"/>
              <w:shd w:val="clear" w:color="auto" w:fill="FFFFFF"/>
              <w:spacing w:before="0" w:beforeAutospacing="0" w:after="0" w:afterAutospacing="0"/>
              <w:jc w:val="center"/>
              <w:rPr>
                <w:sz w:val="26"/>
                <w:szCs w:val="26"/>
                <w:lang w:val="lv-LV"/>
              </w:rPr>
            </w:pPr>
            <w:r w:rsidRPr="00157A67">
              <w:rPr>
                <w:sz w:val="26"/>
                <w:szCs w:val="26"/>
                <w:lang w:val="lv-LV"/>
              </w:rPr>
              <w:t>“Sadarbība”</w:t>
            </w:r>
          </w:p>
          <w:p w14:paraId="15F9C263" w14:textId="77777777" w:rsidR="0056229D" w:rsidRPr="00157A67" w:rsidRDefault="0056229D" w:rsidP="0056229D">
            <w:pPr>
              <w:spacing w:after="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w:t>
            </w:r>
          </w:p>
          <w:p w14:paraId="078CA373" w14:textId="7C39E470" w:rsidR="0056229D" w:rsidRPr="00157A67" w:rsidRDefault="0056229D" w:rsidP="0056229D">
            <w:pPr>
              <w:pStyle w:val="tv213"/>
              <w:shd w:val="clear" w:color="auto" w:fill="FFFFFF"/>
              <w:spacing w:before="0" w:beforeAutospacing="0" w:after="0" w:afterAutospacing="0"/>
              <w:jc w:val="both"/>
              <w:rPr>
                <w:b/>
                <w:bCs/>
                <w:lang w:val="lv-LV"/>
              </w:rPr>
            </w:pPr>
            <w:r w:rsidRPr="00157A67">
              <w:rPr>
                <w:b/>
                <w:bCs/>
                <w:lang w:val="lv-LV"/>
              </w:rPr>
              <w:t>42.pants. Strīdi par paziņošanas un lēmumu izpildes pieprasījumiem</w:t>
            </w:r>
          </w:p>
          <w:p w14:paraId="39671B17"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(1) Strīdu izskatīšana par šā likuma 36. un 37. pantā minēto pieprasījumu un vienotā instrumenta likumību ir pieprasījuma iesniedzējas dalībvalsts iestāžu kompetencē un tos izskata saskaņā ar pieprasījuma iesniedzējas iestādes dalībvalstī spēkā esošajiem tiesību aktiem.</w:t>
            </w:r>
          </w:p>
          <w:p w14:paraId="1688A39D" w14:textId="1F9B2A20" w:rsidR="0056229D" w:rsidRPr="00157A67" w:rsidRDefault="0056229D" w:rsidP="0056229D">
            <w:pPr>
              <w:spacing w:after="0" w:line="240" w:lineRule="auto"/>
              <w:jc w:val="both"/>
              <w:rPr>
                <w:rFonts w:ascii="Times New Roman" w:eastAsia="Calibri" w:hAnsi="Times New Roman" w:cs="Times New Roman"/>
                <w:sz w:val="24"/>
                <w:szCs w:val="24"/>
              </w:rPr>
            </w:pPr>
            <w:r w:rsidRPr="00157A67">
              <w:rPr>
                <w:rFonts w:ascii="Times New Roman" w:hAnsi="Times New Roman" w:cs="Times New Roman"/>
                <w:sz w:val="24"/>
                <w:szCs w:val="24"/>
              </w:rPr>
              <w:t>(2) Strīdus par šā likuma 36. un 37. pantā minēto pieprasījumu izpildes pasākumiem Latvijas teritorijā vai Konkurences padomes</w:t>
            </w:r>
            <w:r w:rsidRPr="00157A67">
              <w:rPr>
                <w:rFonts w:ascii="Times New Roman" w:hAnsi="Times New Roman" w:cs="Times New Roman"/>
                <w:sz w:val="24"/>
                <w:szCs w:val="24"/>
                <w:lang w:eastAsia="lv-LV"/>
              </w:rPr>
              <w:t xml:space="preserve"> paziņojuma spēkā esamību </w:t>
            </w:r>
            <w:r w:rsidRPr="00157A67">
              <w:rPr>
                <w:rFonts w:ascii="Times New Roman" w:hAnsi="Times New Roman" w:cs="Times New Roman"/>
                <w:sz w:val="24"/>
                <w:szCs w:val="24"/>
              </w:rPr>
              <w:t xml:space="preserve"> izskata tiesa </w:t>
            </w:r>
            <w:r w:rsidRPr="00157A67">
              <w:rPr>
                <w:rFonts w:ascii="Times New Roman" w:hAnsi="Times New Roman" w:cs="Times New Roman"/>
                <w:sz w:val="24"/>
                <w:szCs w:val="24"/>
              </w:rPr>
              <w:lastRenderedPageBreak/>
              <w:t>normatīvajos aktos noteiktajā kārtībā.</w:t>
            </w:r>
          </w:p>
        </w:tc>
        <w:tc>
          <w:tcPr>
            <w:tcW w:w="3969" w:type="dxa"/>
            <w:tcBorders>
              <w:top w:val="single" w:sz="6" w:space="0" w:color="000000"/>
              <w:left w:val="single" w:sz="6" w:space="0" w:color="000000"/>
              <w:bottom w:val="single" w:sz="6" w:space="0" w:color="000000"/>
              <w:right w:val="single" w:sz="6" w:space="0" w:color="000000"/>
            </w:tcBorders>
          </w:tcPr>
          <w:p w14:paraId="557CFC5F"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lastRenderedPageBreak/>
              <w:t>Latvijas Lielo pilsētu asociācija</w:t>
            </w:r>
          </w:p>
          <w:p w14:paraId="12F9769C" w14:textId="203DC646" w:rsidR="0056229D" w:rsidRPr="00157A67" w:rsidRDefault="0056229D" w:rsidP="0056229D">
            <w:pPr>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b/>
                <w:sz w:val="24"/>
                <w:szCs w:val="24"/>
              </w:rPr>
              <w:t>Lūdzam skaidrot, kādēļ pie šīs panta daļas tiek norādīts, ka pieprasījuma iestādes lēmums nav pārsūdzams</w:t>
            </w:r>
            <w:r w:rsidRPr="00157A67">
              <w:rPr>
                <w:rFonts w:ascii="Times New Roman" w:hAnsi="Times New Roman" w:cs="Times New Roman"/>
                <w:sz w:val="24"/>
                <w:szCs w:val="24"/>
              </w:rPr>
              <w:t>, ja 42. Pants paredz kārtību, kādā notiek strīdu izskatīšana paziņošanas un lēmumu izpildes pieprasījumiem.</w:t>
            </w:r>
          </w:p>
        </w:tc>
        <w:tc>
          <w:tcPr>
            <w:tcW w:w="3686" w:type="dxa"/>
            <w:gridSpan w:val="2"/>
            <w:tcBorders>
              <w:top w:val="single" w:sz="6" w:space="0" w:color="000000"/>
              <w:left w:val="single" w:sz="6" w:space="0" w:color="000000"/>
              <w:bottom w:val="single" w:sz="6" w:space="0" w:color="000000"/>
              <w:right w:val="single" w:sz="6" w:space="0" w:color="000000"/>
            </w:tcBorders>
          </w:tcPr>
          <w:p w14:paraId="66A6E0D0" w14:textId="3AEDA7C6"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5B9FCEEB" w14:textId="077FF0E6"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Precizēts likumprojekts. Lūdzu skat. sniegto skaidrojumu uz izziņas 55. punktā ietverto iebildumu.</w:t>
            </w:r>
          </w:p>
          <w:p w14:paraId="0747F779" w14:textId="461E78AE"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6EED844B" w14:textId="4D428D9B"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Precizēts likumprojekts izziņas 61. punktā.</w:t>
            </w:r>
          </w:p>
        </w:tc>
      </w:tr>
      <w:tr w:rsidR="0056229D" w:rsidRPr="00157A67" w14:paraId="7E77B00D"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50E5BC0"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78B6235D" w14:textId="53C0F34B" w:rsidR="0056229D" w:rsidRPr="00157A67" w:rsidRDefault="0056229D" w:rsidP="0056229D">
            <w:pPr>
              <w:spacing w:before="120" w:after="120" w:line="240" w:lineRule="auto"/>
              <w:jc w:val="both"/>
              <w:rPr>
                <w:rFonts w:ascii="Times New Roman" w:eastAsia="Calibri" w:hAnsi="Times New Roman" w:cs="Times New Roman"/>
                <w:sz w:val="24"/>
                <w:szCs w:val="24"/>
              </w:rPr>
            </w:pPr>
            <w:r w:rsidRPr="00157A67">
              <w:rPr>
                <w:rFonts w:ascii="Times New Roman" w:eastAsia="Calibri" w:hAnsi="Times New Roman" w:cs="Times New Roman"/>
                <w:b/>
                <w:sz w:val="24"/>
                <w:szCs w:val="24"/>
              </w:rPr>
              <w:t>PĀREJAS NOTEIKUMI</w:t>
            </w:r>
          </w:p>
        </w:tc>
      </w:tr>
      <w:tr w:rsidR="0056229D" w:rsidRPr="00157A67" w14:paraId="196CC05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899E50E" w14:textId="0822914E"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57.</w:t>
            </w:r>
          </w:p>
        </w:tc>
        <w:tc>
          <w:tcPr>
            <w:tcW w:w="3403" w:type="dxa"/>
            <w:gridSpan w:val="2"/>
            <w:tcBorders>
              <w:top w:val="single" w:sz="6" w:space="0" w:color="000000"/>
              <w:left w:val="single" w:sz="6" w:space="0" w:color="000000"/>
              <w:bottom w:val="single" w:sz="6" w:space="0" w:color="000000"/>
              <w:right w:val="single" w:sz="6" w:space="0" w:color="000000"/>
            </w:tcBorders>
          </w:tcPr>
          <w:p w14:paraId="59C2179D"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r w:rsidRPr="00157A67">
              <w:rPr>
                <w:rFonts w:ascii="Times New Roman" w:eastAsia="Calibri" w:hAnsi="Times New Roman" w:cs="Times New Roman"/>
                <w:i/>
                <w:iCs/>
                <w:sz w:val="24"/>
                <w:szCs w:val="24"/>
              </w:rPr>
              <w:t>Likumprojekta 23.pants</w:t>
            </w:r>
          </w:p>
          <w:p w14:paraId="4F514084"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7EB5A884" w14:textId="77777777" w:rsidR="0056229D" w:rsidRPr="00157A67" w:rsidRDefault="0056229D" w:rsidP="0056229D">
            <w:pPr>
              <w:pStyle w:val="tv213"/>
              <w:shd w:val="clear" w:color="auto" w:fill="FFFFFF"/>
              <w:spacing w:before="0" w:beforeAutospacing="0" w:after="0" w:afterAutospacing="0"/>
              <w:jc w:val="both"/>
              <w:rPr>
                <w:lang w:val="lv-LV"/>
              </w:rPr>
            </w:pPr>
            <w:r w:rsidRPr="00157A67">
              <w:rPr>
                <w:lang w:val="lv-LV"/>
              </w:rPr>
              <w:t>Papildināt pārejas noteikumus ar 18. un 19. punktu šādā redakcijā:</w:t>
            </w:r>
          </w:p>
          <w:p w14:paraId="1A0EDBB2" w14:textId="77777777" w:rsidR="0056229D" w:rsidRPr="00157A67" w:rsidRDefault="0056229D" w:rsidP="0056229D">
            <w:pPr>
              <w:pStyle w:val="tv213"/>
              <w:shd w:val="clear" w:color="auto" w:fill="FFFFFF"/>
              <w:spacing w:before="120" w:beforeAutospacing="0" w:after="0" w:afterAutospacing="0"/>
              <w:jc w:val="both"/>
              <w:rPr>
                <w:shd w:val="clear" w:color="auto" w:fill="FFFFFF"/>
                <w:lang w:val="lv-LV"/>
              </w:rPr>
            </w:pPr>
            <w:r w:rsidRPr="00157A67">
              <w:rPr>
                <w:shd w:val="clear" w:color="auto" w:fill="FFFFFF"/>
                <w:lang w:val="lv-LV"/>
              </w:rPr>
              <w:t>“18. Līdz šā likuma spēkā stāšanās dienai ieceltajam Konkurences padomes priekšsēdētājam un padomes locekļiem noteiktais pilnvaru termiņš ir nemainīgs.</w:t>
            </w:r>
          </w:p>
          <w:p w14:paraId="470F0C5D" w14:textId="77777777" w:rsidR="0056229D" w:rsidRPr="00157A67" w:rsidRDefault="0056229D" w:rsidP="0056229D">
            <w:pPr>
              <w:pStyle w:val="tv213"/>
              <w:shd w:val="clear" w:color="auto" w:fill="FFFFFF"/>
              <w:spacing w:before="120" w:beforeAutospacing="0" w:after="0" w:afterAutospacing="0"/>
              <w:jc w:val="both"/>
              <w:rPr>
                <w:shd w:val="clear" w:color="auto" w:fill="FFFFFF"/>
                <w:lang w:val="lv-LV"/>
              </w:rPr>
            </w:pPr>
            <w:r w:rsidRPr="00157A67">
              <w:rPr>
                <w:shd w:val="clear" w:color="auto" w:fill="FFFFFF"/>
                <w:lang w:val="lv-LV"/>
              </w:rPr>
              <w:t xml:space="preserve">19. Ministru kabinets līdz 2021. gada 1. februārim izdod šā likuma 5. panta </w:t>
            </w:r>
            <w:r w:rsidRPr="00157A67">
              <w:rPr>
                <w:lang w:val="lv-LV"/>
              </w:rPr>
              <w:t>3.</w:t>
            </w:r>
            <w:r w:rsidRPr="00157A67">
              <w:rPr>
                <w:vertAlign w:val="superscript"/>
                <w:lang w:val="lv-LV"/>
              </w:rPr>
              <w:t>1</w:t>
            </w:r>
            <w:r w:rsidRPr="00157A67">
              <w:rPr>
                <w:lang w:val="lv-LV"/>
              </w:rPr>
              <w:t> daļā minētos noteikumus.</w:t>
            </w:r>
            <w:r w:rsidRPr="00157A67">
              <w:rPr>
                <w:shd w:val="clear" w:color="auto" w:fill="FFFFFF"/>
                <w:lang w:val="lv-LV"/>
              </w:rPr>
              <w:t>”</w:t>
            </w:r>
          </w:p>
          <w:p w14:paraId="32F5213B" w14:textId="0610D893"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5F84067"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0108916E" w14:textId="5FCB77DF"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Projekta 23. pantā ietvertais Konkurences likuma pārejas noteikumu 18. punkts paredz, ka līdz Konkurences likuma spēkā stāšanās dienai ieceltajam Konkurences padomes priekšsēdētājam un padomes locekļiem noteiktais pilnvaru termiņš ir nemainīgs. Vēršam uzmanību, ka Konkurences likums stājās spēkā 2002. gada 1. janvārī. Projekta 23. pantā ietvertā Konkurences likuma pārejas noteikumu 18. punkta mērķis ir noteikt, ka līdz projekta spēkā stāšanās brīdim ieceltā Konkurences padomes priekšsēdētāja un padomes locekļu pilnvaras turpinās līdz to termiņa beigām. Ņemot vērā to, ka projektā paredzēts, ka tas stāsies spēkā 2021. gada 1. februārī, lūdzam norādīt, ka pilnvaras turpinās Konkurences padomes priekšsēdētājam un padomes locekļiem, kas iecelti līdz 2021. gada 1. februārim.</w:t>
            </w:r>
          </w:p>
        </w:tc>
        <w:tc>
          <w:tcPr>
            <w:tcW w:w="3686" w:type="dxa"/>
            <w:gridSpan w:val="2"/>
            <w:tcBorders>
              <w:top w:val="single" w:sz="6" w:space="0" w:color="000000"/>
              <w:left w:val="single" w:sz="6" w:space="0" w:color="000000"/>
              <w:bottom w:val="single" w:sz="6" w:space="0" w:color="000000"/>
              <w:right w:val="single" w:sz="6" w:space="0" w:color="000000"/>
            </w:tcBorders>
          </w:tcPr>
          <w:p w14:paraId="35974F00" w14:textId="61209C5A"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Ņemts vērā</w:t>
            </w:r>
          </w:p>
          <w:p w14:paraId="05D6A39A" w14:textId="21BB716F" w:rsidR="0056229D" w:rsidRPr="00C05B94" w:rsidRDefault="00C05B94" w:rsidP="0056229D">
            <w:pPr>
              <w:spacing w:after="0" w:line="240" w:lineRule="auto"/>
              <w:jc w:val="both"/>
              <w:rPr>
                <w:rFonts w:ascii="Times New Roman" w:eastAsia="Times New Roman" w:hAnsi="Times New Roman" w:cs="Times New Roman"/>
                <w:bCs/>
                <w:sz w:val="24"/>
                <w:szCs w:val="24"/>
                <w:lang w:eastAsia="lv-LV"/>
              </w:rPr>
            </w:pPr>
            <w:r w:rsidRPr="00C05B94">
              <w:rPr>
                <w:rFonts w:ascii="Times New Roman" w:eastAsia="Times New Roman" w:hAnsi="Times New Roman" w:cs="Times New Roman"/>
                <w:bCs/>
                <w:sz w:val="24"/>
                <w:szCs w:val="24"/>
                <w:lang w:eastAsia="lv-LV"/>
              </w:rPr>
              <w:t xml:space="preserve">Norādāms, ka Likumprojekts ir sadalīts 2 tiesību akta </w:t>
            </w:r>
            <w:r w:rsidRPr="00AF11FA">
              <w:rPr>
                <w:rFonts w:ascii="Times New Roman" w:eastAsia="Times New Roman" w:hAnsi="Times New Roman" w:cs="Times New Roman"/>
                <w:bCs/>
                <w:sz w:val="24"/>
                <w:szCs w:val="24"/>
                <w:lang w:eastAsia="lv-LV"/>
              </w:rPr>
              <w:t>projektos</w:t>
            </w:r>
            <w:r w:rsidR="00AF11FA" w:rsidRPr="00AF11FA">
              <w:rPr>
                <w:rFonts w:ascii="Times New Roman" w:eastAsia="Times New Roman" w:hAnsi="Times New Roman" w:cs="Times New Roman"/>
                <w:bCs/>
                <w:sz w:val="24"/>
                <w:szCs w:val="24"/>
                <w:lang w:eastAsia="lv-LV"/>
              </w:rPr>
              <w:t xml:space="preserve"> (</w:t>
            </w:r>
            <w:r w:rsidR="00AF11FA" w:rsidRPr="00AF11FA">
              <w:rPr>
                <w:rFonts w:ascii="Times New Roman" w:eastAsia="Calibri" w:hAnsi="Times New Roman" w:cs="Times New Roman"/>
                <w:sz w:val="24"/>
                <w:szCs w:val="24"/>
              </w:rPr>
              <w:t xml:space="preserve">VSS-864 </w:t>
            </w:r>
            <w:r w:rsidR="00AF11FA" w:rsidRPr="00AF11FA">
              <w:rPr>
                <w:rFonts w:ascii="Times New Roman" w:eastAsia="Times New Roman" w:hAnsi="Times New Roman" w:cs="Times New Roman"/>
                <w:bCs/>
                <w:sz w:val="24"/>
                <w:szCs w:val="24"/>
                <w:lang w:eastAsia="lv-LV"/>
              </w:rPr>
              <w:t xml:space="preserve">un </w:t>
            </w:r>
            <w:r w:rsidR="00AF11FA" w:rsidRPr="00AF11FA">
              <w:rPr>
                <w:rFonts w:ascii="Times New Roman" w:hAnsi="Times New Roman" w:cs="Times New Roman"/>
                <w:sz w:val="24"/>
                <w:szCs w:val="24"/>
              </w:rPr>
              <w:t>21-TA-32</w:t>
            </w:r>
            <w:r w:rsidR="00AF11FA" w:rsidRPr="00AF11FA">
              <w:rPr>
                <w:rFonts w:ascii="Times New Roman" w:eastAsia="Times New Roman" w:hAnsi="Times New Roman" w:cs="Times New Roman"/>
                <w:bCs/>
                <w:sz w:val="24"/>
                <w:szCs w:val="24"/>
                <w:lang w:eastAsia="lv-LV"/>
              </w:rPr>
              <w:t>)</w:t>
            </w:r>
            <w:r w:rsidRPr="00AF11FA">
              <w:rPr>
                <w:rFonts w:ascii="Times New Roman" w:eastAsia="Times New Roman" w:hAnsi="Times New Roman" w:cs="Times New Roman"/>
                <w:bCs/>
                <w:sz w:val="24"/>
                <w:szCs w:val="24"/>
                <w:lang w:eastAsia="lv-LV"/>
              </w:rPr>
              <w:t>, o</w:t>
            </w:r>
            <w:r w:rsidRPr="00C05B94">
              <w:rPr>
                <w:rFonts w:ascii="Times New Roman" w:eastAsia="Times New Roman" w:hAnsi="Times New Roman" w:cs="Times New Roman"/>
                <w:bCs/>
                <w:sz w:val="24"/>
                <w:szCs w:val="24"/>
                <w:lang w:eastAsia="lv-LV"/>
              </w:rPr>
              <w:t xml:space="preserve">trajā tiesību aktā </w:t>
            </w:r>
            <w:r w:rsidR="00AF11FA">
              <w:rPr>
                <w:rFonts w:ascii="Times New Roman" w:eastAsia="Times New Roman" w:hAnsi="Times New Roman" w:cs="Times New Roman"/>
                <w:bCs/>
                <w:sz w:val="24"/>
                <w:szCs w:val="24"/>
                <w:lang w:eastAsia="lv-LV"/>
              </w:rPr>
              <w:t>(</w:t>
            </w:r>
            <w:r w:rsidR="00AF11FA" w:rsidRPr="00AF11FA">
              <w:rPr>
                <w:rFonts w:ascii="Times New Roman" w:hAnsi="Times New Roman" w:cs="Times New Roman"/>
                <w:sz w:val="24"/>
                <w:szCs w:val="24"/>
              </w:rPr>
              <w:t>21-TA-32</w:t>
            </w:r>
            <w:r w:rsidR="00AF11FA">
              <w:rPr>
                <w:rFonts w:ascii="Times New Roman" w:eastAsia="Times New Roman" w:hAnsi="Times New Roman" w:cs="Times New Roman"/>
                <w:bCs/>
                <w:sz w:val="24"/>
                <w:szCs w:val="24"/>
                <w:lang w:eastAsia="lv-LV"/>
              </w:rPr>
              <w:t xml:space="preserve">) </w:t>
            </w:r>
            <w:r w:rsidRPr="00C05B94">
              <w:rPr>
                <w:rFonts w:ascii="Times New Roman" w:eastAsia="Times New Roman" w:hAnsi="Times New Roman" w:cs="Times New Roman"/>
                <w:bCs/>
                <w:sz w:val="24"/>
                <w:szCs w:val="24"/>
                <w:lang w:eastAsia="lv-LV"/>
              </w:rPr>
              <w:t>ietverot tiesību normas, kurām ir fiskāla ietekme uz valsts budžetu</w:t>
            </w:r>
            <w:r w:rsidR="00AF11FA">
              <w:rPr>
                <w:rFonts w:ascii="Times New Roman" w:eastAsia="Times New Roman" w:hAnsi="Times New Roman" w:cs="Times New Roman"/>
                <w:bCs/>
                <w:sz w:val="24"/>
                <w:szCs w:val="24"/>
                <w:lang w:eastAsia="lv-LV"/>
              </w:rPr>
              <w:t xml:space="preserve"> un kuru plānots virzīt izskatīšanai Ministru kabinetā </w:t>
            </w:r>
            <w:r w:rsidR="00AF11FA" w:rsidRPr="00AF11FA">
              <w:rPr>
                <w:rFonts w:ascii="Times New Roman" w:eastAsia="Times New Roman" w:hAnsi="Times New Roman" w:cs="Times New Roman"/>
                <w:bCs/>
                <w:sz w:val="24"/>
                <w:szCs w:val="24"/>
                <w:lang w:eastAsia="lv-LV"/>
              </w:rPr>
              <w:t>2022. gada budžeta likumprojekta paketē</w:t>
            </w:r>
            <w:r w:rsidRPr="00C05B94">
              <w:rPr>
                <w:rFonts w:ascii="Times New Roman" w:eastAsia="Times New Roman" w:hAnsi="Times New Roman" w:cs="Times New Roman"/>
                <w:bCs/>
                <w:sz w:val="24"/>
                <w:szCs w:val="24"/>
                <w:lang w:eastAsia="lv-LV"/>
              </w:rPr>
              <w:t xml:space="preserve">. </w:t>
            </w:r>
          </w:p>
          <w:p w14:paraId="3241434D" w14:textId="799CBE4D" w:rsidR="00C05B94" w:rsidRPr="00C05B94" w:rsidRDefault="00C05B94" w:rsidP="0056229D">
            <w:pPr>
              <w:spacing w:after="0" w:line="240" w:lineRule="auto"/>
              <w:jc w:val="both"/>
              <w:rPr>
                <w:rFonts w:ascii="Times New Roman" w:eastAsia="Times New Roman" w:hAnsi="Times New Roman" w:cs="Times New Roman"/>
                <w:bCs/>
                <w:sz w:val="24"/>
                <w:szCs w:val="24"/>
                <w:lang w:eastAsia="lv-LV"/>
              </w:rPr>
            </w:pPr>
            <w:r w:rsidRPr="00C05B94">
              <w:rPr>
                <w:rFonts w:ascii="Times New Roman" w:eastAsia="Times New Roman" w:hAnsi="Times New Roman" w:cs="Times New Roman"/>
                <w:bCs/>
                <w:sz w:val="24"/>
                <w:szCs w:val="24"/>
                <w:lang w:eastAsia="lv-LV"/>
              </w:rPr>
              <w:t xml:space="preserve">Iepriekš minētajā tiesību akta projektā </w:t>
            </w:r>
            <w:r w:rsidR="00AF11FA">
              <w:rPr>
                <w:rFonts w:ascii="Times New Roman" w:eastAsia="Times New Roman" w:hAnsi="Times New Roman" w:cs="Times New Roman"/>
                <w:bCs/>
                <w:sz w:val="24"/>
                <w:szCs w:val="24"/>
                <w:lang w:eastAsia="lv-LV"/>
              </w:rPr>
              <w:t xml:space="preserve">tostarp </w:t>
            </w:r>
            <w:r w:rsidRPr="00C05B94">
              <w:rPr>
                <w:rFonts w:ascii="Times New Roman" w:eastAsia="Times New Roman" w:hAnsi="Times New Roman" w:cs="Times New Roman"/>
                <w:bCs/>
                <w:sz w:val="24"/>
                <w:szCs w:val="24"/>
                <w:lang w:eastAsia="lv-LV"/>
              </w:rPr>
              <w:t>ir iekļauti Pārejas noteikumi, kas tostarp paredz:</w:t>
            </w:r>
          </w:p>
          <w:p w14:paraId="0F6A3035" w14:textId="77777777" w:rsidR="00C05B94" w:rsidRPr="00C05B94" w:rsidRDefault="00C05B94" w:rsidP="00C05B94">
            <w:pPr>
              <w:pStyle w:val="tv213"/>
              <w:shd w:val="clear" w:color="auto" w:fill="FFFFFF"/>
              <w:spacing w:before="120" w:beforeAutospacing="0" w:after="0" w:afterAutospacing="0"/>
              <w:jc w:val="both"/>
              <w:rPr>
                <w:shd w:val="clear" w:color="auto" w:fill="FFFFFF"/>
                <w:lang w:val="lv-LV"/>
              </w:rPr>
            </w:pPr>
            <w:r w:rsidRPr="00C05B94">
              <w:rPr>
                <w:shd w:val="clear" w:color="auto" w:fill="FFFFFF"/>
                <w:lang w:val="lv-LV"/>
              </w:rPr>
              <w:t>“18. Konkurences padomes priekšsēdētājam un padomes locekļiem, kas iecelti līdz 2022. gada 1. jūlijam, noteiktais pilnvaru termiņš ir nemainīgs. Ja Konkurences padomes loceklis sācis pildīt amata pienākumus līdz 2022.gada 1.jūlijam un pēc šā datuma turpina tos pildīt, viņa pilnvaru laiks tiek skaitīts no dienas, kad stājas spēkā Ministru kabineta rīkojums par viņa apstiprināšanu Konkurences padomes locekļa amatā.</w:t>
            </w:r>
          </w:p>
          <w:p w14:paraId="40BFD6E4" w14:textId="0E66595F" w:rsidR="0056229D" w:rsidRPr="002E0D03" w:rsidRDefault="00C05B94" w:rsidP="00AF11FA">
            <w:pPr>
              <w:pStyle w:val="tv213"/>
              <w:shd w:val="clear" w:color="auto" w:fill="FFFFFF"/>
              <w:spacing w:before="120" w:beforeAutospacing="0" w:after="0" w:afterAutospacing="0"/>
              <w:jc w:val="both"/>
              <w:rPr>
                <w:b/>
                <w:lang w:val="lv-LV" w:eastAsia="lv-LV"/>
              </w:rPr>
            </w:pPr>
            <w:r w:rsidRPr="00C05B94">
              <w:rPr>
                <w:shd w:val="clear" w:color="auto" w:fill="FFFFFF"/>
                <w:lang w:val="lv-LV"/>
              </w:rPr>
              <w:lastRenderedPageBreak/>
              <w:t>19. Ministru kabinets veic nepieciešamās darbības, lai nodrošinātu, ka sākot ar 2022.gada 1.jūliju Konkurences padomes sastāvā ir tās priekšsēdētājs un četri Konkurences padomes locekļi.”</w:t>
            </w:r>
          </w:p>
        </w:tc>
        <w:tc>
          <w:tcPr>
            <w:tcW w:w="2976" w:type="dxa"/>
            <w:tcBorders>
              <w:top w:val="single" w:sz="4" w:space="0" w:color="auto"/>
              <w:left w:val="single" w:sz="4" w:space="0" w:color="auto"/>
              <w:bottom w:val="single" w:sz="4" w:space="0" w:color="auto"/>
            </w:tcBorders>
          </w:tcPr>
          <w:p w14:paraId="1AA3CFEF" w14:textId="77777777" w:rsidR="0056229D" w:rsidRPr="00C05B94" w:rsidRDefault="0056229D" w:rsidP="00C05B94">
            <w:pPr>
              <w:pStyle w:val="tv213"/>
              <w:shd w:val="clear" w:color="auto" w:fill="FFFFFF"/>
              <w:spacing w:before="120" w:beforeAutospacing="0" w:after="0" w:afterAutospacing="0"/>
              <w:jc w:val="both"/>
              <w:rPr>
                <w:rFonts w:eastAsia="Calibri"/>
                <w:lang w:val="lv-LV"/>
              </w:rPr>
            </w:pPr>
          </w:p>
        </w:tc>
      </w:tr>
      <w:tr w:rsidR="0056229D" w:rsidRPr="00157A67" w14:paraId="40A15A15"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B542DDB"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14034" w:type="dxa"/>
            <w:gridSpan w:val="6"/>
            <w:tcBorders>
              <w:top w:val="single" w:sz="6" w:space="0" w:color="000000"/>
              <w:left w:val="single" w:sz="6" w:space="0" w:color="000000"/>
              <w:bottom w:val="single" w:sz="6" w:space="0" w:color="000000"/>
            </w:tcBorders>
          </w:tcPr>
          <w:p w14:paraId="2B679A90" w14:textId="55C6C98B" w:rsidR="0056229D" w:rsidRPr="00157A67" w:rsidRDefault="0056229D" w:rsidP="0056229D">
            <w:pPr>
              <w:spacing w:before="120" w:after="120" w:line="240" w:lineRule="auto"/>
              <w:rPr>
                <w:rFonts w:ascii="Times New Roman" w:eastAsia="Calibri" w:hAnsi="Times New Roman" w:cs="Times New Roman"/>
                <w:sz w:val="24"/>
                <w:szCs w:val="24"/>
              </w:rPr>
            </w:pPr>
            <w:r w:rsidRPr="00157A67">
              <w:rPr>
                <w:rFonts w:ascii="Times New Roman" w:eastAsia="Calibri" w:hAnsi="Times New Roman" w:cs="Times New Roman"/>
                <w:b/>
                <w:sz w:val="24"/>
                <w:szCs w:val="24"/>
              </w:rPr>
              <w:t>CITI IEBILDUMI/PRIEKŠLIKUMI</w:t>
            </w:r>
          </w:p>
        </w:tc>
      </w:tr>
      <w:tr w:rsidR="0056229D" w:rsidRPr="00157A67" w14:paraId="06577633"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0674F9F" w14:textId="27F1A8C0"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58.</w:t>
            </w:r>
          </w:p>
        </w:tc>
        <w:tc>
          <w:tcPr>
            <w:tcW w:w="3403" w:type="dxa"/>
            <w:gridSpan w:val="2"/>
            <w:tcBorders>
              <w:top w:val="single" w:sz="6" w:space="0" w:color="000000"/>
              <w:left w:val="single" w:sz="6" w:space="0" w:color="000000"/>
              <w:bottom w:val="single" w:sz="6" w:space="0" w:color="000000"/>
              <w:right w:val="single" w:sz="6" w:space="0" w:color="000000"/>
            </w:tcBorders>
          </w:tcPr>
          <w:p w14:paraId="4E5C11A7"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p w14:paraId="44CB07F8" w14:textId="77777777" w:rsidR="0056229D" w:rsidRPr="00157A67" w:rsidRDefault="0056229D" w:rsidP="0056229D">
            <w:pPr>
              <w:rPr>
                <w:rFonts w:ascii="Times New Roman" w:eastAsia="Calibri" w:hAnsi="Times New Roman" w:cs="Times New Roman"/>
                <w:sz w:val="24"/>
                <w:szCs w:val="24"/>
              </w:rPr>
            </w:pPr>
          </w:p>
          <w:p w14:paraId="07B20BE6" w14:textId="77777777" w:rsidR="0056229D" w:rsidRPr="00157A67" w:rsidRDefault="0056229D" w:rsidP="0056229D">
            <w:pPr>
              <w:rPr>
                <w:rFonts w:ascii="Times New Roman" w:eastAsia="Calibri" w:hAnsi="Times New Roman" w:cs="Times New Roman"/>
                <w:sz w:val="24"/>
                <w:szCs w:val="24"/>
              </w:rPr>
            </w:pPr>
          </w:p>
          <w:p w14:paraId="2E11BFDB" w14:textId="77777777" w:rsidR="0056229D" w:rsidRPr="00157A67" w:rsidRDefault="0056229D" w:rsidP="0056229D">
            <w:pPr>
              <w:rPr>
                <w:rFonts w:ascii="Times New Roman" w:eastAsia="Calibri" w:hAnsi="Times New Roman" w:cs="Times New Roman"/>
                <w:sz w:val="24"/>
                <w:szCs w:val="24"/>
              </w:rPr>
            </w:pPr>
          </w:p>
          <w:p w14:paraId="0597984E" w14:textId="77777777" w:rsidR="0056229D" w:rsidRPr="00157A67" w:rsidRDefault="0056229D" w:rsidP="0056229D">
            <w:pPr>
              <w:rPr>
                <w:rFonts w:ascii="Times New Roman" w:eastAsia="Calibri" w:hAnsi="Times New Roman" w:cs="Times New Roman"/>
                <w:sz w:val="24"/>
                <w:szCs w:val="24"/>
              </w:rPr>
            </w:pPr>
          </w:p>
          <w:p w14:paraId="4829558C" w14:textId="77777777" w:rsidR="0056229D" w:rsidRPr="00157A67" w:rsidRDefault="0056229D" w:rsidP="0056229D">
            <w:pPr>
              <w:rPr>
                <w:rFonts w:ascii="Times New Roman" w:eastAsia="Calibri" w:hAnsi="Times New Roman" w:cs="Times New Roman"/>
                <w:sz w:val="24"/>
                <w:szCs w:val="24"/>
              </w:rPr>
            </w:pPr>
          </w:p>
          <w:p w14:paraId="066642B5" w14:textId="23BA966B" w:rsidR="0056229D" w:rsidRPr="00157A67" w:rsidRDefault="0056229D" w:rsidP="0056229D">
            <w:pPr>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6158C4A1"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1C19D938" w14:textId="57181C6B" w:rsidR="0056229D" w:rsidRPr="00157A67" w:rsidRDefault="0056229D" w:rsidP="0056229D">
            <w:pPr>
              <w:widowControl w:val="0"/>
              <w:tabs>
                <w:tab w:val="left" w:pos="851"/>
                <w:tab w:val="left" w:pos="993"/>
              </w:tabs>
              <w:spacing w:after="0"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Konkurences likuma un projekta tekstā lietots termins "naudas sods". No anotācijas VI sadaļas 3. punkta izriet, ka naudas sods tiek piemērots administratīvās atbildības ietvaros. Vēršam uzmanību, ka Konkurences likums neparedz administratīvo atbildību Administratīvās atbildības likuma izpratnē. Savukārt naudas sods tiek piemērots administratīvās atbildības ietvaros. Dažādos normatīvajos aktos (Finanšu un kapitāla tirgus komisijas likums, Noziedzīgi iegūtu līdzekļu legalizācijas un terorisma un </w:t>
            </w:r>
            <w:proofErr w:type="spellStart"/>
            <w:r w:rsidRPr="00157A67">
              <w:rPr>
                <w:rFonts w:ascii="Times New Roman" w:hAnsi="Times New Roman" w:cs="Times New Roman"/>
                <w:sz w:val="24"/>
                <w:szCs w:val="24"/>
              </w:rPr>
              <w:t>proliferācijas</w:t>
            </w:r>
            <w:proofErr w:type="spellEnd"/>
            <w:r w:rsidRPr="00157A67">
              <w:rPr>
                <w:rFonts w:ascii="Times New Roman" w:hAnsi="Times New Roman" w:cs="Times New Roman"/>
                <w:sz w:val="24"/>
                <w:szCs w:val="24"/>
              </w:rPr>
              <w:t xml:space="preserve"> finansēšanas novēršanas likums) šobrīd ir sastopamas sankcijas, kas tiek piemērotas administratīvā procesa ietvaros un nav administratīvais sods. Viena no šādām sankcijām ir soda nauda. Ņemot vērā to, ka termina "naudas sods" lietojums Konkurences </w:t>
            </w:r>
            <w:r w:rsidRPr="00157A67">
              <w:rPr>
                <w:rFonts w:ascii="Times New Roman" w:hAnsi="Times New Roman" w:cs="Times New Roman"/>
                <w:sz w:val="24"/>
                <w:szCs w:val="24"/>
              </w:rPr>
              <w:lastRenderedPageBreak/>
              <w:t>likuma un projekta tekstā var radīt maldīgu priekšstatu par konkrēto atbildības veidu, lūdzam izvērtēt nepieciešamību Konkurences likuma un projekta tekstā lietot terminu "soda nauda".</w:t>
            </w:r>
          </w:p>
        </w:tc>
        <w:tc>
          <w:tcPr>
            <w:tcW w:w="3686" w:type="dxa"/>
            <w:gridSpan w:val="2"/>
            <w:tcBorders>
              <w:top w:val="single" w:sz="6" w:space="0" w:color="000000"/>
              <w:left w:val="single" w:sz="6" w:space="0" w:color="000000"/>
              <w:bottom w:val="single" w:sz="6" w:space="0" w:color="000000"/>
              <w:right w:val="single" w:sz="6" w:space="0" w:color="000000"/>
            </w:tcBorders>
          </w:tcPr>
          <w:p w14:paraId="3D4C8457"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Iebildums atsaukts</w:t>
            </w:r>
          </w:p>
          <w:p w14:paraId="3B7DDC17" w14:textId="77777777" w:rsidR="0056229D" w:rsidRPr="00157A67" w:rsidRDefault="0056229D" w:rsidP="0056229D">
            <w:pPr>
              <w:spacing w:after="0" w:line="240" w:lineRule="auto"/>
              <w:jc w:val="center"/>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
                <w:sz w:val="24"/>
                <w:szCs w:val="24"/>
                <w:lang w:eastAsia="lv-LV"/>
              </w:rPr>
              <w:t>saskaņošanas sanāksmē</w:t>
            </w:r>
          </w:p>
          <w:p w14:paraId="4674FAE9" w14:textId="3376A31D" w:rsidR="0056229D" w:rsidRPr="00157A67" w:rsidRDefault="0056229D" w:rsidP="0056229D">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Jautājums par KL paredzētā administratīvā piespiedu līdzekļa termina lietošanu jau ticis izlemts MK 2009. gadā, izskatot grozījumus KL, analoģisku priekšlikumu MK noraidot. Direktīvas ieviešanai nav nepieciešams grozīt administratīvā piespiedu līdzekļa termina lietošanu.</w:t>
            </w:r>
          </w:p>
          <w:p w14:paraId="26AF0D6A" w14:textId="7F28D955"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24A26DB5"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08FC9E20"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A6091F5" w14:textId="60EA4A0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59.</w:t>
            </w:r>
          </w:p>
        </w:tc>
        <w:tc>
          <w:tcPr>
            <w:tcW w:w="3403" w:type="dxa"/>
            <w:gridSpan w:val="2"/>
            <w:tcBorders>
              <w:top w:val="single" w:sz="6" w:space="0" w:color="000000"/>
              <w:left w:val="single" w:sz="6" w:space="0" w:color="000000"/>
              <w:bottom w:val="single" w:sz="6" w:space="0" w:color="000000"/>
              <w:right w:val="single" w:sz="6" w:space="0" w:color="000000"/>
            </w:tcBorders>
          </w:tcPr>
          <w:p w14:paraId="35CC1F33" w14:textId="77777777" w:rsidR="0056229D" w:rsidRPr="00157A67" w:rsidRDefault="0056229D" w:rsidP="0056229D">
            <w:pPr>
              <w:spacing w:after="0" w:line="240" w:lineRule="auto"/>
              <w:jc w:val="both"/>
              <w:rPr>
                <w:rFonts w:ascii="Times New Roman" w:eastAsia="Calibri" w:hAnsi="Times New Roman" w:cs="Times New Roman"/>
                <w:i/>
                <w:iCs/>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13864222"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Valsts kanceleja</w:t>
            </w:r>
          </w:p>
          <w:p w14:paraId="72D5AE08" w14:textId="37659521" w:rsidR="0056229D" w:rsidRPr="00157A67" w:rsidRDefault="0056229D" w:rsidP="0056229D">
            <w:pPr>
              <w:spacing w:line="240" w:lineRule="auto"/>
              <w:jc w:val="both"/>
              <w:rPr>
                <w:rFonts w:ascii="Times New Roman" w:eastAsia="Calibri" w:hAnsi="Times New Roman" w:cs="Times New Roman"/>
                <w:b/>
                <w:sz w:val="24"/>
                <w:szCs w:val="24"/>
              </w:rPr>
            </w:pPr>
            <w:bookmarkStart w:id="13" w:name="_Hlk64450312"/>
            <w:r w:rsidRPr="00157A67">
              <w:rPr>
                <w:rFonts w:ascii="Times New Roman" w:hAnsi="Times New Roman"/>
                <w:sz w:val="24"/>
                <w:szCs w:val="24"/>
              </w:rPr>
              <w:t xml:space="preserve">Lūdzam likumprojektam pievienot MK sēdes </w:t>
            </w:r>
            <w:proofErr w:type="spellStart"/>
            <w:r w:rsidRPr="00157A67">
              <w:rPr>
                <w:rFonts w:ascii="Times New Roman" w:hAnsi="Times New Roman"/>
                <w:sz w:val="24"/>
                <w:szCs w:val="24"/>
              </w:rPr>
              <w:t>protokollēmuma</w:t>
            </w:r>
            <w:proofErr w:type="spellEnd"/>
            <w:r w:rsidRPr="00157A67">
              <w:rPr>
                <w:rFonts w:ascii="Times New Roman" w:hAnsi="Times New Roman"/>
                <w:sz w:val="24"/>
                <w:szCs w:val="24"/>
              </w:rPr>
              <w:t xml:space="preserve"> projektu, kurā iekļauts punkts, kas nosaka, ka KP 6 papildu nepieciešamās amata vietas nodrošinās Ekonomikas ministrijas resora vakanto amata vietu ietvaros, nepalielinot kopējo amata vietu skaitu resorā.</w:t>
            </w:r>
            <w:bookmarkEnd w:id="13"/>
          </w:p>
        </w:tc>
        <w:tc>
          <w:tcPr>
            <w:tcW w:w="3686" w:type="dxa"/>
            <w:gridSpan w:val="2"/>
            <w:tcBorders>
              <w:top w:val="single" w:sz="6" w:space="0" w:color="000000"/>
              <w:left w:val="single" w:sz="6" w:space="0" w:color="000000"/>
              <w:bottom w:val="single" w:sz="6" w:space="0" w:color="000000"/>
              <w:right w:val="single" w:sz="6" w:space="0" w:color="000000"/>
            </w:tcBorders>
          </w:tcPr>
          <w:p w14:paraId="455455BE"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Iebildums atsaukts</w:t>
            </w:r>
          </w:p>
          <w:p w14:paraId="4F6A3BF4" w14:textId="77777777" w:rsidR="0056229D" w:rsidRPr="00157A67" w:rsidRDefault="0056229D" w:rsidP="0056229D">
            <w:pPr>
              <w:spacing w:after="0" w:line="240" w:lineRule="auto"/>
              <w:jc w:val="center"/>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
                <w:sz w:val="24"/>
                <w:szCs w:val="24"/>
                <w:lang w:eastAsia="lv-LV"/>
              </w:rPr>
              <w:t>saskaņošanas sanāksmē</w:t>
            </w:r>
          </w:p>
          <w:p w14:paraId="18DBC966" w14:textId="77777777" w:rsidR="0056229D" w:rsidRPr="00157A67" w:rsidRDefault="0056229D" w:rsidP="0056229D">
            <w:pPr>
              <w:spacing w:before="120"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Atbilstoši 2020.gada 22.septembra Ministru kabineta sēdē lemtajam (prot. Nr.55 38.§ 11.3.apakšpunkts) likumprojektā “Par valsts budžetu 2021.gadam” un likumprojektā “Par vidēja termiņa budžeta ietvaru 2021., 2022. un 2023.gadam” EM budžeta apakšprogrammā 26.02.00 "Konkurences politikas ieviešana" tika paredzēta papildus finansējuma piešķiršana 2021.gadā 853 467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 xml:space="preserve">, 2022.gadā 879 769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 xml:space="preserve"> un 2023.gadā 965 193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 xml:space="preserve"> apmērā Konkurences padomes kapacitātes stiprināšanai, nodrošinot t.sk. ECN+ direktīvā noteikto prasību izpildi. </w:t>
            </w:r>
            <w:r w:rsidRPr="00157A67">
              <w:rPr>
                <w:rFonts w:ascii="Times New Roman" w:hAnsi="Times New Roman" w:cs="Times New Roman"/>
                <w:sz w:val="24"/>
                <w:szCs w:val="24"/>
                <w:u w:val="single"/>
              </w:rPr>
              <w:t xml:space="preserve">Ministru kabineta sēdes </w:t>
            </w:r>
            <w:proofErr w:type="spellStart"/>
            <w:r w:rsidRPr="00157A67">
              <w:rPr>
                <w:rFonts w:ascii="Times New Roman" w:hAnsi="Times New Roman" w:cs="Times New Roman"/>
                <w:sz w:val="24"/>
                <w:szCs w:val="24"/>
                <w:u w:val="single"/>
              </w:rPr>
              <w:t>protokollēmumā</w:t>
            </w:r>
            <w:proofErr w:type="spellEnd"/>
            <w:r w:rsidRPr="00157A67">
              <w:rPr>
                <w:rFonts w:ascii="Times New Roman" w:hAnsi="Times New Roman" w:cs="Times New Roman"/>
                <w:sz w:val="24"/>
                <w:szCs w:val="24"/>
                <w:u w:val="single"/>
              </w:rPr>
              <w:t xml:space="preserve"> tostarp tika nolemts, ka KP nepieciešamās 6 jaunās amata vietas tiek nodrošinātas, nepalielinot kopējo amata vietu EM resorā</w:t>
            </w:r>
            <w:r w:rsidRPr="00157A67">
              <w:rPr>
                <w:rFonts w:ascii="Times New Roman" w:hAnsi="Times New Roman" w:cs="Times New Roman"/>
                <w:sz w:val="24"/>
                <w:szCs w:val="24"/>
              </w:rPr>
              <w:t>.</w:t>
            </w:r>
          </w:p>
          <w:p w14:paraId="42CA1E74" w14:textId="29FCA7A8"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2020.gada 2.decembrī Saeimā tika pieņemts likums “Par valsts budžetu </w:t>
            </w:r>
            <w:r w:rsidRPr="00157A67">
              <w:rPr>
                <w:rFonts w:ascii="Times New Roman" w:hAnsi="Times New Roman" w:cs="Times New Roman"/>
                <w:sz w:val="24"/>
                <w:szCs w:val="24"/>
              </w:rPr>
              <w:lastRenderedPageBreak/>
              <w:t xml:space="preserve">2021.gadam”, apstiprinot EM budžeta apakšprogrammu 26.02.00 “Konkurences politikas ieviešana” 2 143 139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 xml:space="preserve"> apmērā, kas tostarp paredz konkurences uzraudzības iestādes budžeta palielinājumu par 853 467 </w:t>
            </w:r>
            <w:proofErr w:type="spellStart"/>
            <w:r w:rsidRPr="00157A67">
              <w:rPr>
                <w:rFonts w:ascii="Times New Roman" w:hAnsi="Times New Roman" w:cs="Times New Roman"/>
                <w:i/>
                <w:iCs/>
                <w:sz w:val="24"/>
                <w:szCs w:val="24"/>
              </w:rPr>
              <w:t>euro</w:t>
            </w:r>
            <w:proofErr w:type="spellEnd"/>
            <w:r w:rsidRPr="00157A67">
              <w:rPr>
                <w:rFonts w:ascii="Times New Roman" w:hAnsi="Times New Roman" w:cs="Times New Roman"/>
                <w:sz w:val="24"/>
                <w:szCs w:val="24"/>
              </w:rPr>
              <w:t>.</w:t>
            </w:r>
          </w:p>
          <w:p w14:paraId="0B1172C6" w14:textId="77777777" w:rsidR="0056229D" w:rsidRPr="00157A67" w:rsidRDefault="0056229D" w:rsidP="0056229D">
            <w:pPr>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Ņemot vērā iepriekš minēto, ir pamats uzskatīt, ka jautājums par likumprojekta ietekmi uz valsts budžetu ir aktualitāti zaudējis (jautājums par papildus finansējuma pieprasīšanu KP finansiālās kapacitātes stiprināšanai jau ir atrisināts), attiecīgi arī Valsts kancelejas aicinājums par MK sēdes </w:t>
            </w:r>
            <w:proofErr w:type="spellStart"/>
            <w:r w:rsidRPr="00157A67">
              <w:rPr>
                <w:rFonts w:ascii="Times New Roman" w:hAnsi="Times New Roman" w:cs="Times New Roman"/>
                <w:sz w:val="24"/>
                <w:szCs w:val="24"/>
              </w:rPr>
              <w:t>protokollēmuma</w:t>
            </w:r>
            <w:proofErr w:type="spellEnd"/>
            <w:r w:rsidRPr="00157A67">
              <w:rPr>
                <w:rFonts w:ascii="Times New Roman" w:hAnsi="Times New Roman" w:cs="Times New Roman"/>
                <w:sz w:val="24"/>
                <w:szCs w:val="24"/>
              </w:rPr>
              <w:t xml:space="preserve"> sagatavošanu, lai atkārtoti risinātu jautājumu par KP papildus nepieciešamo amata vietu nodrošināšanu, nepalielinot kopējo amata vietu skaitu EM resorā, ir aktualitāti zaudējis.</w:t>
            </w:r>
          </w:p>
          <w:p w14:paraId="654ED73E" w14:textId="77777777" w:rsidR="0056229D" w:rsidRPr="00157A67" w:rsidRDefault="0056229D" w:rsidP="0056229D">
            <w:pPr>
              <w:spacing w:after="0" w:line="240" w:lineRule="auto"/>
              <w:jc w:val="both"/>
              <w:rPr>
                <w:rFonts w:ascii="Times New Roman" w:hAnsi="Times New Roman" w:cs="Times New Roman"/>
                <w:sz w:val="24"/>
                <w:szCs w:val="24"/>
              </w:rPr>
            </w:pPr>
          </w:p>
          <w:p w14:paraId="0A826631" w14:textId="2EB92D75"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hAnsi="Times New Roman" w:cs="Times New Roman"/>
                <w:sz w:val="24"/>
                <w:szCs w:val="24"/>
              </w:rPr>
              <w:t>Papildus lūdzu skatīt izziņas 62.punktā ietverto FM iebildumu.</w:t>
            </w:r>
          </w:p>
        </w:tc>
        <w:tc>
          <w:tcPr>
            <w:tcW w:w="2976" w:type="dxa"/>
            <w:tcBorders>
              <w:top w:val="single" w:sz="4" w:space="0" w:color="auto"/>
              <w:left w:val="single" w:sz="4" w:space="0" w:color="auto"/>
              <w:bottom w:val="single" w:sz="4" w:space="0" w:color="auto"/>
            </w:tcBorders>
          </w:tcPr>
          <w:p w14:paraId="47970DE3"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3BBF5B8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01CB4AE" w14:textId="77777777"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p>
        </w:tc>
        <w:tc>
          <w:tcPr>
            <w:tcW w:w="3403" w:type="dxa"/>
            <w:gridSpan w:val="2"/>
            <w:tcBorders>
              <w:top w:val="single" w:sz="6" w:space="0" w:color="000000"/>
              <w:left w:val="single" w:sz="6" w:space="0" w:color="000000"/>
              <w:bottom w:val="single" w:sz="6" w:space="0" w:color="000000"/>
              <w:right w:val="single" w:sz="6" w:space="0" w:color="000000"/>
            </w:tcBorders>
          </w:tcPr>
          <w:p w14:paraId="784C4522"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210525F6" w14:textId="02B7AD34"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ANOTĀCIJA</w:t>
            </w:r>
          </w:p>
        </w:tc>
        <w:tc>
          <w:tcPr>
            <w:tcW w:w="3686" w:type="dxa"/>
            <w:gridSpan w:val="2"/>
            <w:tcBorders>
              <w:top w:val="single" w:sz="6" w:space="0" w:color="000000"/>
              <w:left w:val="single" w:sz="6" w:space="0" w:color="000000"/>
              <w:bottom w:val="single" w:sz="6" w:space="0" w:color="000000"/>
              <w:right w:val="single" w:sz="6" w:space="0" w:color="000000"/>
            </w:tcBorders>
          </w:tcPr>
          <w:p w14:paraId="5D8E048A" w14:textId="77777777"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2C51087D"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1B4068B3"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325CD9D" w14:textId="7052B061"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60.</w:t>
            </w:r>
          </w:p>
        </w:tc>
        <w:tc>
          <w:tcPr>
            <w:tcW w:w="3403" w:type="dxa"/>
            <w:gridSpan w:val="2"/>
            <w:tcBorders>
              <w:top w:val="single" w:sz="6" w:space="0" w:color="000000"/>
              <w:left w:val="single" w:sz="6" w:space="0" w:color="000000"/>
              <w:bottom w:val="single" w:sz="6" w:space="0" w:color="000000"/>
              <w:right w:val="single" w:sz="6" w:space="0" w:color="000000"/>
            </w:tcBorders>
          </w:tcPr>
          <w:p w14:paraId="5C4DA400"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4FBD4BA"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Valsts kanceleja</w:t>
            </w:r>
          </w:p>
          <w:p w14:paraId="29997509" w14:textId="0C1CAE47"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sz w:val="24"/>
                <w:szCs w:val="24"/>
              </w:rPr>
              <w:t xml:space="preserve">Anotācijas I. sadaļas 2. punktā ir norādīts, ka [Lai novērstu politisko un cita veida ārējo ietekmi uz lēmuma pieņēmējiem konkurences uzraudzības </w:t>
            </w:r>
            <w:r w:rsidRPr="00157A67">
              <w:rPr>
                <w:rFonts w:ascii="Times New Roman" w:hAnsi="Times New Roman"/>
                <w:sz w:val="24"/>
                <w:szCs w:val="24"/>
              </w:rPr>
              <w:lastRenderedPageBreak/>
              <w:t>iestādē, Likumprojekts tostarp arī paredz, ka ministram vairs netiks paredzētas tiesības novērtēt Konkurences padomes priekšsēdētāja darbību, ierosināt disciplinārlietu pret Konkurences padomes priekšsēdētāju vai atstādināt to, kā arī noteikt Konkurences padomes priekšsēdētāja atlīdzības (t.sk. prēmijas un piemaksu) apmēru).] Vēršam uzmanību, ka, iegūstot Konkurences padomes operacionālo neatkarību un ministram turpmāk nevērtējot Konkurences padomes priekšsēdētāja darbību, Konkurences padomes priekšsēdētājs zaudē tiesības turpmāk saņemt Valsts un pašvaldību institūciju amatpersonu un darbinieku atlīdzības likumā noteikto novērtēšanas prēmiju, kā arī papildatvaļinājuma dienas, kas tiek piešķirtas atbilstoši novērtējumam.</w:t>
            </w:r>
          </w:p>
        </w:tc>
        <w:tc>
          <w:tcPr>
            <w:tcW w:w="3686" w:type="dxa"/>
            <w:gridSpan w:val="2"/>
            <w:tcBorders>
              <w:top w:val="single" w:sz="6" w:space="0" w:color="000000"/>
              <w:left w:val="single" w:sz="6" w:space="0" w:color="000000"/>
              <w:bottom w:val="single" w:sz="6" w:space="0" w:color="000000"/>
              <w:right w:val="single" w:sz="6" w:space="0" w:color="000000"/>
            </w:tcBorders>
          </w:tcPr>
          <w:p w14:paraId="5D4AF3B2" w14:textId="398E9409"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3DFDE5C5" w14:textId="6E08603D"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atbilstoši Valsts kancelejas iebildumam.</w:t>
            </w:r>
          </w:p>
          <w:p w14:paraId="7F2BAD5D" w14:textId="6853B906"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49A6B37C" w14:textId="203180C8"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t>Precizēta anotācija.</w:t>
            </w:r>
          </w:p>
        </w:tc>
      </w:tr>
      <w:tr w:rsidR="0056229D" w:rsidRPr="00157A67" w14:paraId="75F81FD2"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EB903BC" w14:textId="160344CD"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61.</w:t>
            </w:r>
          </w:p>
        </w:tc>
        <w:tc>
          <w:tcPr>
            <w:tcW w:w="3403" w:type="dxa"/>
            <w:gridSpan w:val="2"/>
            <w:tcBorders>
              <w:top w:val="single" w:sz="6" w:space="0" w:color="000000"/>
              <w:left w:val="single" w:sz="6" w:space="0" w:color="000000"/>
              <w:bottom w:val="single" w:sz="6" w:space="0" w:color="000000"/>
              <w:right w:val="single" w:sz="6" w:space="0" w:color="000000"/>
            </w:tcBorders>
          </w:tcPr>
          <w:p w14:paraId="3AD10516"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24DEF1D"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Valsts kanceleja</w:t>
            </w:r>
          </w:p>
          <w:p w14:paraId="7FBCE2E6" w14:textId="32DB2C0A"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sz w:val="24"/>
                <w:szCs w:val="24"/>
              </w:rPr>
              <w:t xml:space="preserve">Līdzšinējā praksē novērots, ka iestādēm, kam noteikts līdzīgs neatkarības statuss, kādu plānots noteikt Konkurences padomei, praksē rodas problēmas saistībā ar to, kam ir tiesības piešķirt šādas institūcijas vadītājam piemaksas, saskaņot atvaļinājumu vai komandējumu. Norādām, ka šādus jautājumus </w:t>
            </w:r>
            <w:r w:rsidRPr="00157A67">
              <w:rPr>
                <w:rFonts w:ascii="Times New Roman" w:hAnsi="Times New Roman"/>
                <w:sz w:val="24"/>
                <w:szCs w:val="24"/>
              </w:rPr>
              <w:lastRenderedPageBreak/>
              <w:t>nevarētu izlemt pats Konkurences padomes priekšsēdētājs, jo tas radītu interešu konflikta situāciju. Proti, saskaņā ar likumu "Par interešu konflikta novēršanu valsts amatpersonu darbībā" 1. panta 5. punktu interešu konflikts rodas gadījumos, kad valsts amatpersonai, pildot amata pienākumus, jāpieņem lēmums, kas ietekmē vai var ietekmēt šīs amatpersonas personiskās vai mantiskās intereses. Tādēļ lūdzam papildināt Anotācijas I. sadaļas 2. punktu ar informāciju par to, kādā veidā notiks komandējumu un atvaļinājumu saskaņošana, kas varēs lemt par piemaksas piešķiršanu Konkurences padomes priekšsēdētājam, ja šie jautājumi vairs nebūs Ekonomikas ministra kompetencē.</w:t>
            </w:r>
          </w:p>
        </w:tc>
        <w:tc>
          <w:tcPr>
            <w:tcW w:w="3686" w:type="dxa"/>
            <w:gridSpan w:val="2"/>
            <w:tcBorders>
              <w:top w:val="single" w:sz="6" w:space="0" w:color="000000"/>
              <w:left w:val="single" w:sz="6" w:space="0" w:color="000000"/>
              <w:bottom w:val="single" w:sz="6" w:space="0" w:color="000000"/>
              <w:right w:val="single" w:sz="6" w:space="0" w:color="000000"/>
            </w:tcBorders>
          </w:tcPr>
          <w:p w14:paraId="0AC28495" w14:textId="089F56B5"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7977A889" w14:textId="077935D7"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skaidrojot, ka KP ir koleģiālā lēmējinstitūcija, kurā lēmumus gan konkurences lietās, gan būtiskos darba organizācijas jautājumos pieņem padome trīs padomes locekļu sastāvā. Šādos apstākļos tā kā Ekonomikas ministra kompetencē vairs nebūs lemt par KP </w:t>
            </w:r>
            <w:r w:rsidRPr="00157A67">
              <w:rPr>
                <w:rFonts w:ascii="Times New Roman" w:eastAsia="Times New Roman" w:hAnsi="Times New Roman" w:cs="Times New Roman"/>
                <w:bCs/>
                <w:sz w:val="24"/>
                <w:szCs w:val="24"/>
                <w:lang w:eastAsia="lv-LV"/>
              </w:rPr>
              <w:lastRenderedPageBreak/>
              <w:t>priekšsēdētāja komandējumu, atvaļinājumu vai piemaksas piešķiršanu, šos jautājumus izlems padome, KP priekšsēdētājam lēmuma pieņemšanā nepiedaloties. Ņemot vērā, ka šādā lēmumu pieņemšanas kārtībā nepieciešams jau vadīties pēc likuma “Par interešu konflikta novēršanu valsts amatpersonu darbībā” augstāk minētā lēmumu pieņemšanas kārtība likumprojektā netiek paredzēta, to vienlaicīgi nostiprinot KP iekšējos darba organizāciju reglamentējošos dokumentos.</w:t>
            </w:r>
          </w:p>
          <w:p w14:paraId="0C597D74" w14:textId="6364F3CF"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602E9432" w14:textId="70E86B1D" w:rsidR="0056229D" w:rsidRPr="00157A67" w:rsidRDefault="0056229D" w:rsidP="0056229D">
            <w:pPr>
              <w:spacing w:after="80" w:line="240" w:lineRule="auto"/>
              <w:jc w:val="both"/>
              <w:rPr>
                <w:rFonts w:ascii="Times New Roman" w:eastAsia="Calibri" w:hAnsi="Times New Roman" w:cs="Times New Roman"/>
                <w:sz w:val="24"/>
                <w:szCs w:val="24"/>
              </w:rPr>
            </w:pPr>
            <w:r w:rsidRPr="00157A67">
              <w:rPr>
                <w:rFonts w:ascii="Times New Roman" w:eastAsia="Calibri" w:hAnsi="Times New Roman" w:cs="Times New Roman"/>
                <w:sz w:val="24"/>
                <w:szCs w:val="24"/>
              </w:rPr>
              <w:lastRenderedPageBreak/>
              <w:t>Precizēta anotācija.</w:t>
            </w:r>
          </w:p>
        </w:tc>
      </w:tr>
      <w:tr w:rsidR="0056229D" w:rsidRPr="00157A67" w14:paraId="56666E0B" w14:textId="77777777" w:rsidTr="006D67AF">
        <w:tc>
          <w:tcPr>
            <w:tcW w:w="700" w:type="dxa"/>
            <w:tcBorders>
              <w:top w:val="single" w:sz="6" w:space="0" w:color="000000"/>
              <w:left w:val="single" w:sz="6" w:space="0" w:color="000000"/>
              <w:bottom w:val="single" w:sz="6" w:space="0" w:color="000000"/>
              <w:right w:val="single" w:sz="6" w:space="0" w:color="000000"/>
            </w:tcBorders>
          </w:tcPr>
          <w:p w14:paraId="2B9D51C6" w14:textId="5F4903EF"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62.</w:t>
            </w:r>
          </w:p>
        </w:tc>
        <w:tc>
          <w:tcPr>
            <w:tcW w:w="3403" w:type="dxa"/>
            <w:gridSpan w:val="2"/>
            <w:tcBorders>
              <w:top w:val="single" w:sz="6" w:space="0" w:color="000000"/>
              <w:left w:val="single" w:sz="6" w:space="0" w:color="000000"/>
              <w:bottom w:val="single" w:sz="6" w:space="0" w:color="000000"/>
              <w:right w:val="single" w:sz="6" w:space="0" w:color="000000"/>
            </w:tcBorders>
          </w:tcPr>
          <w:p w14:paraId="4D56DCBD"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FAC23F0"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Finanšu ministrija</w:t>
            </w:r>
          </w:p>
          <w:p w14:paraId="09EBB1C4" w14:textId="77777777" w:rsidR="0056229D" w:rsidRPr="00157A67" w:rsidRDefault="0056229D" w:rsidP="0056229D">
            <w:pPr>
              <w:tabs>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Norādām, ka 2020.gada 11.augusta Ministru kabineta sēdē tika pieņemts zināšanai informatīvais ziņojums “Par Konkurences padomes finansiālās kapacitātes stiprināšanu” (prot. Nr.47 81.§) un saskaņā ar Ministru kabineta 2020.gada 8.septembra rīkojumu Nr.496 “Par finanšu līdzekļu piešķiršanu no valsts budžeta </w:t>
            </w:r>
            <w:r w:rsidRPr="00157A67">
              <w:rPr>
                <w:rFonts w:ascii="Times New Roman" w:hAnsi="Times New Roman" w:cs="Times New Roman"/>
                <w:sz w:val="24"/>
                <w:szCs w:val="24"/>
              </w:rPr>
              <w:lastRenderedPageBreak/>
              <w:t xml:space="preserve">programmas “Līdzekļi neparedzētiem gadījumiem”” no valsts budžeta programmas 02.00.00 “Līdzekļi neparedzētiem gadījumiem” piešķirts EM (Konkurences padomei) finansējums 178 039 </w:t>
            </w:r>
            <w:proofErr w:type="spellStart"/>
            <w:r w:rsidRPr="00157A67">
              <w:rPr>
                <w:rFonts w:ascii="Times New Roman" w:hAnsi="Times New Roman" w:cs="Times New Roman"/>
                <w:sz w:val="24"/>
                <w:szCs w:val="24"/>
              </w:rPr>
              <w:t>euro</w:t>
            </w:r>
            <w:proofErr w:type="spellEnd"/>
            <w:r w:rsidRPr="00157A67">
              <w:rPr>
                <w:rFonts w:ascii="Times New Roman" w:hAnsi="Times New Roman" w:cs="Times New Roman"/>
                <w:sz w:val="24"/>
                <w:szCs w:val="24"/>
              </w:rPr>
              <w:t xml:space="preserve"> apmērā Konkurences padomes administratīvās kapacitātes stiprināšanai 2020.gadā, kā arī </w:t>
            </w:r>
            <w:bookmarkStart w:id="14" w:name="_Hlk64452601"/>
            <w:r w:rsidRPr="00157A67">
              <w:rPr>
                <w:rFonts w:ascii="Times New Roman" w:hAnsi="Times New Roman" w:cs="Times New Roman"/>
                <w:sz w:val="24"/>
                <w:szCs w:val="24"/>
              </w:rPr>
              <w:t xml:space="preserve">atbilstoši 2020.gada 22.septembra Ministru kabineta sēdē lemtajam (prot. Nr.55 38.§ 11.3.apakšpunkts) likumprojektā “Par valsts budžetu 2021.gadam” un likumprojektā “Par vidēja termiņa budžeta ietvaru 2021., 2022. un 2023.gadam” EM budžeta apakšprogrammā 26.02.00 "Konkurences politikas ieviešana" ir paredzēts finansējums 2021.gadā 853 467 </w:t>
            </w:r>
            <w:proofErr w:type="spellStart"/>
            <w:r w:rsidRPr="00157A67">
              <w:rPr>
                <w:rFonts w:ascii="Times New Roman" w:hAnsi="Times New Roman" w:cs="Times New Roman"/>
                <w:sz w:val="24"/>
                <w:szCs w:val="24"/>
              </w:rPr>
              <w:t>euro</w:t>
            </w:r>
            <w:proofErr w:type="spellEnd"/>
            <w:r w:rsidRPr="00157A67">
              <w:rPr>
                <w:rFonts w:ascii="Times New Roman" w:hAnsi="Times New Roman" w:cs="Times New Roman"/>
                <w:sz w:val="24"/>
                <w:szCs w:val="24"/>
              </w:rPr>
              <w:t xml:space="preserve">, 2022.gadā 879 769 </w:t>
            </w:r>
            <w:proofErr w:type="spellStart"/>
            <w:r w:rsidRPr="00157A67">
              <w:rPr>
                <w:rFonts w:ascii="Times New Roman" w:hAnsi="Times New Roman" w:cs="Times New Roman"/>
                <w:sz w:val="24"/>
                <w:szCs w:val="24"/>
              </w:rPr>
              <w:t>euro</w:t>
            </w:r>
            <w:proofErr w:type="spellEnd"/>
            <w:r w:rsidRPr="00157A67">
              <w:rPr>
                <w:rFonts w:ascii="Times New Roman" w:hAnsi="Times New Roman" w:cs="Times New Roman"/>
                <w:sz w:val="24"/>
                <w:szCs w:val="24"/>
              </w:rPr>
              <w:t xml:space="preserve"> un 2023.gadā 965 193 </w:t>
            </w:r>
            <w:proofErr w:type="spellStart"/>
            <w:r w:rsidRPr="00157A67">
              <w:rPr>
                <w:rFonts w:ascii="Times New Roman" w:hAnsi="Times New Roman" w:cs="Times New Roman"/>
                <w:sz w:val="24"/>
                <w:szCs w:val="24"/>
              </w:rPr>
              <w:t>euro</w:t>
            </w:r>
            <w:proofErr w:type="spellEnd"/>
            <w:r w:rsidRPr="00157A67">
              <w:rPr>
                <w:rFonts w:ascii="Times New Roman" w:hAnsi="Times New Roman" w:cs="Times New Roman"/>
                <w:sz w:val="24"/>
                <w:szCs w:val="24"/>
              </w:rPr>
              <w:t xml:space="preserve"> apmērā Konkurences padomes kapacitātes stiprināšanai, nodrošinot </w:t>
            </w:r>
            <w:proofErr w:type="spellStart"/>
            <w:r w:rsidRPr="00157A67">
              <w:rPr>
                <w:rFonts w:ascii="Times New Roman" w:hAnsi="Times New Roman" w:cs="Times New Roman"/>
                <w:sz w:val="24"/>
                <w:szCs w:val="24"/>
              </w:rPr>
              <w:t>ECN+direktīvā</w:t>
            </w:r>
            <w:proofErr w:type="spellEnd"/>
            <w:r w:rsidRPr="00157A67">
              <w:rPr>
                <w:rFonts w:ascii="Times New Roman" w:hAnsi="Times New Roman" w:cs="Times New Roman"/>
                <w:sz w:val="24"/>
                <w:szCs w:val="24"/>
              </w:rPr>
              <w:t>, direktīvā 2019/633/ES noteikto prasību izpildi un ieviešot efektīvu uzraudzību konkurences neitralitātes jomā.</w:t>
            </w:r>
            <w:bookmarkEnd w:id="14"/>
          </w:p>
          <w:p w14:paraId="185F2743" w14:textId="4BC5D36D" w:rsidR="0056229D" w:rsidRPr="00157A67" w:rsidRDefault="0056229D" w:rsidP="0056229D">
            <w:pPr>
              <w:pStyle w:val="ListParagraph"/>
              <w:spacing w:after="0" w:line="240" w:lineRule="auto"/>
              <w:ind w:left="0"/>
              <w:contextualSpacing w:val="0"/>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Ņemot vērā minēto, anotācijas III sadaļa ir svītrojama, un atbilstoši Ministru kabineta 2009.gada 15.decembra instrukcijas Nr.19 “Tiesību akta projekta sākotnējās ietekmes izvērtēšanas kārtība” </w:t>
            </w:r>
            <w:r w:rsidRPr="00157A67">
              <w:rPr>
                <w:rFonts w:ascii="Times New Roman" w:hAnsi="Times New Roman" w:cs="Times New Roman"/>
                <w:sz w:val="24"/>
                <w:szCs w:val="24"/>
              </w:rPr>
              <w:lastRenderedPageBreak/>
              <w:t>6.punktam jānorāda tikai sadaļas nosaukums un papildus izveidotajā rindā jāieraksta "Projekts šo jomu neskar". Savukārt anotācijas VII sadaļas 3.punktā jānorāda, ka likumprojekts tiks īstenots EM (Konkurences padomei) piešķirto līdzekļu ietvaros. Turklāt jāprecizē anotācijas I sadaļas 2.punktā sniegtā informācija attiecībā uz nepietiekamo finansējumu Konkurences padomes darbības nodrošināšanai, ievērojot, ka nepieciešamais finansējums minētajam mērķim ir piešķirts.</w:t>
            </w:r>
          </w:p>
        </w:tc>
        <w:tc>
          <w:tcPr>
            <w:tcW w:w="3686" w:type="dxa"/>
            <w:gridSpan w:val="2"/>
            <w:tcBorders>
              <w:top w:val="single" w:sz="6" w:space="0" w:color="000000"/>
              <w:left w:val="single" w:sz="6" w:space="0" w:color="000000"/>
              <w:bottom w:val="single" w:sz="6" w:space="0" w:color="000000"/>
              <w:right w:val="single" w:sz="6" w:space="0" w:color="000000"/>
            </w:tcBorders>
          </w:tcPr>
          <w:p w14:paraId="32EDBBF5" w14:textId="77777777"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1571FEB3" w14:textId="612076CB" w:rsidR="0056229D" w:rsidRPr="00157A67" w:rsidRDefault="0056229D" w:rsidP="0056229D">
            <w:pPr>
              <w:spacing w:after="12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Precizēta anotācija atbilstoši FM norādījumiem.</w:t>
            </w:r>
          </w:p>
        </w:tc>
        <w:tc>
          <w:tcPr>
            <w:tcW w:w="2976" w:type="dxa"/>
            <w:tcBorders>
              <w:top w:val="single" w:sz="4" w:space="0" w:color="auto"/>
              <w:left w:val="single" w:sz="4" w:space="0" w:color="auto"/>
              <w:bottom w:val="single" w:sz="4" w:space="0" w:color="auto"/>
            </w:tcBorders>
          </w:tcPr>
          <w:p w14:paraId="5144C5D5"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3C62066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4D261CD" w14:textId="6F7408DD"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63.</w:t>
            </w:r>
          </w:p>
        </w:tc>
        <w:tc>
          <w:tcPr>
            <w:tcW w:w="3403" w:type="dxa"/>
            <w:gridSpan w:val="2"/>
            <w:tcBorders>
              <w:top w:val="single" w:sz="6" w:space="0" w:color="000000"/>
              <w:left w:val="single" w:sz="6" w:space="0" w:color="000000"/>
              <w:bottom w:val="single" w:sz="6" w:space="0" w:color="000000"/>
              <w:right w:val="single" w:sz="6" w:space="0" w:color="000000"/>
            </w:tcBorders>
          </w:tcPr>
          <w:p w14:paraId="75FEF2F9"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04DCE622"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Valsts kanceleja</w:t>
            </w:r>
          </w:p>
          <w:p w14:paraId="50BC442D" w14:textId="29754EBD"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sz w:val="24"/>
                <w:szCs w:val="24"/>
              </w:rPr>
              <w:t>Anotācijas III. sadaļas 6. punktā ir iekļauta informācija par papildu nepieciešamo finansējumu atlīdzībai ar atsauci, ka detalizēts aprēķins pievienots anotācijas pielikumā, taču pielikums anotācijai nav pievienots. Attiecīgi lūdzam precizēt anotāciju un papildināt  anotācijas III. sadaļas 6. punktu ar detalizētu informāciju par atlīdzībai nepieciešamā finansējuma aprēķinu.</w:t>
            </w:r>
          </w:p>
        </w:tc>
        <w:tc>
          <w:tcPr>
            <w:tcW w:w="3686" w:type="dxa"/>
            <w:gridSpan w:val="2"/>
            <w:tcBorders>
              <w:top w:val="single" w:sz="6" w:space="0" w:color="000000"/>
              <w:left w:val="single" w:sz="6" w:space="0" w:color="000000"/>
              <w:bottom w:val="single" w:sz="6" w:space="0" w:color="000000"/>
              <w:right w:val="single" w:sz="6" w:space="0" w:color="000000"/>
            </w:tcBorders>
          </w:tcPr>
          <w:p w14:paraId="31E7B983"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Iebildums atsaukts</w:t>
            </w:r>
          </w:p>
          <w:p w14:paraId="21C4953B" w14:textId="77777777" w:rsidR="0056229D" w:rsidRPr="00157A67" w:rsidRDefault="0056229D" w:rsidP="0056229D">
            <w:pPr>
              <w:spacing w:after="0" w:line="240" w:lineRule="auto"/>
              <w:jc w:val="center"/>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
                <w:sz w:val="24"/>
                <w:szCs w:val="24"/>
                <w:lang w:eastAsia="lv-LV"/>
              </w:rPr>
              <w:t>saskaņošanas sanāksmē</w:t>
            </w:r>
          </w:p>
          <w:p w14:paraId="38C7611A" w14:textId="40D2BFC8" w:rsidR="0056229D" w:rsidRPr="00157A67" w:rsidRDefault="0056229D" w:rsidP="0056229D">
            <w:pPr>
              <w:spacing w:before="120"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Lai ņemtu vērā izziņas 68.punktā ietverto FM iebildumu, anotācijas III. Sadaļa precizēta atbilstoši FM norādījumiem.</w:t>
            </w:r>
          </w:p>
          <w:p w14:paraId="619046CA" w14:textId="43E24D26"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Anotācijā norādīts, ka likumprojektam nav ietekmes uz valsts budžetu (ir atrisināts jautājums par KP finansiālās neatkarības stiprināšanu, tādēļ papildus finansējums netiek prasīts).</w:t>
            </w:r>
          </w:p>
        </w:tc>
        <w:tc>
          <w:tcPr>
            <w:tcW w:w="2976" w:type="dxa"/>
            <w:tcBorders>
              <w:top w:val="single" w:sz="4" w:space="0" w:color="auto"/>
              <w:left w:val="single" w:sz="4" w:space="0" w:color="auto"/>
              <w:bottom w:val="single" w:sz="4" w:space="0" w:color="auto"/>
            </w:tcBorders>
          </w:tcPr>
          <w:p w14:paraId="76F8A86B" w14:textId="7D5F6935"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2B051550"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0A2F395" w14:textId="7F862896"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64.</w:t>
            </w:r>
          </w:p>
        </w:tc>
        <w:tc>
          <w:tcPr>
            <w:tcW w:w="3403" w:type="dxa"/>
            <w:gridSpan w:val="2"/>
            <w:tcBorders>
              <w:top w:val="single" w:sz="6" w:space="0" w:color="000000"/>
              <w:left w:val="single" w:sz="6" w:space="0" w:color="000000"/>
              <w:bottom w:val="single" w:sz="6" w:space="0" w:color="000000"/>
              <w:right w:val="single" w:sz="6" w:space="0" w:color="000000"/>
            </w:tcBorders>
          </w:tcPr>
          <w:p w14:paraId="566750DA"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486E3EB1" w14:textId="4867EF48" w:rsidR="0056229D" w:rsidRPr="00157A67" w:rsidRDefault="0056229D" w:rsidP="0056229D">
            <w:pPr>
              <w:spacing w:line="240" w:lineRule="auto"/>
              <w:jc w:val="center"/>
              <w:rPr>
                <w:rFonts w:ascii="Times New Roman" w:hAnsi="Times New Roman"/>
                <w:b/>
                <w:bCs/>
                <w:sz w:val="24"/>
                <w:szCs w:val="24"/>
              </w:rPr>
            </w:pPr>
            <w:r w:rsidRPr="00157A67">
              <w:rPr>
                <w:rFonts w:ascii="Times New Roman" w:hAnsi="Times New Roman"/>
                <w:b/>
                <w:bCs/>
                <w:sz w:val="24"/>
                <w:szCs w:val="24"/>
              </w:rPr>
              <w:t>Vides aizsardzības un reģionālās attīstības ministrija</w:t>
            </w:r>
          </w:p>
          <w:p w14:paraId="3E01B8E4" w14:textId="5EEB79B7" w:rsidR="0056229D" w:rsidRPr="00157A67" w:rsidRDefault="0056229D" w:rsidP="0056229D">
            <w:pPr>
              <w:spacing w:after="0" w:line="240" w:lineRule="auto"/>
              <w:jc w:val="both"/>
              <w:rPr>
                <w:rFonts w:ascii="Times New Roman" w:hAnsi="Times New Roman"/>
                <w:sz w:val="24"/>
                <w:szCs w:val="24"/>
              </w:rPr>
            </w:pPr>
            <w:r w:rsidRPr="00157A67">
              <w:rPr>
                <w:rFonts w:ascii="Times New Roman" w:hAnsi="Times New Roman"/>
                <w:sz w:val="24"/>
                <w:szCs w:val="24"/>
              </w:rPr>
              <w:t xml:space="preserve">Lūdzu precizēt likumprojekta anotācijas III. sadaļas 6. punktu, </w:t>
            </w:r>
            <w:r w:rsidRPr="00157A67">
              <w:rPr>
                <w:rFonts w:ascii="Times New Roman" w:hAnsi="Times New Roman"/>
                <w:sz w:val="24"/>
                <w:szCs w:val="24"/>
              </w:rPr>
              <w:lastRenderedPageBreak/>
              <w:t>detalizētāk izvēršot un skaidrojot nepieciešamās IKT izmaksu pozīcijas. Lūdzu sniegt skaidrojumu, par licenču, programmatūras un IKT resursu nepieciešamā finansējuma apjoma novērtēšanas avotu (piemēram, Elektronisko iepirkumu sistēma (EIS) vai cits avots), kā iegūtas izmaksas tādām pozīcijām, kā darbinieku apmācība, pētījumu veikšana un ārpakalpojuma konsultācijas. Papildus lūdzu sniegt skaidrojumu:</w:t>
            </w:r>
          </w:p>
          <w:p w14:paraId="631EC9B5" w14:textId="77777777" w:rsidR="0056229D" w:rsidRPr="00157A67" w:rsidRDefault="0056229D" w:rsidP="0056229D">
            <w:pPr>
              <w:pStyle w:val="ListParagraph"/>
              <w:numPr>
                <w:ilvl w:val="0"/>
                <w:numId w:val="25"/>
              </w:numPr>
              <w:spacing w:after="0" w:line="240" w:lineRule="auto"/>
              <w:ind w:left="0" w:firstLine="425"/>
              <w:jc w:val="both"/>
              <w:rPr>
                <w:rFonts w:ascii="Times New Roman" w:hAnsi="Times New Roman"/>
                <w:sz w:val="24"/>
                <w:szCs w:val="24"/>
              </w:rPr>
            </w:pPr>
            <w:r w:rsidRPr="00157A67">
              <w:rPr>
                <w:rFonts w:ascii="Times New Roman" w:hAnsi="Times New Roman"/>
                <w:sz w:val="24"/>
                <w:szCs w:val="24"/>
              </w:rPr>
              <w:t xml:space="preserve">Ar ko atšķiras pozīcija “IT laboratorijas ieviešana” un “laboratorijas NUIX </w:t>
            </w:r>
            <w:proofErr w:type="spellStart"/>
            <w:r w:rsidRPr="00157A67">
              <w:rPr>
                <w:rFonts w:ascii="Times New Roman" w:hAnsi="Times New Roman"/>
                <w:sz w:val="24"/>
                <w:szCs w:val="24"/>
              </w:rPr>
              <w:t>Investigate</w:t>
            </w:r>
            <w:proofErr w:type="spellEnd"/>
            <w:r w:rsidRPr="00157A67">
              <w:rPr>
                <w:rFonts w:ascii="Times New Roman" w:hAnsi="Times New Roman"/>
                <w:sz w:val="24"/>
                <w:szCs w:val="24"/>
              </w:rPr>
              <w:t xml:space="preserve"> ieviešana”?</w:t>
            </w:r>
          </w:p>
          <w:p w14:paraId="2F2D1E84" w14:textId="77777777" w:rsidR="0056229D" w:rsidRPr="00157A67" w:rsidRDefault="0056229D" w:rsidP="0056229D">
            <w:pPr>
              <w:pStyle w:val="ListParagraph"/>
              <w:numPr>
                <w:ilvl w:val="0"/>
                <w:numId w:val="25"/>
              </w:numPr>
              <w:spacing w:after="0" w:line="240" w:lineRule="auto"/>
              <w:ind w:left="0" w:firstLine="425"/>
              <w:jc w:val="both"/>
              <w:rPr>
                <w:rFonts w:ascii="Times New Roman" w:hAnsi="Times New Roman"/>
                <w:sz w:val="24"/>
                <w:szCs w:val="24"/>
              </w:rPr>
            </w:pPr>
            <w:r w:rsidRPr="00157A67">
              <w:rPr>
                <w:rFonts w:ascii="Times New Roman" w:hAnsi="Times New Roman"/>
                <w:sz w:val="24"/>
                <w:szCs w:val="24"/>
              </w:rPr>
              <w:t xml:space="preserve">Kāpēc pozīcija “laboratorijas NUIX </w:t>
            </w:r>
            <w:proofErr w:type="spellStart"/>
            <w:r w:rsidRPr="00157A67">
              <w:rPr>
                <w:rFonts w:ascii="Times New Roman" w:hAnsi="Times New Roman"/>
                <w:sz w:val="24"/>
                <w:szCs w:val="24"/>
              </w:rPr>
              <w:t>Investigate</w:t>
            </w:r>
            <w:proofErr w:type="spellEnd"/>
            <w:r w:rsidRPr="00157A67">
              <w:rPr>
                <w:rFonts w:ascii="Times New Roman" w:hAnsi="Times New Roman"/>
                <w:sz w:val="24"/>
                <w:szCs w:val="24"/>
              </w:rPr>
              <w:t xml:space="preserve"> ieviešana” ir norādīta 2023.gadā, bet “laboratorijas NUIX </w:t>
            </w:r>
            <w:proofErr w:type="spellStart"/>
            <w:r w:rsidRPr="00157A67">
              <w:rPr>
                <w:rFonts w:ascii="Times New Roman" w:hAnsi="Times New Roman"/>
                <w:sz w:val="24"/>
                <w:szCs w:val="24"/>
              </w:rPr>
              <w:t>Investigate</w:t>
            </w:r>
            <w:proofErr w:type="spellEnd"/>
            <w:r w:rsidRPr="00157A67">
              <w:rPr>
                <w:rFonts w:ascii="Times New Roman" w:hAnsi="Times New Roman"/>
                <w:sz w:val="24"/>
                <w:szCs w:val="24"/>
              </w:rPr>
              <w:t>” 2021. un 2022.gadā? Lūdzu precizēt, kurā gadā ir paredzēta ieviešana, bet kuros gados uzturēšana, attiecīgi skaidrojot arī nepieciešamo finansējuma apjomu.</w:t>
            </w:r>
          </w:p>
          <w:p w14:paraId="70F867CC" w14:textId="77777777" w:rsidR="0056229D" w:rsidRPr="00157A67" w:rsidRDefault="0056229D" w:rsidP="0056229D">
            <w:pPr>
              <w:pStyle w:val="ListParagraph"/>
              <w:numPr>
                <w:ilvl w:val="0"/>
                <w:numId w:val="25"/>
              </w:numPr>
              <w:spacing w:after="0" w:line="240" w:lineRule="auto"/>
              <w:ind w:left="0" w:firstLine="425"/>
              <w:jc w:val="both"/>
              <w:rPr>
                <w:rFonts w:ascii="Times New Roman" w:hAnsi="Times New Roman"/>
                <w:sz w:val="24"/>
                <w:szCs w:val="24"/>
              </w:rPr>
            </w:pPr>
            <w:r w:rsidRPr="00157A67">
              <w:rPr>
                <w:rFonts w:ascii="Times New Roman" w:hAnsi="Times New Roman"/>
                <w:sz w:val="24"/>
                <w:szCs w:val="24"/>
              </w:rPr>
              <w:t>Kāpēc ir nepieciešama stacionāro datoru iegāde, ja ir ieplānots visiem darbiniekiem veikt nomaiņu uz portatīvajiem datoriem?</w:t>
            </w:r>
          </w:p>
          <w:p w14:paraId="04B2DFA5" w14:textId="77777777" w:rsidR="0056229D" w:rsidRPr="00157A67" w:rsidRDefault="0056229D" w:rsidP="0056229D">
            <w:pPr>
              <w:pStyle w:val="ListParagraph"/>
              <w:spacing w:after="0" w:line="240" w:lineRule="auto"/>
              <w:ind w:left="425"/>
              <w:jc w:val="both"/>
              <w:rPr>
                <w:rFonts w:ascii="Times New Roman" w:hAnsi="Times New Roman"/>
                <w:sz w:val="24"/>
                <w:szCs w:val="24"/>
              </w:rPr>
            </w:pPr>
          </w:p>
          <w:p w14:paraId="54959E1A" w14:textId="5D3A6B05"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sz w:val="24"/>
                <w:szCs w:val="24"/>
              </w:rPr>
              <w:t xml:space="preserve">Ņemot vērā esošo epidemioloģisko situāciju, VARAM lūdzu izvērtēt </w:t>
            </w:r>
            <w:r w:rsidRPr="00157A67">
              <w:rPr>
                <w:rFonts w:ascii="Times New Roman" w:hAnsi="Times New Roman"/>
                <w:sz w:val="24"/>
                <w:szCs w:val="24"/>
              </w:rPr>
              <w:lastRenderedPageBreak/>
              <w:t>iespēju organizēt apmācības attālināti, neplānojot komandējumus.</w:t>
            </w:r>
          </w:p>
        </w:tc>
        <w:tc>
          <w:tcPr>
            <w:tcW w:w="3686" w:type="dxa"/>
            <w:gridSpan w:val="2"/>
            <w:tcBorders>
              <w:top w:val="single" w:sz="6" w:space="0" w:color="000000"/>
              <w:left w:val="single" w:sz="6" w:space="0" w:color="000000"/>
              <w:bottom w:val="single" w:sz="6" w:space="0" w:color="000000"/>
              <w:right w:val="single" w:sz="6" w:space="0" w:color="000000"/>
            </w:tcBorders>
          </w:tcPr>
          <w:p w14:paraId="0D41788F" w14:textId="245DF7B0"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Noklusējuma saskaņojums</w:t>
            </w:r>
          </w:p>
          <w:p w14:paraId="23BABDEC" w14:textId="7517D505"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Lai ņemtu vērā izziņas 62.punktā ietverto FM iebildumu, anotācijas </w:t>
            </w:r>
            <w:r w:rsidRPr="00157A67">
              <w:rPr>
                <w:rFonts w:ascii="Times New Roman" w:eastAsia="Times New Roman" w:hAnsi="Times New Roman" w:cs="Times New Roman"/>
                <w:bCs/>
                <w:sz w:val="24"/>
                <w:szCs w:val="24"/>
                <w:lang w:eastAsia="lv-LV"/>
              </w:rPr>
              <w:t>III. Sadaļa precizēta atbilstoši FM norādījumiem.</w:t>
            </w:r>
          </w:p>
          <w:p w14:paraId="0ADF1C4C" w14:textId="4E14D482" w:rsidR="0056229D" w:rsidRPr="00157A67" w:rsidRDefault="0056229D" w:rsidP="0056229D">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Cs/>
                <w:sz w:val="24"/>
                <w:szCs w:val="24"/>
                <w:lang w:eastAsia="lv-LV"/>
              </w:rPr>
              <w:t>Anotācijā norādīts, ka likumprojektam nav ietekmes uz valsts budžetu (ir atrisināts jautājums par KP finansiālās neatkarības stiprināšanu, tādēļ papildus finansējums netiek prasīts).</w:t>
            </w:r>
          </w:p>
        </w:tc>
        <w:tc>
          <w:tcPr>
            <w:tcW w:w="2976" w:type="dxa"/>
            <w:tcBorders>
              <w:top w:val="single" w:sz="4" w:space="0" w:color="auto"/>
              <w:left w:val="single" w:sz="4" w:space="0" w:color="auto"/>
              <w:bottom w:val="single" w:sz="4" w:space="0" w:color="auto"/>
            </w:tcBorders>
          </w:tcPr>
          <w:p w14:paraId="2C4D42B6"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51B39DA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BF69148" w14:textId="7CDA5EBB"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lastRenderedPageBreak/>
              <w:t>65.</w:t>
            </w:r>
          </w:p>
        </w:tc>
        <w:tc>
          <w:tcPr>
            <w:tcW w:w="3403" w:type="dxa"/>
            <w:gridSpan w:val="2"/>
            <w:tcBorders>
              <w:top w:val="single" w:sz="6" w:space="0" w:color="000000"/>
              <w:left w:val="single" w:sz="6" w:space="0" w:color="000000"/>
              <w:bottom w:val="single" w:sz="6" w:space="0" w:color="000000"/>
              <w:right w:val="single" w:sz="6" w:space="0" w:color="000000"/>
            </w:tcBorders>
          </w:tcPr>
          <w:p w14:paraId="7D304155"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7351F758"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Finanšu ministrija</w:t>
            </w:r>
          </w:p>
          <w:p w14:paraId="2A8AECAC" w14:textId="77777777" w:rsidR="0056229D" w:rsidRPr="00157A67" w:rsidRDefault="0056229D" w:rsidP="0056229D">
            <w:pPr>
              <w:tabs>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 xml:space="preserve">Konceptuāli neiebilstam, ka, ņemot vērā nepieciešamo </w:t>
            </w:r>
            <w:r w:rsidRPr="00157A67">
              <w:rPr>
                <w:rFonts w:ascii="Times New Roman" w:hAnsi="Times New Roman" w:cs="Times New Roman"/>
                <w:iCs/>
                <w:sz w:val="24"/>
                <w:szCs w:val="24"/>
              </w:rPr>
              <w:t xml:space="preserve">Eiropas Parlamenta un Padomes 2018.gada 11.decembra Direktīvas (ES) 2019/1 par apstākļu nodrošināšanu nolūkā dot dalībvalstu konkurences iestādēm iespēju efektīvāk izpildīt konkurences noteikumus un par iekšējā tirgus pienācīgas darbības nodrošināšanu </w:t>
            </w:r>
            <w:r w:rsidRPr="00157A67">
              <w:rPr>
                <w:rFonts w:ascii="Times New Roman" w:hAnsi="Times New Roman" w:cs="Times New Roman"/>
                <w:sz w:val="24"/>
                <w:szCs w:val="24"/>
              </w:rPr>
              <w:t xml:space="preserve">pārņemšanu, likumprojekts paredz Konkurences padomei citu juridisko statusu, kas ir līdzīgs Datu valsts inspekcijas nostiprinātajam juridiskajam statusam Fizisko personu datu apstrādes likumā un Likumā par budžetu un finanšu vadību (turpmāk – LBFV), kas nosaka Datu valsts inspekcijas tiesības budžeta sagatavošanas un apstiprināšanas procesā līdzīgi kā citām neatkarīgajām iestādēm. Uzskatām, ka līdzīgi ir nosakāmas LBFV arī Konkurences padomei  tiesības budžeta sagatavošanas un apstiprināšanas procesā, nodrošinot, lai Konkurences padome kā </w:t>
            </w:r>
            <w:r w:rsidRPr="00157A67">
              <w:rPr>
                <w:rFonts w:ascii="Times New Roman" w:hAnsi="Times New Roman" w:cs="Times New Roman"/>
                <w:spacing w:val="-4"/>
                <w:sz w:val="24"/>
                <w:szCs w:val="24"/>
              </w:rPr>
              <w:t xml:space="preserve">uzraudzības iestāde būtu pakļauta tādai finanšu kontrolei, kas neietekmē tās neatkarību, un lai tai būtu </w:t>
            </w:r>
            <w:r w:rsidRPr="00157A67">
              <w:rPr>
                <w:rFonts w:ascii="Times New Roman" w:hAnsi="Times New Roman" w:cs="Times New Roman"/>
                <w:spacing w:val="-4"/>
                <w:sz w:val="24"/>
                <w:szCs w:val="24"/>
              </w:rPr>
              <w:lastRenderedPageBreak/>
              <w:t xml:space="preserve">atsevišķs publisks gada budžets, kas var būt daļa no kopējā valsts budžeta. Vēršam uzmanību uz to, ka EM </w:t>
            </w:r>
            <w:r w:rsidRPr="00157A67">
              <w:rPr>
                <w:rFonts w:ascii="Times New Roman" w:hAnsi="Times New Roman" w:cs="Times New Roman"/>
                <w:sz w:val="24"/>
                <w:szCs w:val="24"/>
                <w:shd w:val="clear" w:color="auto" w:fill="FFFFFF"/>
              </w:rPr>
              <w:t xml:space="preserve">būs jānodrošina </w:t>
            </w:r>
            <w:r w:rsidRPr="00157A67">
              <w:rPr>
                <w:rFonts w:ascii="Times New Roman" w:hAnsi="Times New Roman" w:cs="Times New Roman"/>
                <w:sz w:val="24"/>
                <w:szCs w:val="24"/>
              </w:rPr>
              <w:t>Konkurences padomes</w:t>
            </w:r>
            <w:r w:rsidRPr="00157A67">
              <w:rPr>
                <w:rFonts w:ascii="Times New Roman" w:hAnsi="Times New Roman" w:cs="Times New Roman"/>
                <w:sz w:val="24"/>
                <w:szCs w:val="24"/>
                <w:shd w:val="clear" w:color="auto" w:fill="FFFFFF"/>
              </w:rPr>
              <w:t xml:space="preserve"> prioritāro pasākumu saraksta nodalīšana no pārējo EM prioritāro pasākumu saraksta. Lai minēto ieviestu, ir nepieciešami grozījumi LBFV 16.</w:t>
            </w:r>
            <w:r w:rsidRPr="00157A67">
              <w:rPr>
                <w:rFonts w:ascii="Times New Roman" w:hAnsi="Times New Roman" w:cs="Times New Roman"/>
                <w:sz w:val="24"/>
                <w:szCs w:val="24"/>
                <w:shd w:val="clear" w:color="auto" w:fill="FFFFFF"/>
                <w:vertAlign w:val="superscript"/>
              </w:rPr>
              <w:t>1</w:t>
            </w:r>
            <w:r w:rsidRPr="00157A67">
              <w:rPr>
                <w:rFonts w:ascii="Times New Roman" w:hAnsi="Times New Roman" w:cs="Times New Roman"/>
                <w:sz w:val="24"/>
                <w:szCs w:val="24"/>
                <w:shd w:val="clear" w:color="auto" w:fill="FFFFFF"/>
              </w:rPr>
              <w:t> panta trešajā daļā, 16.</w:t>
            </w:r>
            <w:r w:rsidRPr="00157A67">
              <w:rPr>
                <w:rFonts w:ascii="Times New Roman" w:hAnsi="Times New Roman" w:cs="Times New Roman"/>
                <w:sz w:val="24"/>
                <w:szCs w:val="24"/>
                <w:shd w:val="clear" w:color="auto" w:fill="FFFFFF"/>
                <w:vertAlign w:val="superscript"/>
              </w:rPr>
              <w:t>2</w:t>
            </w:r>
            <w:r w:rsidRPr="00157A67">
              <w:rPr>
                <w:rFonts w:ascii="Times New Roman" w:hAnsi="Times New Roman" w:cs="Times New Roman"/>
                <w:sz w:val="24"/>
                <w:szCs w:val="24"/>
                <w:shd w:val="clear" w:color="auto" w:fill="FFFFFF"/>
              </w:rPr>
              <w:t> panta astotajā daļā, 19.panta sestajā daļā, 20.panta 4</w:t>
            </w:r>
            <w:r w:rsidRPr="00157A67">
              <w:rPr>
                <w:rFonts w:ascii="Times New Roman" w:hAnsi="Times New Roman" w:cs="Times New Roman"/>
                <w:sz w:val="24"/>
                <w:szCs w:val="24"/>
                <w:shd w:val="clear" w:color="auto" w:fill="FFFFFF"/>
                <w:vertAlign w:val="superscript"/>
              </w:rPr>
              <w:t xml:space="preserve">1 </w:t>
            </w:r>
            <w:r w:rsidRPr="00157A67">
              <w:rPr>
                <w:rFonts w:ascii="Times New Roman" w:hAnsi="Times New Roman" w:cs="Times New Roman"/>
                <w:sz w:val="24"/>
                <w:szCs w:val="24"/>
                <w:shd w:val="clear" w:color="auto" w:fill="FFFFFF"/>
              </w:rPr>
              <w:t>daļā,</w:t>
            </w:r>
            <w:r w:rsidRPr="00157A67">
              <w:rPr>
                <w:rFonts w:ascii="Times New Roman" w:hAnsi="Times New Roman" w:cs="Times New Roman"/>
                <w:sz w:val="24"/>
                <w:szCs w:val="24"/>
                <w:shd w:val="clear" w:color="auto" w:fill="FFFFFF"/>
                <w:vertAlign w:val="superscript"/>
              </w:rPr>
              <w:t xml:space="preserve"> </w:t>
            </w:r>
            <w:r w:rsidRPr="00157A67">
              <w:rPr>
                <w:rFonts w:ascii="Times New Roman" w:hAnsi="Times New Roman" w:cs="Times New Roman"/>
                <w:sz w:val="24"/>
                <w:szCs w:val="24"/>
                <w:shd w:val="clear" w:color="auto" w:fill="FFFFFF"/>
              </w:rPr>
              <w:t>21.panta otrās daļas 17.apakšpunktā un 21.panta piektās daļas 9.apakšpunktā, papildinot ar Konkurences padomi. Kā arī nepieciešami grozījumi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 (19. punktā, 26.4.apakšpunktā un 46.punktā jāpapildina neatkarīgo iestāžu saraksts ar Konkurences padomi, jāpapildina ar 28.</w:t>
            </w:r>
            <w:r w:rsidRPr="00157A67">
              <w:rPr>
                <w:rFonts w:ascii="Times New Roman" w:hAnsi="Times New Roman" w:cs="Times New Roman"/>
                <w:sz w:val="24"/>
                <w:szCs w:val="24"/>
                <w:shd w:val="clear" w:color="auto" w:fill="FFFFFF"/>
                <w:vertAlign w:val="superscript"/>
              </w:rPr>
              <w:t xml:space="preserve">1 </w:t>
            </w:r>
            <w:r w:rsidRPr="00157A67">
              <w:rPr>
                <w:rFonts w:ascii="Times New Roman" w:hAnsi="Times New Roman" w:cs="Times New Roman"/>
                <w:sz w:val="24"/>
                <w:szCs w:val="24"/>
                <w:shd w:val="clear" w:color="auto" w:fill="FFFFFF"/>
              </w:rPr>
              <w:t>punktu).</w:t>
            </w:r>
          </w:p>
          <w:p w14:paraId="3F475357" w14:textId="2EA64625" w:rsidR="0056229D" w:rsidRPr="00157A67" w:rsidRDefault="0056229D" w:rsidP="0056229D">
            <w:pPr>
              <w:spacing w:line="240" w:lineRule="auto"/>
              <w:jc w:val="both"/>
              <w:rPr>
                <w:rFonts w:ascii="Times New Roman" w:eastAsia="Calibri" w:hAnsi="Times New Roman" w:cs="Times New Roman"/>
                <w:b/>
                <w:sz w:val="24"/>
                <w:szCs w:val="24"/>
              </w:rPr>
            </w:pPr>
            <w:r w:rsidRPr="00157A67">
              <w:rPr>
                <w:rFonts w:ascii="Times New Roman" w:hAnsi="Times New Roman" w:cs="Times New Roman"/>
                <w:sz w:val="24"/>
                <w:szCs w:val="24"/>
                <w:shd w:val="clear" w:color="auto" w:fill="FFFFFF"/>
              </w:rPr>
              <w:t xml:space="preserve">Arī anotācijas IV sadaļas 1.punktā ir norādīti grozījumi LBFV, lai nostiprinātu Konkurences padomes neatkarīgas darbības pilnvaras attiecībā </w:t>
            </w:r>
            <w:r w:rsidRPr="00157A67">
              <w:rPr>
                <w:rFonts w:ascii="Times New Roman" w:hAnsi="Times New Roman" w:cs="Times New Roman"/>
                <w:bCs/>
                <w:iCs/>
                <w:sz w:val="24"/>
                <w:szCs w:val="24"/>
                <w:shd w:val="clear" w:color="auto" w:fill="FFFFFF"/>
              </w:rPr>
              <w:t>uz budžeta izstrādes procesu</w:t>
            </w:r>
            <w:r w:rsidRPr="00157A67">
              <w:rPr>
                <w:rFonts w:ascii="Times New Roman" w:hAnsi="Times New Roman" w:cs="Times New Roman"/>
                <w:sz w:val="24"/>
                <w:szCs w:val="24"/>
                <w:shd w:val="clear" w:color="auto" w:fill="FFFFFF"/>
              </w:rPr>
              <w:t xml:space="preserve">. Lūdzam </w:t>
            </w:r>
            <w:r w:rsidRPr="00157A67">
              <w:rPr>
                <w:rFonts w:ascii="Times New Roman" w:hAnsi="Times New Roman" w:cs="Times New Roman"/>
                <w:sz w:val="24"/>
                <w:szCs w:val="24"/>
                <w:shd w:val="clear" w:color="auto" w:fill="FFFFFF"/>
              </w:rPr>
              <w:lastRenderedPageBreak/>
              <w:t>papildināt minēto anotācijas sadaļas punktu ar informāciju par to, ka nepieciešams izstrādāt grozījumus arī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w:t>
            </w:r>
          </w:p>
        </w:tc>
        <w:tc>
          <w:tcPr>
            <w:tcW w:w="3686" w:type="dxa"/>
            <w:gridSpan w:val="2"/>
            <w:tcBorders>
              <w:top w:val="single" w:sz="6" w:space="0" w:color="000000"/>
              <w:left w:val="single" w:sz="6" w:space="0" w:color="000000"/>
              <w:bottom w:val="single" w:sz="6" w:space="0" w:color="000000"/>
              <w:right w:val="single" w:sz="6" w:space="0" w:color="000000"/>
            </w:tcBorders>
          </w:tcPr>
          <w:p w14:paraId="75187627" w14:textId="77777777" w:rsidR="0056229D" w:rsidRPr="00157A67" w:rsidRDefault="0056229D" w:rsidP="0056229D">
            <w:pPr>
              <w:spacing w:after="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2E54F504" w14:textId="676DB5A5"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atbilstoši FM norādījumiem, papildinot ar informāciju, ka izstrādāti tiks grozījumi arī </w:t>
            </w:r>
            <w:r w:rsidRPr="00157A67">
              <w:rPr>
                <w:rFonts w:ascii="Times New Roman" w:hAnsi="Times New Roman" w:cs="Times New Roman"/>
                <w:i/>
                <w:iCs/>
                <w:sz w:val="24"/>
                <w:szCs w:val="24"/>
                <w:shd w:val="clear" w:color="auto" w:fill="FFFFFF"/>
              </w:rPr>
              <w:t>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w:t>
            </w:r>
            <w:r w:rsidRPr="00157A67">
              <w:rPr>
                <w:rFonts w:ascii="Times New Roman" w:hAnsi="Times New Roman" w:cs="Times New Roman"/>
                <w:sz w:val="24"/>
                <w:szCs w:val="24"/>
                <w:shd w:val="clear" w:color="auto" w:fill="FFFFFF"/>
              </w:rPr>
              <w:t xml:space="preserve">” </w:t>
            </w:r>
            <w:r w:rsidRPr="00157A67">
              <w:rPr>
                <w:rFonts w:ascii="Times New Roman" w:hAnsi="Times New Roman" w:cs="Times New Roman"/>
                <w:sz w:val="24"/>
                <w:szCs w:val="24"/>
                <w:lang w:eastAsia="lv-LV"/>
              </w:rPr>
              <w:t>(lai nostiprinātu Konkurences padomes neatkarīgas darbības pilnvaras attiecībā uz budžeta izstrādes procesu).</w:t>
            </w:r>
          </w:p>
        </w:tc>
        <w:tc>
          <w:tcPr>
            <w:tcW w:w="2976" w:type="dxa"/>
            <w:tcBorders>
              <w:top w:val="single" w:sz="4" w:space="0" w:color="auto"/>
              <w:left w:val="single" w:sz="4" w:space="0" w:color="auto"/>
              <w:bottom w:val="single" w:sz="4" w:space="0" w:color="auto"/>
            </w:tcBorders>
          </w:tcPr>
          <w:p w14:paraId="0C486E14"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362A3A71"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1CE0194" w14:textId="4271D115"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65A.</w:t>
            </w:r>
          </w:p>
        </w:tc>
        <w:tc>
          <w:tcPr>
            <w:tcW w:w="3403" w:type="dxa"/>
            <w:gridSpan w:val="2"/>
            <w:tcBorders>
              <w:top w:val="single" w:sz="6" w:space="0" w:color="000000"/>
              <w:left w:val="single" w:sz="6" w:space="0" w:color="000000"/>
              <w:bottom w:val="single" w:sz="6" w:space="0" w:color="000000"/>
              <w:right w:val="single" w:sz="6" w:space="0" w:color="000000"/>
            </w:tcBorders>
          </w:tcPr>
          <w:p w14:paraId="471F479B" w14:textId="77777777" w:rsidR="0056229D" w:rsidRPr="00157A67" w:rsidRDefault="0056229D" w:rsidP="0056229D">
            <w:pPr>
              <w:spacing w:after="0" w:line="240" w:lineRule="auto"/>
              <w:jc w:val="both"/>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20D16061" w14:textId="77777777" w:rsidR="0056229D" w:rsidRPr="0084409D" w:rsidRDefault="0056229D" w:rsidP="0056229D">
            <w:pPr>
              <w:ind w:firstLine="720"/>
              <w:rPr>
                <w:rFonts w:ascii="Times New Roman" w:eastAsia="Calibri" w:hAnsi="Times New Roman" w:cs="Times New Roman"/>
                <w:b/>
                <w:bCs/>
                <w:iCs/>
                <w:sz w:val="24"/>
                <w:szCs w:val="24"/>
                <w:lang w:eastAsia="lv-LV"/>
              </w:rPr>
            </w:pPr>
            <w:r w:rsidRPr="0084409D">
              <w:rPr>
                <w:rFonts w:ascii="Times New Roman" w:eastAsia="Calibri" w:hAnsi="Times New Roman" w:cs="Times New Roman"/>
                <w:b/>
                <w:bCs/>
                <w:iCs/>
                <w:sz w:val="24"/>
                <w:szCs w:val="24"/>
                <w:lang w:eastAsia="lv-LV"/>
              </w:rPr>
              <w:t>Finanšu ministrija</w:t>
            </w:r>
          </w:p>
          <w:p w14:paraId="160AF208" w14:textId="236EF6F6" w:rsidR="0056229D" w:rsidRPr="00157A67" w:rsidRDefault="0056229D" w:rsidP="0056229D">
            <w:pPr>
              <w:spacing w:line="240" w:lineRule="auto"/>
              <w:jc w:val="both"/>
              <w:rPr>
                <w:rFonts w:ascii="Times New Roman" w:eastAsia="Calibri" w:hAnsi="Times New Roman" w:cs="Times New Roman"/>
                <w:b/>
                <w:sz w:val="24"/>
                <w:szCs w:val="24"/>
              </w:rPr>
            </w:pPr>
            <w:r w:rsidRPr="0084409D">
              <w:rPr>
                <w:rFonts w:ascii="Times New Roman" w:eastAsia="Calibri" w:hAnsi="Times New Roman" w:cs="Times New Roman"/>
                <w:bCs/>
                <w:sz w:val="24"/>
                <w:szCs w:val="24"/>
              </w:rPr>
              <w:t xml:space="preserve">Ekonomikas ministrija ir iesniegusi prioritāro pasākumu 2022.-2024.gadam 12_12_P “Konkurences padomes kapacitātes stiprināšana, nodrošinot iespēju efektīvāk izpildīt konkurences noteikumus un uzraudzīt iekšējā tirgus pienācīgu darbību”, pieprasot tajā skaitā papildu nepieciešamo finansējumu 2022.gadā 126 864 </w:t>
            </w:r>
            <w:proofErr w:type="spellStart"/>
            <w:r w:rsidRPr="0084409D">
              <w:rPr>
                <w:rFonts w:ascii="Times New Roman" w:eastAsia="Calibri" w:hAnsi="Times New Roman" w:cs="Times New Roman"/>
                <w:bCs/>
                <w:sz w:val="24"/>
                <w:szCs w:val="24"/>
              </w:rPr>
              <w:t>euro</w:t>
            </w:r>
            <w:proofErr w:type="spellEnd"/>
            <w:r w:rsidRPr="0084409D">
              <w:rPr>
                <w:rFonts w:ascii="Times New Roman" w:eastAsia="Calibri" w:hAnsi="Times New Roman" w:cs="Times New Roman"/>
                <w:bCs/>
                <w:sz w:val="24"/>
                <w:szCs w:val="24"/>
              </w:rPr>
              <w:t xml:space="preserve"> apmērā, 2023.gadā turpmāk ik gadu 126 707 </w:t>
            </w:r>
            <w:proofErr w:type="spellStart"/>
            <w:r w:rsidRPr="0084409D">
              <w:rPr>
                <w:rFonts w:ascii="Times New Roman" w:eastAsia="Calibri" w:hAnsi="Times New Roman" w:cs="Times New Roman"/>
                <w:bCs/>
                <w:sz w:val="24"/>
                <w:szCs w:val="24"/>
              </w:rPr>
              <w:t>euro</w:t>
            </w:r>
            <w:proofErr w:type="spellEnd"/>
            <w:r w:rsidRPr="0084409D">
              <w:rPr>
                <w:rFonts w:ascii="Times New Roman" w:eastAsia="Calibri" w:hAnsi="Times New Roman" w:cs="Times New Roman"/>
                <w:bCs/>
                <w:sz w:val="24"/>
                <w:szCs w:val="24"/>
              </w:rPr>
              <w:t xml:space="preserve"> apmērā  divu jaunu Konkurences padomes locekļu amatu izveidei ar 2022.gadu. Savukārt papildu finansējums iesniegumu izskatīšanas funkcijas izmaksu nodrošināšanai 2022.gadā 97 248 </w:t>
            </w:r>
            <w:proofErr w:type="spellStart"/>
            <w:r w:rsidRPr="0084409D">
              <w:rPr>
                <w:rFonts w:ascii="Times New Roman" w:eastAsia="Calibri" w:hAnsi="Times New Roman" w:cs="Times New Roman"/>
                <w:bCs/>
                <w:sz w:val="24"/>
                <w:szCs w:val="24"/>
              </w:rPr>
              <w:t>euro</w:t>
            </w:r>
            <w:proofErr w:type="spellEnd"/>
            <w:r w:rsidRPr="0084409D">
              <w:rPr>
                <w:rFonts w:ascii="Times New Roman" w:eastAsia="Calibri" w:hAnsi="Times New Roman" w:cs="Times New Roman"/>
                <w:bCs/>
                <w:sz w:val="24"/>
                <w:szCs w:val="24"/>
              </w:rPr>
              <w:t xml:space="preserve"> apmērā, 2023.gadā 94 961 </w:t>
            </w:r>
            <w:proofErr w:type="spellStart"/>
            <w:r w:rsidRPr="0084409D">
              <w:rPr>
                <w:rFonts w:ascii="Times New Roman" w:eastAsia="Calibri" w:hAnsi="Times New Roman" w:cs="Times New Roman"/>
                <w:bCs/>
                <w:sz w:val="24"/>
                <w:szCs w:val="24"/>
              </w:rPr>
              <w:lastRenderedPageBreak/>
              <w:t>euro</w:t>
            </w:r>
            <w:proofErr w:type="spellEnd"/>
            <w:r w:rsidRPr="0084409D">
              <w:rPr>
                <w:rFonts w:ascii="Times New Roman" w:eastAsia="Calibri" w:hAnsi="Times New Roman" w:cs="Times New Roman"/>
                <w:bCs/>
                <w:sz w:val="24"/>
                <w:szCs w:val="24"/>
              </w:rPr>
              <w:t xml:space="preserve"> apmērā, 2024.gadā un turpmāk ik gadu 98 726 </w:t>
            </w:r>
            <w:proofErr w:type="spellStart"/>
            <w:r w:rsidRPr="0084409D">
              <w:rPr>
                <w:rFonts w:ascii="Times New Roman" w:eastAsia="Calibri" w:hAnsi="Times New Roman" w:cs="Times New Roman"/>
                <w:bCs/>
                <w:sz w:val="24"/>
                <w:szCs w:val="24"/>
              </w:rPr>
              <w:t>euro</w:t>
            </w:r>
            <w:proofErr w:type="spellEnd"/>
            <w:r w:rsidRPr="0084409D">
              <w:rPr>
                <w:rFonts w:ascii="Times New Roman" w:eastAsia="Calibri" w:hAnsi="Times New Roman" w:cs="Times New Roman"/>
                <w:bCs/>
                <w:sz w:val="24"/>
                <w:szCs w:val="24"/>
              </w:rPr>
              <w:t xml:space="preserve"> apmērā nav pieprasīts, līdz ar to nav saprotams, kādu finansēšanas avotu Ekonomikas ministrija piedāvā minētajam pasākumam.</w:t>
            </w:r>
          </w:p>
        </w:tc>
        <w:tc>
          <w:tcPr>
            <w:tcW w:w="3686" w:type="dxa"/>
            <w:gridSpan w:val="2"/>
            <w:tcBorders>
              <w:top w:val="single" w:sz="6" w:space="0" w:color="000000"/>
              <w:left w:val="single" w:sz="6" w:space="0" w:color="000000"/>
              <w:bottom w:val="single" w:sz="6" w:space="0" w:color="000000"/>
              <w:right w:val="single" w:sz="6" w:space="0" w:color="000000"/>
            </w:tcBorders>
          </w:tcPr>
          <w:p w14:paraId="780580F8" w14:textId="77777777" w:rsidR="0056229D" w:rsidRPr="00D715D5" w:rsidRDefault="0056229D" w:rsidP="0056229D">
            <w:pPr>
              <w:spacing w:after="120" w:line="240" w:lineRule="auto"/>
              <w:jc w:val="center"/>
              <w:rPr>
                <w:rFonts w:ascii="Times New Roman" w:eastAsia="Times New Roman" w:hAnsi="Times New Roman" w:cs="Times New Roman"/>
                <w:b/>
                <w:bCs/>
                <w:sz w:val="24"/>
                <w:szCs w:val="24"/>
                <w:lang w:eastAsia="lv-LV"/>
              </w:rPr>
            </w:pPr>
            <w:r w:rsidRPr="00D715D5">
              <w:rPr>
                <w:rFonts w:ascii="Times New Roman" w:eastAsia="Times New Roman" w:hAnsi="Times New Roman" w:cs="Times New Roman"/>
                <w:b/>
                <w:bCs/>
                <w:sz w:val="24"/>
                <w:szCs w:val="24"/>
                <w:lang w:eastAsia="lv-LV"/>
              </w:rPr>
              <w:lastRenderedPageBreak/>
              <w:t>Ņemts vērā</w:t>
            </w:r>
          </w:p>
          <w:p w14:paraId="6A5FE4BD" w14:textId="77777777" w:rsidR="002E0D03" w:rsidRPr="00C05B94" w:rsidRDefault="002E0D03" w:rsidP="002E0D03">
            <w:pPr>
              <w:spacing w:after="0" w:line="240" w:lineRule="auto"/>
              <w:jc w:val="both"/>
              <w:rPr>
                <w:rFonts w:ascii="Times New Roman" w:eastAsia="Times New Roman" w:hAnsi="Times New Roman" w:cs="Times New Roman"/>
                <w:bCs/>
                <w:sz w:val="24"/>
                <w:szCs w:val="24"/>
                <w:lang w:eastAsia="lv-LV"/>
              </w:rPr>
            </w:pPr>
            <w:r w:rsidRPr="00C05B94">
              <w:rPr>
                <w:rFonts w:ascii="Times New Roman" w:eastAsia="Times New Roman" w:hAnsi="Times New Roman" w:cs="Times New Roman"/>
                <w:bCs/>
                <w:sz w:val="24"/>
                <w:szCs w:val="24"/>
                <w:lang w:eastAsia="lv-LV"/>
              </w:rPr>
              <w:t xml:space="preserve">Norādāms, ka Likumprojekts ir sadalīts 2 tiesību akta </w:t>
            </w:r>
            <w:r w:rsidRPr="00AF11FA">
              <w:rPr>
                <w:rFonts w:ascii="Times New Roman" w:eastAsia="Times New Roman" w:hAnsi="Times New Roman" w:cs="Times New Roman"/>
                <w:bCs/>
                <w:sz w:val="24"/>
                <w:szCs w:val="24"/>
                <w:lang w:eastAsia="lv-LV"/>
              </w:rPr>
              <w:t>projektos (</w:t>
            </w:r>
            <w:r w:rsidRPr="00AF11FA">
              <w:rPr>
                <w:rFonts w:ascii="Times New Roman" w:eastAsia="Calibri" w:hAnsi="Times New Roman" w:cs="Times New Roman"/>
                <w:sz w:val="24"/>
                <w:szCs w:val="24"/>
              </w:rPr>
              <w:t xml:space="preserve">VSS-864 </w:t>
            </w:r>
            <w:r w:rsidRPr="00AF11FA">
              <w:rPr>
                <w:rFonts w:ascii="Times New Roman" w:eastAsia="Times New Roman" w:hAnsi="Times New Roman" w:cs="Times New Roman"/>
                <w:bCs/>
                <w:sz w:val="24"/>
                <w:szCs w:val="24"/>
                <w:lang w:eastAsia="lv-LV"/>
              </w:rPr>
              <w:t xml:space="preserve">un </w:t>
            </w:r>
            <w:r w:rsidRPr="00AF11FA">
              <w:rPr>
                <w:rFonts w:ascii="Times New Roman" w:hAnsi="Times New Roman" w:cs="Times New Roman"/>
                <w:sz w:val="24"/>
                <w:szCs w:val="24"/>
              </w:rPr>
              <w:t>21-TA-32</w:t>
            </w:r>
            <w:r w:rsidRPr="00AF11FA">
              <w:rPr>
                <w:rFonts w:ascii="Times New Roman" w:eastAsia="Times New Roman" w:hAnsi="Times New Roman" w:cs="Times New Roman"/>
                <w:bCs/>
                <w:sz w:val="24"/>
                <w:szCs w:val="24"/>
                <w:lang w:eastAsia="lv-LV"/>
              </w:rPr>
              <w:t>), o</w:t>
            </w:r>
            <w:r w:rsidRPr="00C05B94">
              <w:rPr>
                <w:rFonts w:ascii="Times New Roman" w:eastAsia="Times New Roman" w:hAnsi="Times New Roman" w:cs="Times New Roman"/>
                <w:bCs/>
                <w:sz w:val="24"/>
                <w:szCs w:val="24"/>
                <w:lang w:eastAsia="lv-LV"/>
              </w:rPr>
              <w:t xml:space="preserve">trajā tiesību aktā </w:t>
            </w:r>
            <w:r>
              <w:rPr>
                <w:rFonts w:ascii="Times New Roman" w:eastAsia="Times New Roman" w:hAnsi="Times New Roman" w:cs="Times New Roman"/>
                <w:bCs/>
                <w:sz w:val="24"/>
                <w:szCs w:val="24"/>
                <w:lang w:eastAsia="lv-LV"/>
              </w:rPr>
              <w:t>(</w:t>
            </w:r>
            <w:r w:rsidRPr="00AF11FA">
              <w:rPr>
                <w:rFonts w:ascii="Times New Roman" w:hAnsi="Times New Roman" w:cs="Times New Roman"/>
                <w:sz w:val="24"/>
                <w:szCs w:val="24"/>
              </w:rPr>
              <w:t>21-TA-32</w:t>
            </w:r>
            <w:r>
              <w:rPr>
                <w:rFonts w:ascii="Times New Roman" w:eastAsia="Times New Roman" w:hAnsi="Times New Roman" w:cs="Times New Roman"/>
                <w:bCs/>
                <w:sz w:val="24"/>
                <w:szCs w:val="24"/>
                <w:lang w:eastAsia="lv-LV"/>
              </w:rPr>
              <w:t xml:space="preserve">) </w:t>
            </w:r>
            <w:r w:rsidRPr="00C05B94">
              <w:rPr>
                <w:rFonts w:ascii="Times New Roman" w:eastAsia="Times New Roman" w:hAnsi="Times New Roman" w:cs="Times New Roman"/>
                <w:bCs/>
                <w:sz w:val="24"/>
                <w:szCs w:val="24"/>
                <w:lang w:eastAsia="lv-LV"/>
              </w:rPr>
              <w:t>ietverot tiesību normas, kurām ir fiskāla ietekme uz valsts budžetu</w:t>
            </w:r>
            <w:r>
              <w:rPr>
                <w:rFonts w:ascii="Times New Roman" w:eastAsia="Times New Roman" w:hAnsi="Times New Roman" w:cs="Times New Roman"/>
                <w:bCs/>
                <w:sz w:val="24"/>
                <w:szCs w:val="24"/>
                <w:lang w:eastAsia="lv-LV"/>
              </w:rPr>
              <w:t xml:space="preserve"> un kuru plānots virzīt izskatīšanai Ministru kabinetā </w:t>
            </w:r>
            <w:r w:rsidRPr="00AF11FA">
              <w:rPr>
                <w:rFonts w:ascii="Times New Roman" w:eastAsia="Times New Roman" w:hAnsi="Times New Roman" w:cs="Times New Roman"/>
                <w:bCs/>
                <w:sz w:val="24"/>
                <w:szCs w:val="24"/>
                <w:lang w:eastAsia="lv-LV"/>
              </w:rPr>
              <w:t>2022. gada budžeta likumprojekta paketē</w:t>
            </w:r>
            <w:r w:rsidRPr="00C05B94">
              <w:rPr>
                <w:rFonts w:ascii="Times New Roman" w:eastAsia="Times New Roman" w:hAnsi="Times New Roman" w:cs="Times New Roman"/>
                <w:bCs/>
                <w:sz w:val="24"/>
                <w:szCs w:val="24"/>
                <w:lang w:eastAsia="lv-LV"/>
              </w:rPr>
              <w:t xml:space="preserve">. </w:t>
            </w:r>
          </w:p>
          <w:p w14:paraId="3CF3E5E3" w14:textId="3075C026" w:rsidR="0056229D" w:rsidRPr="00157A67" w:rsidRDefault="002E0D03" w:rsidP="002E0D03">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Izrietoši šim likumprojektam vairāk nebūs fiskāla ietekme uz valsts budžetu, tādēļ ir svītrota anotācijas </w:t>
            </w:r>
            <w:r w:rsidR="0056229D">
              <w:rPr>
                <w:rFonts w:ascii="Times New Roman" w:eastAsia="Times New Roman" w:hAnsi="Times New Roman" w:cs="Times New Roman"/>
                <w:sz w:val="24"/>
                <w:szCs w:val="24"/>
                <w:lang w:eastAsia="lv-LV"/>
              </w:rPr>
              <w:t xml:space="preserve">III. sadaļa </w:t>
            </w:r>
            <w:r w:rsidR="0056229D" w:rsidRPr="00D53E56">
              <w:rPr>
                <w:rFonts w:ascii="Times New Roman" w:eastAsia="Times New Roman" w:hAnsi="Times New Roman" w:cs="Times New Roman"/>
                <w:i/>
                <w:iCs/>
                <w:sz w:val="24"/>
                <w:szCs w:val="24"/>
                <w:lang w:eastAsia="lv-LV"/>
              </w:rPr>
              <w:t>Tiesību akta projekta ietekme uz valsts budžetu un pašvaldību budžetiem</w:t>
            </w:r>
            <w:r w:rsidR="0056229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tc>
        <w:tc>
          <w:tcPr>
            <w:tcW w:w="2976" w:type="dxa"/>
            <w:tcBorders>
              <w:top w:val="single" w:sz="4" w:space="0" w:color="auto"/>
              <w:left w:val="single" w:sz="4" w:space="0" w:color="auto"/>
              <w:bottom w:val="single" w:sz="4" w:space="0" w:color="auto"/>
            </w:tcBorders>
          </w:tcPr>
          <w:p w14:paraId="73C70C27"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64AB07E6"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6CBAD3A" w14:textId="3AB5E114" w:rsidR="0056229D" w:rsidRPr="00157A67" w:rsidRDefault="0056229D" w:rsidP="0056229D">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66.</w:t>
            </w:r>
          </w:p>
        </w:tc>
        <w:tc>
          <w:tcPr>
            <w:tcW w:w="3403" w:type="dxa"/>
            <w:gridSpan w:val="2"/>
            <w:tcBorders>
              <w:top w:val="single" w:sz="6" w:space="0" w:color="000000"/>
              <w:left w:val="single" w:sz="6" w:space="0" w:color="000000"/>
              <w:bottom w:val="single" w:sz="6" w:space="0" w:color="000000"/>
              <w:right w:val="single" w:sz="6" w:space="0" w:color="000000"/>
            </w:tcBorders>
          </w:tcPr>
          <w:p w14:paraId="20770717" w14:textId="77777777" w:rsidR="0056229D" w:rsidRPr="00157A67" w:rsidRDefault="0056229D" w:rsidP="0056229D">
            <w:pPr>
              <w:spacing w:after="0" w:line="240" w:lineRule="auto"/>
              <w:jc w:val="both"/>
              <w:rPr>
                <w:rFonts w:ascii="Times New Roman" w:eastAsia="Calibri" w:hAnsi="Times New Roman" w:cs="Times New Roman"/>
                <w:sz w:val="24"/>
                <w:szCs w:val="24"/>
              </w:rPr>
            </w:pPr>
          </w:p>
          <w:p w14:paraId="6ED98E03" w14:textId="77777777" w:rsidR="0056229D" w:rsidRPr="00157A67" w:rsidRDefault="0056229D" w:rsidP="0056229D">
            <w:pPr>
              <w:rPr>
                <w:rFonts w:ascii="Times New Roman" w:eastAsia="Calibri" w:hAnsi="Times New Roman" w:cs="Times New Roman"/>
                <w:sz w:val="24"/>
                <w:szCs w:val="24"/>
              </w:rPr>
            </w:pPr>
          </w:p>
          <w:p w14:paraId="02244881" w14:textId="77777777" w:rsidR="0056229D" w:rsidRPr="00157A67" w:rsidRDefault="0056229D" w:rsidP="0056229D">
            <w:pPr>
              <w:rPr>
                <w:rFonts w:ascii="Times New Roman" w:eastAsia="Calibri" w:hAnsi="Times New Roman" w:cs="Times New Roman"/>
                <w:sz w:val="24"/>
                <w:szCs w:val="24"/>
              </w:rPr>
            </w:pPr>
          </w:p>
          <w:p w14:paraId="655239A2" w14:textId="77777777" w:rsidR="0056229D" w:rsidRPr="00157A67" w:rsidRDefault="0056229D" w:rsidP="0056229D">
            <w:pPr>
              <w:rPr>
                <w:rFonts w:ascii="Times New Roman" w:eastAsia="Calibri" w:hAnsi="Times New Roman" w:cs="Times New Roman"/>
                <w:sz w:val="24"/>
                <w:szCs w:val="24"/>
              </w:rPr>
            </w:pPr>
          </w:p>
          <w:p w14:paraId="45F8D717" w14:textId="77777777" w:rsidR="0056229D" w:rsidRPr="00157A67" w:rsidRDefault="0056229D" w:rsidP="0056229D">
            <w:pPr>
              <w:rPr>
                <w:rFonts w:ascii="Times New Roman" w:eastAsia="Calibri" w:hAnsi="Times New Roman" w:cs="Times New Roman"/>
                <w:sz w:val="24"/>
                <w:szCs w:val="24"/>
              </w:rPr>
            </w:pPr>
          </w:p>
          <w:p w14:paraId="6A7DC52E" w14:textId="77777777" w:rsidR="0056229D" w:rsidRPr="00157A67" w:rsidRDefault="0056229D" w:rsidP="0056229D">
            <w:pPr>
              <w:rPr>
                <w:rFonts w:ascii="Times New Roman" w:eastAsia="Calibri" w:hAnsi="Times New Roman" w:cs="Times New Roman"/>
                <w:sz w:val="24"/>
                <w:szCs w:val="24"/>
              </w:rPr>
            </w:pPr>
          </w:p>
          <w:p w14:paraId="5510FF19" w14:textId="77777777" w:rsidR="0056229D" w:rsidRPr="00157A67" w:rsidRDefault="0056229D" w:rsidP="0056229D">
            <w:pPr>
              <w:rPr>
                <w:rFonts w:ascii="Times New Roman" w:eastAsia="Calibri" w:hAnsi="Times New Roman" w:cs="Times New Roman"/>
                <w:sz w:val="24"/>
                <w:szCs w:val="24"/>
              </w:rPr>
            </w:pPr>
          </w:p>
          <w:p w14:paraId="7D09ADEC" w14:textId="77777777" w:rsidR="0056229D" w:rsidRPr="00157A67" w:rsidRDefault="0056229D" w:rsidP="0056229D">
            <w:pPr>
              <w:rPr>
                <w:rFonts w:ascii="Times New Roman" w:eastAsia="Calibri" w:hAnsi="Times New Roman" w:cs="Times New Roman"/>
                <w:sz w:val="24"/>
                <w:szCs w:val="24"/>
              </w:rPr>
            </w:pPr>
          </w:p>
          <w:p w14:paraId="0D302EF5" w14:textId="77777777" w:rsidR="0056229D" w:rsidRPr="00157A67" w:rsidRDefault="0056229D" w:rsidP="0056229D">
            <w:pPr>
              <w:rPr>
                <w:rFonts w:ascii="Times New Roman" w:eastAsia="Calibri" w:hAnsi="Times New Roman" w:cs="Times New Roman"/>
                <w:sz w:val="24"/>
                <w:szCs w:val="24"/>
              </w:rPr>
            </w:pPr>
          </w:p>
          <w:p w14:paraId="1EC14FD5" w14:textId="7762324A" w:rsidR="0056229D" w:rsidRPr="00157A67" w:rsidRDefault="0056229D" w:rsidP="0056229D">
            <w:pPr>
              <w:rPr>
                <w:rFonts w:ascii="Times New Roman" w:eastAsia="Calibr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A428FB2" w14:textId="77777777" w:rsidR="0056229D" w:rsidRPr="00157A67" w:rsidRDefault="0056229D" w:rsidP="0056229D">
            <w:pPr>
              <w:spacing w:line="240" w:lineRule="auto"/>
              <w:jc w:val="center"/>
              <w:rPr>
                <w:rFonts w:ascii="Times New Roman" w:eastAsia="Calibri" w:hAnsi="Times New Roman" w:cs="Times New Roman"/>
                <w:b/>
                <w:sz w:val="24"/>
                <w:szCs w:val="24"/>
              </w:rPr>
            </w:pPr>
            <w:r w:rsidRPr="00157A67">
              <w:rPr>
                <w:rFonts w:ascii="Times New Roman" w:eastAsia="Calibri" w:hAnsi="Times New Roman" w:cs="Times New Roman"/>
                <w:b/>
                <w:sz w:val="24"/>
                <w:szCs w:val="24"/>
              </w:rPr>
              <w:t>Tieslietu ministrija</w:t>
            </w:r>
          </w:p>
          <w:p w14:paraId="468F8AA9" w14:textId="77777777" w:rsidR="0056229D" w:rsidRPr="00157A67" w:rsidRDefault="0056229D" w:rsidP="0056229D">
            <w:pPr>
              <w:widowControl w:val="0"/>
              <w:tabs>
                <w:tab w:val="left" w:pos="851"/>
                <w:tab w:val="left" w:pos="993"/>
              </w:tabs>
              <w:spacing w:after="0" w:line="240" w:lineRule="auto"/>
              <w:jc w:val="both"/>
              <w:rPr>
                <w:rFonts w:ascii="Times New Roman" w:hAnsi="Times New Roman" w:cs="Times New Roman"/>
                <w:sz w:val="24"/>
                <w:szCs w:val="24"/>
              </w:rPr>
            </w:pPr>
            <w:r w:rsidRPr="00157A67">
              <w:rPr>
                <w:rFonts w:ascii="Times New Roman" w:hAnsi="Times New Roman" w:cs="Times New Roman"/>
                <w:sz w:val="24"/>
                <w:szCs w:val="24"/>
              </w:rPr>
              <w:t>Projekta 4. pantā izteiktā Konkurences likuma 5.</w:t>
            </w:r>
            <w:r w:rsidRPr="00157A67">
              <w:rPr>
                <w:rFonts w:ascii="Times New Roman" w:hAnsi="Times New Roman" w:cs="Times New Roman"/>
                <w:sz w:val="24"/>
                <w:szCs w:val="24"/>
                <w:vertAlign w:val="superscript"/>
              </w:rPr>
              <w:t>1</w:t>
            </w:r>
            <w:r w:rsidRPr="00157A67">
              <w:rPr>
                <w:rFonts w:ascii="Times New Roman" w:hAnsi="Times New Roman" w:cs="Times New Roman"/>
                <w:sz w:val="24"/>
                <w:szCs w:val="24"/>
              </w:rPr>
              <w:t> panta pirmās daļas ievaddaļa paredz, ka par padomes priekšsēdētāju un padomes locekli var iecelt personu, kura atbilst Valsts civildienesta likumā noteiktajām obligātajām ierēdņa amata prasībām. Vienlaikus projekta 4. pantā ietvertais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xml:space="preserve"> panta 1. un 2. punkts paredz, ka par padomes priekšsēdētāju un padomes locekli nevar būt persona, kura ir vai ir bijusi ar Latvijas Republikas likumiem, Augstākās padomes lēmumiem vai tiesas nolēmumiem aizliegto organizāciju dalībnieks pēc šo organizāciju aizliegšanas un kura ir bijusi sodīta par tīšu noziedzīga nodarījuma izdarīšanu. </w:t>
            </w:r>
          </w:p>
          <w:p w14:paraId="0BC75DEC" w14:textId="77777777"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hAnsi="Times New Roman" w:cs="Times New Roman"/>
                <w:sz w:val="24"/>
                <w:szCs w:val="24"/>
              </w:rPr>
            </w:pPr>
            <w:r w:rsidRPr="00157A67">
              <w:rPr>
                <w:rFonts w:ascii="Times New Roman" w:hAnsi="Times New Roman" w:cs="Times New Roman"/>
                <w:sz w:val="24"/>
                <w:szCs w:val="24"/>
              </w:rPr>
              <w:t xml:space="preserve">No projekta izriet, ka Padomes priekšsēdētājam un padomes locekļiem jāatbilst Valsts civildienesta likuma 7. panta pirmajā daļā noteiktajām prasībām, kas jau paredz, ka uz ierēdņa amatu var pretendēt persona, kura nav </w:t>
            </w:r>
            <w:r w:rsidRPr="00157A67">
              <w:rPr>
                <w:rFonts w:ascii="Times New Roman" w:hAnsi="Times New Roman" w:cs="Times New Roman"/>
                <w:sz w:val="24"/>
                <w:szCs w:val="24"/>
              </w:rPr>
              <w:lastRenderedPageBreak/>
              <w:t>sodīta par tīšiem noziedzīgiem nodarījumiem vai ir reabilitēta vai kurai ir noņemta vai dzēsta sodāmība (5. punkts) un kura nav vai nav bijusi ar likumiem vai tiesas nolēmumiem aizliegto organizāciju dalībnieks (9. punkts). Līdz ar to projekta 4. pantā ietvertais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panta 1. un 2. punkts dublē Valsts civildienesta likuma 7. panta pirmās daļas 5. un 9. punktā noteikto. Ministru kabineta 2009. gada 3. februāra noteikumu Nr. 108 „Normatīvo aktu projektu sagatavošanas noteikumi” 3.2. apakšpunkts paredz, ka normatīvā akta projektā neietver normas, kas dublē tāda paša spēka normatīvā akta tiesību normās ietverto normatīvo regulējumu. Ņemot vērā minēto, lūdzam izslēgt projekta 4. pantā ietverto Konkurences likuma 5.</w:t>
            </w:r>
            <w:r w:rsidRPr="00157A67">
              <w:rPr>
                <w:rFonts w:ascii="Times New Roman" w:hAnsi="Times New Roman" w:cs="Times New Roman"/>
                <w:sz w:val="24"/>
                <w:szCs w:val="24"/>
                <w:vertAlign w:val="superscript"/>
              </w:rPr>
              <w:t>2</w:t>
            </w:r>
            <w:r w:rsidRPr="00157A67">
              <w:rPr>
                <w:rFonts w:ascii="Times New Roman" w:hAnsi="Times New Roman" w:cs="Times New Roman"/>
                <w:sz w:val="24"/>
                <w:szCs w:val="24"/>
              </w:rPr>
              <w:t> panta 1. un 2. punktu.</w:t>
            </w:r>
          </w:p>
          <w:p w14:paraId="792055F9" w14:textId="2794E6F4" w:rsidR="0056229D" w:rsidRPr="00157A67" w:rsidRDefault="0056229D" w:rsidP="0056229D">
            <w:pPr>
              <w:pStyle w:val="ListParagraph"/>
              <w:tabs>
                <w:tab w:val="left" w:pos="851"/>
                <w:tab w:val="left" w:pos="993"/>
              </w:tabs>
              <w:spacing w:after="0" w:line="240" w:lineRule="auto"/>
              <w:ind w:left="0"/>
              <w:contextualSpacing w:val="0"/>
              <w:jc w:val="both"/>
              <w:rPr>
                <w:rFonts w:ascii="Times New Roman" w:eastAsia="Calibri" w:hAnsi="Times New Roman" w:cs="Times New Roman"/>
                <w:b/>
                <w:sz w:val="24"/>
                <w:szCs w:val="24"/>
              </w:rPr>
            </w:pPr>
            <w:r w:rsidRPr="00157A67">
              <w:rPr>
                <w:rFonts w:ascii="Times New Roman" w:hAnsi="Times New Roman" w:cs="Times New Roman"/>
                <w:sz w:val="24"/>
                <w:szCs w:val="24"/>
              </w:rPr>
              <w:t xml:space="preserve">Tieslietu ministrija ņem vērā, ka ar minētajām normām plānots pārņemt </w:t>
            </w:r>
            <w:r w:rsidRPr="00157A67">
              <w:rPr>
                <w:rFonts w:ascii="Times New Roman" w:hAnsi="Times New Roman" w:cs="Times New Roman"/>
                <w:i/>
                <w:sz w:val="24"/>
                <w:szCs w:val="24"/>
              </w:rPr>
              <w:t>Eiropas Parlamenta un Padomes 2018. gada 11. decembra direktīvas 2019/1 par apstākļu nodrošināšanu nolūkā dot dalībvalstu konkurences iestādēm iespēju efektīvāk izpildīt konkurences noteikumus un par iekšējā tirgus pienācīgas darbības nodrošināšanu</w:t>
            </w:r>
            <w:r w:rsidRPr="00157A67">
              <w:rPr>
                <w:rFonts w:ascii="Times New Roman" w:hAnsi="Times New Roman" w:cs="Times New Roman"/>
                <w:sz w:val="24"/>
                <w:szCs w:val="24"/>
              </w:rPr>
              <w:t xml:space="preserve"> (turpmāk – direktīva) </w:t>
            </w:r>
            <w:r w:rsidRPr="00157A67">
              <w:rPr>
                <w:rFonts w:ascii="Times New Roman" w:hAnsi="Times New Roman" w:cs="Times New Roman"/>
                <w:sz w:val="24"/>
                <w:szCs w:val="24"/>
              </w:rPr>
              <w:lastRenderedPageBreak/>
              <w:t>4.panta normas, tomēr vēršam uzmanību, ka direktīvas normas pēc būtības jau ietvertas Latvijas tiesību sistēmā, un atkārtoti tās ieviest nav nepieciešams. Atbilstoši minētajam  lūdzam precizēt arī projekta anotācijas V sadaļu.</w:t>
            </w:r>
          </w:p>
        </w:tc>
        <w:tc>
          <w:tcPr>
            <w:tcW w:w="3686" w:type="dxa"/>
            <w:gridSpan w:val="2"/>
            <w:tcBorders>
              <w:top w:val="single" w:sz="6" w:space="0" w:color="000000"/>
              <w:left w:val="single" w:sz="6" w:space="0" w:color="000000"/>
              <w:bottom w:val="single" w:sz="6" w:space="0" w:color="000000"/>
              <w:right w:val="single" w:sz="6" w:space="0" w:color="000000"/>
            </w:tcBorders>
          </w:tcPr>
          <w:p w14:paraId="5806E855" w14:textId="77777777" w:rsidR="0056229D" w:rsidRPr="00157A67" w:rsidRDefault="0056229D" w:rsidP="0056229D">
            <w:pPr>
              <w:spacing w:after="120" w:line="240" w:lineRule="auto"/>
              <w:jc w:val="cente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Ņemts vērā</w:t>
            </w:r>
          </w:p>
          <w:p w14:paraId="6D7519FA" w14:textId="0C270BE5"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r w:rsidRPr="00157A67">
              <w:rPr>
                <w:rFonts w:ascii="Times New Roman" w:eastAsia="Times New Roman" w:hAnsi="Times New Roman" w:cs="Times New Roman"/>
                <w:bCs/>
                <w:sz w:val="24"/>
                <w:szCs w:val="24"/>
                <w:lang w:eastAsia="lv-LV"/>
              </w:rPr>
              <w:t xml:space="preserve">Precizēta anotācija ar skaidrojumu, ka </w:t>
            </w:r>
            <w:r w:rsidRPr="00157A67">
              <w:rPr>
                <w:rFonts w:ascii="Times New Roman" w:hAnsi="Times New Roman" w:cs="Times New Roman"/>
                <w:sz w:val="24"/>
                <w:szCs w:val="24"/>
              </w:rPr>
              <w:t>Direktīvas 4.panta 3. un 4.punktā ietvertās prasības vispārīgi jau ir ietvertas Latvijas tiesību sistēmā (Valsts civildienesta likumā) un atkārtoti tās ieviest nav nepieciešams. Vienlaikus, lai nodrošinātu vēl caurspīdīgāku,  neatkarīgāku un detalizētāk noregulētu lēmuma pieņēmēju atlasi konkurences uzraudzības iestādē</w:t>
            </w:r>
            <w:r w:rsidRPr="00157A67">
              <w:rPr>
                <w:rFonts w:ascii="Times New Roman" w:hAnsi="Times New Roman" w:cs="Times New Roman"/>
                <w:sz w:val="24"/>
                <w:szCs w:val="24"/>
                <w:shd w:val="clear" w:color="auto" w:fill="FFFFFF"/>
              </w:rPr>
              <w:t xml:space="preserve">, t.sk. iecelšanas un atcelšanas noteikumus, likumprojekts paredz papildināt KL ar </w:t>
            </w:r>
            <w:r w:rsidRPr="00157A67">
              <w:rPr>
                <w:rFonts w:ascii="Times New Roman" w:hAnsi="Times New Roman" w:cs="Times New Roman"/>
                <w:bCs/>
                <w:sz w:val="24"/>
                <w:szCs w:val="24"/>
              </w:rPr>
              <w:t>5.</w:t>
            </w:r>
            <w:r w:rsidRPr="00157A67">
              <w:rPr>
                <w:rFonts w:ascii="Times New Roman" w:hAnsi="Times New Roman" w:cs="Times New Roman"/>
                <w:bCs/>
                <w:sz w:val="24"/>
                <w:szCs w:val="24"/>
                <w:vertAlign w:val="superscript"/>
              </w:rPr>
              <w:t>1</w:t>
            </w:r>
            <w:r w:rsidRPr="00157A67">
              <w:rPr>
                <w:rFonts w:ascii="Times New Roman" w:hAnsi="Times New Roman" w:cs="Times New Roman"/>
                <w:bCs/>
                <w:sz w:val="24"/>
                <w:szCs w:val="24"/>
              </w:rPr>
              <w:t>, 5.</w:t>
            </w:r>
            <w:r w:rsidRPr="00157A67">
              <w:rPr>
                <w:rFonts w:ascii="Times New Roman" w:hAnsi="Times New Roman" w:cs="Times New Roman"/>
                <w:bCs/>
                <w:sz w:val="24"/>
                <w:szCs w:val="24"/>
                <w:vertAlign w:val="superscript"/>
              </w:rPr>
              <w:t>2</w:t>
            </w:r>
            <w:r w:rsidRPr="00157A67">
              <w:rPr>
                <w:rFonts w:ascii="Times New Roman" w:hAnsi="Times New Roman" w:cs="Times New Roman"/>
                <w:bCs/>
                <w:sz w:val="24"/>
                <w:szCs w:val="24"/>
              </w:rPr>
              <w:t>, 5.</w:t>
            </w:r>
            <w:r w:rsidRPr="00157A67">
              <w:rPr>
                <w:rFonts w:ascii="Times New Roman" w:hAnsi="Times New Roman" w:cs="Times New Roman"/>
                <w:bCs/>
                <w:sz w:val="24"/>
                <w:szCs w:val="24"/>
                <w:vertAlign w:val="superscript"/>
              </w:rPr>
              <w:t>3</w:t>
            </w:r>
            <w:r w:rsidRPr="00157A67">
              <w:rPr>
                <w:rFonts w:ascii="Times New Roman" w:hAnsi="Times New Roman" w:cs="Times New Roman"/>
                <w:bCs/>
                <w:sz w:val="24"/>
                <w:szCs w:val="24"/>
              </w:rPr>
              <w:t xml:space="preserve"> un 5.</w:t>
            </w:r>
            <w:r w:rsidRPr="00157A67">
              <w:rPr>
                <w:rFonts w:ascii="Times New Roman" w:hAnsi="Times New Roman" w:cs="Times New Roman"/>
                <w:bCs/>
                <w:sz w:val="24"/>
                <w:szCs w:val="24"/>
                <w:vertAlign w:val="superscript"/>
              </w:rPr>
              <w:t>4</w:t>
            </w:r>
            <w:r w:rsidRPr="00157A67">
              <w:rPr>
                <w:rFonts w:ascii="Times New Roman" w:hAnsi="Times New Roman" w:cs="Times New Roman"/>
                <w:bCs/>
                <w:sz w:val="24"/>
                <w:szCs w:val="24"/>
              </w:rPr>
              <w:t xml:space="preserve"> pantu.</w:t>
            </w:r>
          </w:p>
          <w:p w14:paraId="688F291E" w14:textId="07E16890" w:rsidR="0056229D" w:rsidRPr="00157A67" w:rsidRDefault="0056229D" w:rsidP="0056229D">
            <w:pPr>
              <w:spacing w:after="0" w:line="240" w:lineRule="auto"/>
              <w:jc w:val="both"/>
              <w:rPr>
                <w:rFonts w:ascii="Times New Roman" w:eastAsia="Times New Roman" w:hAnsi="Times New Roman" w:cs="Times New Roman"/>
                <w:bCs/>
                <w:sz w:val="24"/>
                <w:szCs w:val="24"/>
                <w:lang w:eastAsia="lv-LV"/>
              </w:rPr>
            </w:pPr>
          </w:p>
        </w:tc>
        <w:tc>
          <w:tcPr>
            <w:tcW w:w="2976" w:type="dxa"/>
            <w:tcBorders>
              <w:top w:val="single" w:sz="4" w:space="0" w:color="auto"/>
              <w:left w:val="single" w:sz="4" w:space="0" w:color="auto"/>
              <w:bottom w:val="single" w:sz="4" w:space="0" w:color="auto"/>
            </w:tcBorders>
          </w:tcPr>
          <w:p w14:paraId="572940E2" w14:textId="77777777" w:rsidR="0056229D" w:rsidRPr="00157A67" w:rsidRDefault="0056229D" w:rsidP="0056229D">
            <w:pPr>
              <w:spacing w:after="80" w:line="240" w:lineRule="auto"/>
              <w:jc w:val="both"/>
              <w:rPr>
                <w:rFonts w:ascii="Times New Roman" w:eastAsia="Calibri" w:hAnsi="Times New Roman" w:cs="Times New Roman"/>
                <w:sz w:val="24"/>
                <w:szCs w:val="24"/>
              </w:rPr>
            </w:pPr>
          </w:p>
        </w:tc>
      </w:tr>
      <w:tr w:rsidR="0056229D" w:rsidRPr="00157A67" w14:paraId="6D05DBB5" w14:textId="77777777" w:rsidTr="006D67AF">
        <w:tblPrEx>
          <w:tblBorders>
            <w:top w:val="none" w:sz="0" w:space="0" w:color="auto"/>
            <w:left w:val="none" w:sz="0" w:space="0" w:color="auto"/>
            <w:bottom w:val="none" w:sz="0" w:space="0" w:color="auto"/>
            <w:right w:val="none" w:sz="0" w:space="0" w:color="auto"/>
          </w:tblBorders>
        </w:tblPrEx>
        <w:trPr>
          <w:gridAfter w:val="2"/>
          <w:wAfter w:w="6309" w:type="dxa"/>
        </w:trPr>
        <w:tc>
          <w:tcPr>
            <w:tcW w:w="3211" w:type="dxa"/>
            <w:gridSpan w:val="2"/>
          </w:tcPr>
          <w:p w14:paraId="2A85D6CC" w14:textId="6FFA4E55" w:rsidR="0056229D" w:rsidRDefault="0056229D" w:rsidP="0056229D">
            <w:pPr>
              <w:pStyle w:val="naiskr"/>
              <w:spacing w:before="0" w:after="0"/>
            </w:pPr>
          </w:p>
          <w:p w14:paraId="709C02E5" w14:textId="77777777" w:rsidR="0056229D" w:rsidRPr="00157A67" w:rsidRDefault="0056229D" w:rsidP="0056229D">
            <w:pPr>
              <w:pStyle w:val="naiskr"/>
              <w:spacing w:before="0" w:after="0"/>
            </w:pPr>
          </w:p>
          <w:p w14:paraId="6B8E07B4" w14:textId="77777777" w:rsidR="0056229D" w:rsidRPr="00157A67" w:rsidRDefault="0056229D" w:rsidP="0056229D">
            <w:pPr>
              <w:pStyle w:val="naiskr"/>
              <w:spacing w:before="0" w:after="0"/>
            </w:pPr>
            <w:r w:rsidRPr="00157A67">
              <w:t>Atbildīgā amatpersona</w:t>
            </w:r>
          </w:p>
        </w:tc>
        <w:tc>
          <w:tcPr>
            <w:tcW w:w="5214" w:type="dxa"/>
            <w:gridSpan w:val="3"/>
          </w:tcPr>
          <w:p w14:paraId="42CA7C0D" w14:textId="77777777" w:rsidR="0056229D" w:rsidRPr="00157A67" w:rsidRDefault="0056229D" w:rsidP="0056229D">
            <w:pPr>
              <w:pStyle w:val="naiskr"/>
              <w:spacing w:before="0" w:after="0"/>
              <w:ind w:firstLine="720"/>
            </w:pPr>
            <w:r w:rsidRPr="00157A67">
              <w:t>  </w:t>
            </w:r>
          </w:p>
        </w:tc>
      </w:tr>
      <w:tr w:rsidR="0056229D" w:rsidRPr="00157A67" w14:paraId="51B01EEE" w14:textId="77777777" w:rsidTr="006D67AF">
        <w:tblPrEx>
          <w:tblBorders>
            <w:top w:val="none" w:sz="0" w:space="0" w:color="auto"/>
            <w:left w:val="none" w:sz="0" w:space="0" w:color="auto"/>
            <w:bottom w:val="none" w:sz="0" w:space="0" w:color="auto"/>
            <w:right w:val="none" w:sz="0" w:space="0" w:color="auto"/>
          </w:tblBorders>
        </w:tblPrEx>
        <w:trPr>
          <w:gridAfter w:val="2"/>
          <w:wAfter w:w="6309" w:type="dxa"/>
        </w:trPr>
        <w:tc>
          <w:tcPr>
            <w:tcW w:w="3211" w:type="dxa"/>
            <w:gridSpan w:val="2"/>
          </w:tcPr>
          <w:p w14:paraId="14CA988E" w14:textId="77777777" w:rsidR="0056229D" w:rsidRPr="00157A67" w:rsidRDefault="0056229D" w:rsidP="0056229D">
            <w:pPr>
              <w:pStyle w:val="naiskr"/>
              <w:spacing w:before="0" w:after="0"/>
              <w:ind w:firstLine="720"/>
              <w:rPr>
                <w:sz w:val="20"/>
              </w:rPr>
            </w:pPr>
          </w:p>
        </w:tc>
        <w:tc>
          <w:tcPr>
            <w:tcW w:w="5214" w:type="dxa"/>
            <w:gridSpan w:val="3"/>
            <w:tcBorders>
              <w:top w:val="single" w:sz="6" w:space="0" w:color="000000"/>
            </w:tcBorders>
          </w:tcPr>
          <w:p w14:paraId="3B4B4558" w14:textId="77777777" w:rsidR="0056229D" w:rsidRPr="00157A67" w:rsidRDefault="0056229D" w:rsidP="0056229D">
            <w:pPr>
              <w:pStyle w:val="naisc"/>
              <w:spacing w:before="0" w:after="0"/>
              <w:ind w:firstLine="214"/>
              <w:rPr>
                <w:sz w:val="22"/>
                <w:szCs w:val="22"/>
              </w:rPr>
            </w:pPr>
            <w:r w:rsidRPr="00157A67">
              <w:rPr>
                <w:sz w:val="22"/>
                <w:szCs w:val="22"/>
              </w:rPr>
              <w:t>(paraksts)*</w:t>
            </w:r>
          </w:p>
        </w:tc>
      </w:tr>
    </w:tbl>
    <w:p w14:paraId="14BA90ED" w14:textId="77777777" w:rsidR="00157A67" w:rsidRDefault="00157A67" w:rsidP="00B92C50">
      <w:pPr>
        <w:pStyle w:val="naisf"/>
        <w:tabs>
          <w:tab w:val="left" w:pos="0"/>
        </w:tabs>
        <w:spacing w:before="0" w:after="0"/>
        <w:ind w:firstLine="0"/>
      </w:pPr>
    </w:p>
    <w:p w14:paraId="6C9F61C1" w14:textId="2C27FA50" w:rsidR="00B92C50" w:rsidRPr="00157A67" w:rsidRDefault="001D457E" w:rsidP="00B92C50">
      <w:pPr>
        <w:pStyle w:val="naisf"/>
        <w:tabs>
          <w:tab w:val="left" w:pos="0"/>
        </w:tabs>
        <w:spacing w:before="0" w:after="0"/>
        <w:ind w:firstLine="0"/>
      </w:pPr>
      <w:r w:rsidRPr="00157A67">
        <w:t>Intars Eglītis</w:t>
      </w:r>
    </w:p>
    <w:p w14:paraId="39762C63" w14:textId="77777777" w:rsidR="00B92C50" w:rsidRPr="00157A67" w:rsidRDefault="001D457E" w:rsidP="00B92C50">
      <w:pPr>
        <w:tabs>
          <w:tab w:val="left" w:pos="-851"/>
        </w:tabs>
        <w:spacing w:after="0" w:line="240" w:lineRule="auto"/>
        <w:ind w:right="-1828"/>
        <w:jc w:val="both"/>
        <w:rPr>
          <w:rFonts w:ascii="Times New Roman" w:hAnsi="Times New Roman" w:cs="Times New Roman"/>
          <w:sz w:val="24"/>
          <w:szCs w:val="24"/>
        </w:rPr>
      </w:pPr>
      <w:r w:rsidRPr="00157A67">
        <w:rPr>
          <w:rFonts w:ascii="Times New Roman" w:hAnsi="Times New Roman" w:cs="Times New Roman"/>
          <w:sz w:val="24"/>
          <w:szCs w:val="24"/>
        </w:rPr>
        <w:t>Iekšējā tirgus departamenta direktores vietnieks</w:t>
      </w:r>
    </w:p>
    <w:p w14:paraId="0591B4CD" w14:textId="77777777" w:rsidR="00B92C50" w:rsidRPr="00157A67" w:rsidRDefault="001D457E" w:rsidP="00B92C50">
      <w:pPr>
        <w:pStyle w:val="naisf"/>
        <w:tabs>
          <w:tab w:val="left" w:pos="-851"/>
        </w:tabs>
        <w:spacing w:before="0" w:after="0"/>
        <w:ind w:firstLine="0"/>
      </w:pPr>
      <w:r w:rsidRPr="00157A67">
        <w:t xml:space="preserve">tālr.: 67013236; Fakss: 67280882, </w:t>
      </w:r>
      <w:hyperlink r:id="rId21" w:history="1">
        <w:r w:rsidRPr="00157A67">
          <w:rPr>
            <w:rStyle w:val="Hyperlink"/>
            <w:color w:val="auto"/>
            <w:sz w:val="24"/>
            <w:szCs w:val="24"/>
          </w:rPr>
          <w:t>Intars.Eglitis@em.gov.lv</w:t>
        </w:r>
      </w:hyperlink>
    </w:p>
    <w:p w14:paraId="1A6A583C" w14:textId="77777777" w:rsidR="00157A67" w:rsidRDefault="00157A67" w:rsidP="00B92C50">
      <w:pPr>
        <w:pStyle w:val="naisf"/>
        <w:tabs>
          <w:tab w:val="left" w:pos="-851"/>
        </w:tabs>
        <w:spacing w:before="0" w:after="0"/>
        <w:ind w:firstLine="0"/>
        <w:rPr>
          <w:sz w:val="20"/>
          <w:szCs w:val="20"/>
        </w:rPr>
      </w:pPr>
    </w:p>
    <w:p w14:paraId="41D1BFFD" w14:textId="27AF152D" w:rsidR="00B92C50" w:rsidRPr="00157A67" w:rsidRDefault="00442C8F" w:rsidP="00B92C50">
      <w:pPr>
        <w:pStyle w:val="naisf"/>
        <w:tabs>
          <w:tab w:val="left" w:pos="-851"/>
        </w:tabs>
        <w:spacing w:before="0" w:after="0"/>
        <w:ind w:firstLine="0"/>
        <w:rPr>
          <w:sz w:val="20"/>
          <w:szCs w:val="20"/>
        </w:rPr>
      </w:pPr>
      <w:r>
        <w:rPr>
          <w:sz w:val="20"/>
          <w:szCs w:val="20"/>
        </w:rPr>
        <w:t>1</w:t>
      </w:r>
      <w:r w:rsidR="00746E73">
        <w:rPr>
          <w:sz w:val="20"/>
          <w:szCs w:val="20"/>
        </w:rPr>
        <w:t>9</w:t>
      </w:r>
      <w:r w:rsidR="00195E2A" w:rsidRPr="00157A67">
        <w:rPr>
          <w:sz w:val="20"/>
          <w:szCs w:val="20"/>
        </w:rPr>
        <w:t>.</w:t>
      </w:r>
      <w:r>
        <w:rPr>
          <w:sz w:val="20"/>
          <w:szCs w:val="20"/>
        </w:rPr>
        <w:t>1</w:t>
      </w:r>
      <w:r w:rsidR="00746E73">
        <w:rPr>
          <w:sz w:val="20"/>
          <w:szCs w:val="20"/>
        </w:rPr>
        <w:t>1</w:t>
      </w:r>
      <w:r w:rsidR="00195E2A" w:rsidRPr="00157A67">
        <w:rPr>
          <w:sz w:val="20"/>
          <w:szCs w:val="20"/>
        </w:rPr>
        <w:t>.</w:t>
      </w:r>
      <w:r w:rsidR="001D457E" w:rsidRPr="00157A67">
        <w:rPr>
          <w:sz w:val="20"/>
          <w:szCs w:val="20"/>
        </w:rPr>
        <w:t>20</w:t>
      </w:r>
      <w:r w:rsidR="005032F3" w:rsidRPr="00157A67">
        <w:rPr>
          <w:sz w:val="20"/>
          <w:szCs w:val="20"/>
        </w:rPr>
        <w:t>2</w:t>
      </w:r>
      <w:r w:rsidR="005416F1" w:rsidRPr="00157A67">
        <w:rPr>
          <w:sz w:val="20"/>
          <w:szCs w:val="20"/>
        </w:rPr>
        <w:t>1</w:t>
      </w:r>
      <w:r w:rsidR="001D457E" w:rsidRPr="00157A67">
        <w:rPr>
          <w:sz w:val="20"/>
          <w:szCs w:val="20"/>
        </w:rPr>
        <w:t xml:space="preserve">. </w:t>
      </w:r>
      <w:r w:rsidR="00A33960" w:rsidRPr="00157A67">
        <w:rPr>
          <w:sz w:val="20"/>
          <w:szCs w:val="20"/>
        </w:rPr>
        <w:t>1</w:t>
      </w:r>
      <w:r w:rsidR="002E0D03">
        <w:rPr>
          <w:sz w:val="20"/>
          <w:szCs w:val="20"/>
        </w:rPr>
        <w:t>3</w:t>
      </w:r>
      <w:r w:rsidR="001D457E" w:rsidRPr="00157A67">
        <w:rPr>
          <w:sz w:val="20"/>
          <w:szCs w:val="20"/>
        </w:rPr>
        <w:t>:</w:t>
      </w:r>
      <w:r w:rsidR="002E0D03">
        <w:rPr>
          <w:sz w:val="20"/>
          <w:szCs w:val="20"/>
        </w:rPr>
        <w:t>16</w:t>
      </w:r>
    </w:p>
    <w:p w14:paraId="26BF2A7F" w14:textId="0CFE07EF" w:rsidR="00B92C50" w:rsidRPr="00157A67" w:rsidRDefault="003826B7" w:rsidP="00B92C50">
      <w:pPr>
        <w:pStyle w:val="naisf"/>
        <w:tabs>
          <w:tab w:val="left" w:pos="-851"/>
        </w:tabs>
        <w:spacing w:before="0" w:after="0"/>
        <w:ind w:firstLine="0"/>
        <w:rPr>
          <w:sz w:val="20"/>
          <w:szCs w:val="20"/>
        </w:rPr>
      </w:pPr>
      <w:r w:rsidRPr="00157A67">
        <w:rPr>
          <w:sz w:val="20"/>
          <w:szCs w:val="20"/>
        </w:rPr>
        <w:fldChar w:fldCharType="begin"/>
      </w:r>
      <w:r w:rsidRPr="00157A67">
        <w:rPr>
          <w:sz w:val="20"/>
          <w:szCs w:val="20"/>
        </w:rPr>
        <w:instrText xml:space="preserve"> NUMWORDS   \* MERGEFORMAT </w:instrText>
      </w:r>
      <w:r w:rsidRPr="00157A67">
        <w:rPr>
          <w:sz w:val="20"/>
          <w:szCs w:val="20"/>
        </w:rPr>
        <w:fldChar w:fldCharType="separate"/>
      </w:r>
      <w:r w:rsidR="008E52E8">
        <w:rPr>
          <w:noProof/>
          <w:sz w:val="20"/>
          <w:szCs w:val="20"/>
        </w:rPr>
        <w:t>23813</w:t>
      </w:r>
      <w:r w:rsidRPr="00157A67">
        <w:rPr>
          <w:noProof/>
          <w:sz w:val="20"/>
          <w:szCs w:val="20"/>
        </w:rPr>
        <w:fldChar w:fldCharType="end"/>
      </w:r>
    </w:p>
    <w:p w14:paraId="0ECE1EF5" w14:textId="141DEFB4" w:rsidR="00B92C50" w:rsidRPr="00157A67" w:rsidRDefault="001D457E" w:rsidP="00B92C50">
      <w:pPr>
        <w:pStyle w:val="naisf"/>
        <w:tabs>
          <w:tab w:val="left" w:pos="-851"/>
        </w:tabs>
        <w:spacing w:before="0" w:after="0"/>
        <w:ind w:firstLine="0"/>
        <w:rPr>
          <w:sz w:val="20"/>
          <w:szCs w:val="20"/>
        </w:rPr>
      </w:pPr>
      <w:r w:rsidRPr="00157A67">
        <w:rPr>
          <w:sz w:val="20"/>
          <w:szCs w:val="20"/>
        </w:rPr>
        <w:t>I.</w:t>
      </w:r>
      <w:r w:rsidR="00624DA2" w:rsidRPr="00157A67">
        <w:rPr>
          <w:sz w:val="20"/>
          <w:szCs w:val="20"/>
        </w:rPr>
        <w:t> </w:t>
      </w:r>
      <w:r w:rsidRPr="00157A67">
        <w:rPr>
          <w:sz w:val="20"/>
          <w:szCs w:val="20"/>
        </w:rPr>
        <w:t>Eglītis</w:t>
      </w:r>
    </w:p>
    <w:p w14:paraId="14866829" w14:textId="4AF2A789" w:rsidR="00C1317C" w:rsidRPr="00157A67" w:rsidRDefault="001D457E" w:rsidP="00FD2690">
      <w:pPr>
        <w:pStyle w:val="naisf"/>
        <w:tabs>
          <w:tab w:val="left" w:pos="-851"/>
        </w:tabs>
        <w:spacing w:before="0" w:after="0"/>
        <w:ind w:firstLine="0"/>
        <w:rPr>
          <w:rStyle w:val="Hyperlink"/>
          <w:color w:val="auto"/>
          <w:sz w:val="20"/>
          <w:szCs w:val="20"/>
        </w:rPr>
      </w:pPr>
      <w:r w:rsidRPr="00157A67">
        <w:rPr>
          <w:sz w:val="20"/>
          <w:szCs w:val="20"/>
        </w:rPr>
        <w:t xml:space="preserve">67013236; </w:t>
      </w:r>
      <w:hyperlink r:id="rId22" w:history="1">
        <w:r w:rsidRPr="00157A67">
          <w:rPr>
            <w:rStyle w:val="Hyperlink"/>
            <w:color w:val="auto"/>
            <w:sz w:val="20"/>
            <w:szCs w:val="20"/>
          </w:rPr>
          <w:t>Intars.Eglitis@em.gov.lv</w:t>
        </w:r>
      </w:hyperlink>
    </w:p>
    <w:p w14:paraId="5A120EB5" w14:textId="5422B669" w:rsidR="005032F3" w:rsidRPr="00157A67" w:rsidRDefault="005032F3" w:rsidP="00FD2690">
      <w:pPr>
        <w:pStyle w:val="naisf"/>
        <w:tabs>
          <w:tab w:val="left" w:pos="-851"/>
        </w:tabs>
        <w:spacing w:before="0" w:after="0"/>
        <w:ind w:firstLine="0"/>
        <w:rPr>
          <w:rStyle w:val="Hyperlink"/>
          <w:color w:val="auto"/>
          <w:sz w:val="20"/>
          <w:szCs w:val="20"/>
        </w:rPr>
      </w:pPr>
      <w:proofErr w:type="spellStart"/>
      <w:r w:rsidRPr="00157A67">
        <w:rPr>
          <w:rStyle w:val="Hyperlink"/>
          <w:color w:val="auto"/>
          <w:sz w:val="20"/>
          <w:szCs w:val="20"/>
        </w:rPr>
        <w:t>V.Hitrovs</w:t>
      </w:r>
      <w:proofErr w:type="spellEnd"/>
    </w:p>
    <w:p w14:paraId="08B20B14" w14:textId="40756C10" w:rsidR="00A33960" w:rsidRPr="00157A67" w:rsidRDefault="00FD2BFC" w:rsidP="00E40681">
      <w:pPr>
        <w:pStyle w:val="naisf"/>
        <w:tabs>
          <w:tab w:val="left" w:pos="-851"/>
        </w:tabs>
        <w:spacing w:before="0" w:after="0"/>
        <w:ind w:firstLine="0"/>
        <w:rPr>
          <w:sz w:val="20"/>
          <w:szCs w:val="20"/>
        </w:rPr>
      </w:pPr>
      <w:r w:rsidRPr="00157A67">
        <w:rPr>
          <w:rStyle w:val="Hyperlink"/>
          <w:color w:val="auto"/>
          <w:sz w:val="20"/>
          <w:szCs w:val="20"/>
        </w:rPr>
        <w:t xml:space="preserve">67365226, </w:t>
      </w:r>
      <w:hyperlink r:id="rId23" w:history="1">
        <w:r w:rsidRPr="00157A67">
          <w:rPr>
            <w:rStyle w:val="Hyperlink"/>
            <w:color w:val="auto"/>
            <w:sz w:val="20"/>
            <w:szCs w:val="20"/>
          </w:rPr>
          <w:t>Valentins.Hitrovs@kp.gov.lv</w:t>
        </w:r>
      </w:hyperlink>
    </w:p>
    <w:sectPr w:rsidR="00A33960" w:rsidRPr="00157A67" w:rsidSect="007C6C1E">
      <w:headerReference w:type="even" r:id="rId24"/>
      <w:headerReference w:type="default" r:id="rId25"/>
      <w:footerReference w:type="default" r:id="rId26"/>
      <w:footerReference w:type="first" r:id="rId27"/>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B5540" w14:textId="77777777" w:rsidR="003360BE" w:rsidRDefault="003360BE">
      <w:pPr>
        <w:spacing w:after="0" w:line="240" w:lineRule="auto"/>
      </w:pPr>
      <w:r>
        <w:separator/>
      </w:r>
    </w:p>
  </w:endnote>
  <w:endnote w:type="continuationSeparator" w:id="0">
    <w:p w14:paraId="5038692F" w14:textId="77777777" w:rsidR="003360BE" w:rsidRDefault="003360BE">
      <w:pPr>
        <w:spacing w:after="0" w:line="240" w:lineRule="auto"/>
      </w:pPr>
      <w:r>
        <w:continuationSeparator/>
      </w:r>
    </w:p>
  </w:endnote>
  <w:endnote w:type="continuationNotice" w:id="1">
    <w:p w14:paraId="61360377" w14:textId="77777777" w:rsidR="003360BE" w:rsidRDefault="003360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ook Antiqua">
    <w:panose1 w:val="02040602050305030304"/>
    <w:charset w:val="BA"/>
    <w:family w:val="roman"/>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054E0" w14:textId="65B36742" w:rsidR="00F242A3" w:rsidRPr="0008176D" w:rsidRDefault="00F242A3" w:rsidP="0008176D">
    <w:pPr>
      <w:jc w:val="both"/>
      <w:rPr>
        <w:rFonts w:ascii="Times New Roman" w:hAnsi="Times New Roman" w:cs="Times New Roman"/>
        <w:bCs/>
        <w:sz w:val="20"/>
        <w:szCs w:val="20"/>
      </w:rPr>
    </w:pPr>
    <w:r>
      <w:rPr>
        <w:rFonts w:ascii="Times New Roman" w:hAnsi="Times New Roman" w:cs="Times New Roman"/>
        <w:sz w:val="20"/>
        <w:szCs w:val="20"/>
      </w:rPr>
      <w:t>EMIzz_1</w:t>
    </w:r>
    <w:r w:rsidR="00746E73">
      <w:rPr>
        <w:rFonts w:ascii="Times New Roman" w:hAnsi="Times New Roman" w:cs="Times New Roman"/>
        <w:sz w:val="20"/>
        <w:szCs w:val="20"/>
      </w:rPr>
      <w:t>9</w:t>
    </w:r>
    <w:r>
      <w:rPr>
        <w:rFonts w:ascii="Times New Roman" w:hAnsi="Times New Roman" w:cs="Times New Roman"/>
        <w:sz w:val="20"/>
        <w:szCs w:val="20"/>
      </w:rPr>
      <w:t>1</w:t>
    </w:r>
    <w:r w:rsidR="00746E73">
      <w:rPr>
        <w:rFonts w:ascii="Times New Roman" w:hAnsi="Times New Roman" w:cs="Times New Roman"/>
        <w:sz w:val="20"/>
        <w:szCs w:val="20"/>
      </w:rPr>
      <w:t>1</w:t>
    </w:r>
    <w:r>
      <w:rPr>
        <w:rFonts w:ascii="Times New Roman" w:hAnsi="Times New Roman" w:cs="Times New Roman"/>
        <w:sz w:val="20"/>
        <w:szCs w:val="20"/>
      </w:rP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919A7" w14:textId="04469092" w:rsidR="00F242A3" w:rsidRPr="001B6940" w:rsidRDefault="00F242A3" w:rsidP="001B6940">
    <w:pPr>
      <w:jc w:val="both"/>
    </w:pPr>
    <w:r>
      <w:rPr>
        <w:rFonts w:ascii="Times New Roman" w:hAnsi="Times New Roman" w:cs="Times New Roman"/>
        <w:sz w:val="20"/>
        <w:szCs w:val="20"/>
      </w:rPr>
      <w:t>EMIzz_1</w:t>
    </w:r>
    <w:r w:rsidR="00746E73">
      <w:rPr>
        <w:rFonts w:ascii="Times New Roman" w:hAnsi="Times New Roman" w:cs="Times New Roman"/>
        <w:sz w:val="20"/>
        <w:szCs w:val="20"/>
      </w:rPr>
      <w:t>9</w:t>
    </w:r>
    <w:r>
      <w:rPr>
        <w:rFonts w:ascii="Times New Roman" w:hAnsi="Times New Roman" w:cs="Times New Roman"/>
        <w:sz w:val="20"/>
        <w:szCs w:val="20"/>
      </w:rPr>
      <w:t>1</w:t>
    </w:r>
    <w:r w:rsidR="00746E73">
      <w:rPr>
        <w:rFonts w:ascii="Times New Roman" w:hAnsi="Times New Roman" w:cs="Times New Roman"/>
        <w:sz w:val="20"/>
        <w:szCs w:val="20"/>
      </w:rPr>
      <w:t>1</w:t>
    </w:r>
    <w:r>
      <w:rPr>
        <w:rFonts w:ascii="Times New Roman" w:hAnsi="Times New Roman" w:cs="Times New Roman"/>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53856" w14:textId="77777777" w:rsidR="003360BE" w:rsidRDefault="003360BE" w:rsidP="00A161AD">
      <w:pPr>
        <w:spacing w:after="0" w:line="240" w:lineRule="auto"/>
      </w:pPr>
      <w:r>
        <w:separator/>
      </w:r>
    </w:p>
  </w:footnote>
  <w:footnote w:type="continuationSeparator" w:id="0">
    <w:p w14:paraId="603691FA" w14:textId="77777777" w:rsidR="003360BE" w:rsidRDefault="003360BE" w:rsidP="00A161AD">
      <w:pPr>
        <w:spacing w:after="0" w:line="240" w:lineRule="auto"/>
      </w:pPr>
      <w:r>
        <w:continuationSeparator/>
      </w:r>
    </w:p>
  </w:footnote>
  <w:footnote w:type="continuationNotice" w:id="1">
    <w:p w14:paraId="7C5C5293" w14:textId="77777777" w:rsidR="003360BE" w:rsidRDefault="003360BE">
      <w:pPr>
        <w:spacing w:after="0" w:line="240" w:lineRule="auto"/>
      </w:pPr>
    </w:p>
  </w:footnote>
  <w:footnote w:id="2">
    <w:p w14:paraId="75425634" w14:textId="77777777" w:rsidR="00F242A3" w:rsidRPr="001D5D2B" w:rsidRDefault="00F242A3" w:rsidP="001C38BF">
      <w:pPr>
        <w:pStyle w:val="FootnoteText"/>
        <w:rPr>
          <w:rFonts w:ascii="Times New Roman" w:hAnsi="Times New Roman"/>
        </w:rPr>
      </w:pPr>
      <w:r w:rsidRPr="001D5D2B">
        <w:rPr>
          <w:rStyle w:val="FootnoteReference"/>
          <w:rFonts w:ascii="Times New Roman" w:hAnsi="Times New Roman"/>
        </w:rPr>
        <w:footnoteRef/>
      </w:r>
      <w:r w:rsidRPr="001D5D2B">
        <w:rPr>
          <w:rFonts w:ascii="Times New Roman" w:hAnsi="Times New Roman"/>
        </w:rPr>
        <w:t xml:space="preserve"> Komisijas Paziņojums </w:t>
      </w:r>
      <w:r w:rsidRPr="001D5D2B">
        <w:rPr>
          <w:rFonts w:ascii="Times New Roman" w:hAnsi="Times New Roman"/>
          <w:i/>
          <w:iCs/>
        </w:rPr>
        <w:t>“Pamatnostādnes par Līguma 81. un 82.pantā ietverto jēdzienu “ietekme uz tirdzniecību””</w:t>
      </w:r>
      <w:r w:rsidRPr="001D5D2B">
        <w:rPr>
          <w:rFonts w:ascii="Times New Roman" w:hAnsi="Times New Roman"/>
        </w:rPr>
        <w:t xml:space="preserve"> (2006/C 291/17)</w:t>
      </w:r>
    </w:p>
  </w:footnote>
  <w:footnote w:id="3">
    <w:p w14:paraId="69B47643" w14:textId="77777777" w:rsidR="00F242A3" w:rsidRDefault="00F242A3" w:rsidP="006937A5">
      <w:pPr>
        <w:pStyle w:val="FootnoteText"/>
        <w:jc w:val="both"/>
      </w:pPr>
      <w:r w:rsidRPr="001E25EE">
        <w:rPr>
          <w:rStyle w:val="FootnoteReference"/>
          <w:rFonts w:ascii="Book Antiqua" w:hAnsi="Book Antiqua"/>
        </w:rPr>
        <w:footnoteRef/>
      </w:r>
      <w:r w:rsidRPr="001E25EE">
        <w:rPr>
          <w:rFonts w:ascii="Book Antiqua" w:hAnsi="Book Antiqua"/>
        </w:rPr>
        <w:t xml:space="preserve"> </w:t>
      </w:r>
      <w:r w:rsidRPr="001D5D2B">
        <w:rPr>
          <w:rFonts w:ascii="Times New Roman" w:hAnsi="Times New Roman"/>
        </w:rPr>
        <w:t>Skat. Administratīvās apgabaltiesas 2019. gada 1. oktobra lēmumu lietā Nr. 43008319, 14. punkts</w:t>
      </w:r>
    </w:p>
  </w:footnote>
  <w:footnote w:id="4">
    <w:p w14:paraId="3DCF438B" w14:textId="77777777" w:rsidR="00F242A3" w:rsidRPr="00CF782E" w:rsidRDefault="00F242A3" w:rsidP="002B26CE">
      <w:pPr>
        <w:pStyle w:val="FootnoteText"/>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w:t>
      </w:r>
      <w:r w:rsidRPr="001D5D2B">
        <w:rPr>
          <w:rFonts w:ascii="Times New Roman" w:hAnsi="Times New Roman"/>
        </w:rPr>
        <w:t>Augstākās tiesas Senāta Administratīvo lietu departamenta 29.06.2018. lēmums lietā Nr. SKA-1320/2018</w:t>
      </w:r>
    </w:p>
  </w:footnote>
  <w:footnote w:id="5">
    <w:p w14:paraId="535F0928" w14:textId="77777777" w:rsidR="00F242A3" w:rsidRPr="00CF782E" w:rsidRDefault="00F242A3" w:rsidP="002B26CE">
      <w:pPr>
        <w:pStyle w:val="FootnoteText"/>
        <w:jc w:val="both"/>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w:t>
      </w:r>
      <w:r w:rsidRPr="001D5D2B">
        <w:rPr>
          <w:rFonts w:ascii="Times New Roman" w:hAnsi="Times New Roman"/>
        </w:rPr>
        <w:t>Konkurences padomes 09.09.2019. lēmums Nr. 19 (Prot. Nr. 47 2. §)</w:t>
      </w:r>
      <w:r w:rsidRPr="00CF782E">
        <w:rPr>
          <w:rFonts w:ascii="Book Antiqua" w:hAnsi="Book Antiqua"/>
        </w:rPr>
        <w:t xml:space="preserve"> </w:t>
      </w:r>
    </w:p>
  </w:footnote>
  <w:footnote w:id="6">
    <w:p w14:paraId="7FEF1F51" w14:textId="77777777" w:rsidR="00F242A3" w:rsidRPr="001E25EE" w:rsidRDefault="00F242A3" w:rsidP="002B26CE">
      <w:pPr>
        <w:pStyle w:val="FootnoteText"/>
        <w:jc w:val="both"/>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w:t>
      </w:r>
      <w:r w:rsidRPr="001D5D2B">
        <w:rPr>
          <w:rFonts w:ascii="Times New Roman" w:hAnsi="Times New Roman"/>
        </w:rPr>
        <w:t>Eiropas Parlamenta un Padomes Direktīvu 2019/1/ES par apstākļu nodrošināšanu nolūkā dot dalībvalstu konkurences iestādēm iespēju efektīvāk izpildīt konkurences noteikumus un par iekšējā tirgus pienācīgas darbības nodrošināšanu (turpmāk – Direktīva</w:t>
      </w:r>
      <w:r w:rsidRPr="001E25EE">
        <w:rPr>
          <w:rFonts w:ascii="Book Antiqua" w:hAnsi="Book Antiqua"/>
        </w:rPr>
        <w:t>)</w:t>
      </w:r>
    </w:p>
  </w:footnote>
  <w:footnote w:id="7">
    <w:p w14:paraId="1B9E93EB" w14:textId="77777777" w:rsidR="00F242A3" w:rsidRPr="002311BC" w:rsidRDefault="00F242A3" w:rsidP="00A4009E">
      <w:pPr>
        <w:pStyle w:val="FootnoteText"/>
        <w:rPr>
          <w:rFonts w:ascii="Georgia" w:hAnsi="Georgia"/>
          <w:sz w:val="18"/>
          <w:szCs w:val="18"/>
        </w:rPr>
      </w:pPr>
      <w:r w:rsidRPr="002311BC">
        <w:rPr>
          <w:rStyle w:val="FootnoteReference"/>
          <w:rFonts w:ascii="Georgia" w:hAnsi="Georgia"/>
          <w:sz w:val="18"/>
          <w:szCs w:val="18"/>
        </w:rPr>
        <w:footnoteRef/>
      </w:r>
      <w:r w:rsidRPr="002311BC">
        <w:rPr>
          <w:rFonts w:ascii="Georgia" w:hAnsi="Georgia"/>
          <w:sz w:val="18"/>
          <w:szCs w:val="18"/>
        </w:rPr>
        <w:t xml:space="preserve"> </w:t>
      </w:r>
      <w:r w:rsidRPr="002311BC">
        <w:rPr>
          <w:rFonts w:ascii="Georgia" w:hAnsi="Georgia"/>
          <w:sz w:val="18"/>
          <w:szCs w:val="18"/>
        </w:rPr>
        <w:t>Konkurences padomes Mutvārdu uzklausīšanas procedūras vadlīnijas, 4.punkts, 2015, pieejams: kp.gov.lv</w:t>
      </w:r>
      <w:r>
        <w:rPr>
          <w:rFonts w:ascii="Georgia" w:hAnsi="Georgia"/>
          <w:sz w:val="18"/>
          <w:szCs w:val="18"/>
        </w:rPr>
        <w:t xml:space="preserve"> </w:t>
      </w:r>
    </w:p>
  </w:footnote>
  <w:footnote w:id="8">
    <w:p w14:paraId="48628FD5" w14:textId="77777777" w:rsidR="00F242A3" w:rsidRPr="0051690D" w:rsidRDefault="00F242A3" w:rsidP="0040581E">
      <w:pPr>
        <w:pStyle w:val="FootnoteText"/>
        <w:jc w:val="both"/>
      </w:pPr>
      <w:r>
        <w:rPr>
          <w:rStyle w:val="FootnoteReference"/>
        </w:rPr>
        <w:footnoteRef/>
      </w:r>
      <w:r>
        <w:t xml:space="preserve">   </w:t>
      </w:r>
      <w:r w:rsidRPr="0051690D">
        <w:t xml:space="preserve">Ar 2014.gada 3.decembra lēmumu Nr.E02-65 Konkurences padome piemēroja VAS “Latvijas Pasts” naudas sodu 0,5% apmērā no VAS “Latvijas Pasts” 2013.gada neto apgrozījuma </w:t>
      </w:r>
    </w:p>
    <w:p w14:paraId="0834BCB8" w14:textId="77777777" w:rsidR="00F242A3" w:rsidRPr="0051690D" w:rsidRDefault="00F242A3" w:rsidP="0040581E">
      <w:pPr>
        <w:pStyle w:val="FootnoteText"/>
        <w:jc w:val="both"/>
      </w:pPr>
      <w:r w:rsidRPr="0051690D">
        <w:t xml:space="preserve">Ar 2013.gada 1.oktobra lēmumu Nr. E02-48 Konkurences padome piemēroja AS “Latvijas Gāze” naudas sodu par dominējošā stāvokļa ļaunprātīgu izmantošanu 4 gadu garumā 1,1 % apmērā no AS “Latvijas Gāze” neto apgrozījuma </w:t>
      </w:r>
    </w:p>
    <w:p w14:paraId="6A388641" w14:textId="77777777" w:rsidR="00F242A3" w:rsidRPr="0051690D" w:rsidRDefault="00F242A3" w:rsidP="0040581E">
      <w:pPr>
        <w:pStyle w:val="FootnoteText"/>
        <w:jc w:val="both"/>
      </w:pPr>
      <w:r w:rsidRPr="0051690D">
        <w:t>Ar Konkurences padomes 2013.gada 2.aprīļa lēmumu Nr.E02-14 Konkurences padome piemēroja Autortiesību un komunicēšanās konsultāciju aģentūrai/Latvijas Autoru apvienībai naudas sodu 1,5% apmērā no 2011.gada neto apgrozījuma</w:t>
      </w:r>
    </w:p>
  </w:footnote>
  <w:footnote w:id="9">
    <w:p w14:paraId="4EAF8AD1" w14:textId="77777777" w:rsidR="00F242A3" w:rsidRPr="002311BC" w:rsidRDefault="00F242A3" w:rsidP="00136CE5">
      <w:pPr>
        <w:pStyle w:val="FootnoteText"/>
        <w:jc w:val="both"/>
        <w:rPr>
          <w:rFonts w:ascii="Georgia" w:hAnsi="Georgia"/>
          <w:sz w:val="18"/>
          <w:szCs w:val="18"/>
        </w:rPr>
      </w:pPr>
      <w:r w:rsidRPr="002311BC">
        <w:rPr>
          <w:rStyle w:val="FootnoteReference"/>
          <w:rFonts w:ascii="Georgia" w:hAnsi="Georgia"/>
          <w:sz w:val="18"/>
          <w:szCs w:val="18"/>
        </w:rPr>
        <w:footnoteRef/>
      </w:r>
      <w:r w:rsidRPr="002311BC">
        <w:rPr>
          <w:rFonts w:ascii="Georgia" w:hAnsi="Georgia"/>
          <w:sz w:val="18"/>
          <w:szCs w:val="18"/>
        </w:rPr>
        <w:t xml:space="preserve"> 2016.03.29. Ministru kabineta noteikumi Nr.179 </w:t>
      </w:r>
      <w:r w:rsidRPr="002311BC">
        <w:rPr>
          <w:rFonts w:ascii="Georgia" w:hAnsi="Georgia"/>
          <w:i/>
          <w:iCs/>
          <w:sz w:val="18"/>
          <w:szCs w:val="18"/>
        </w:rPr>
        <w:t>Kārtība, kādā nosakāms naudas sods par Konkurences likuma 11.panta pirmajā daļā, 13.panta un 14.</w:t>
      </w:r>
      <w:r w:rsidRPr="002311BC">
        <w:rPr>
          <w:rFonts w:ascii="Georgia" w:hAnsi="Georgia"/>
          <w:i/>
          <w:iCs/>
          <w:sz w:val="18"/>
          <w:szCs w:val="18"/>
          <w:vertAlign w:val="superscript"/>
        </w:rPr>
        <w:t>1</w:t>
      </w:r>
      <w:r w:rsidRPr="002311BC">
        <w:rPr>
          <w:rFonts w:ascii="Georgia" w:hAnsi="Georgia"/>
          <w:i/>
          <w:iCs/>
          <w:sz w:val="18"/>
          <w:szCs w:val="18"/>
        </w:rPr>
        <w:t>pantā un Negodīgas mazumtirdzniecības prakses aizlieguma likuma 5., 6., 7. un 8.pantā paredzētajiem pārkāpumiem</w:t>
      </w:r>
    </w:p>
  </w:footnote>
  <w:footnote w:id="10">
    <w:p w14:paraId="03608C7D" w14:textId="77777777" w:rsidR="00F242A3" w:rsidRPr="004F2330" w:rsidRDefault="00F242A3" w:rsidP="004179D0">
      <w:pPr>
        <w:pStyle w:val="FootnoteText"/>
        <w:jc w:val="both"/>
      </w:pPr>
      <w:r>
        <w:rPr>
          <w:rStyle w:val="FootnoteReference"/>
        </w:rPr>
        <w:footnoteRef/>
      </w:r>
      <w:r>
        <w:t xml:space="preserve"> </w:t>
      </w:r>
      <w:r w:rsidRPr="004F2330">
        <w:t>Saskaņā ar starp Konkurences padomi un SIA “MAXIMA Latvija</w:t>
      </w:r>
      <w:r>
        <w:t>”</w:t>
      </w:r>
      <w:r w:rsidRPr="004F2330">
        <w:t xml:space="preserve"> 2016.gada 18.aprīlī noslēgto līgumu</w:t>
      </w:r>
      <w:r>
        <w:t xml:space="preserve"> Nr.AL-5-3/1 “Par tiesiskā strīda izbeigšanu administratīvajā lietā Nr.A43011212” SIA “MAXIMA Latvija” netika noteikts naudas sods, bet gan noteikts tiesiskais pienākums.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78400" w14:textId="77777777" w:rsidR="00F242A3" w:rsidRDefault="00F242A3" w:rsidP="008120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CFC85F" w14:textId="77777777" w:rsidR="00F242A3" w:rsidRDefault="00F242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9B3AA" w14:textId="77777777" w:rsidR="00F242A3" w:rsidRDefault="00F242A3" w:rsidP="008120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76</w:t>
    </w:r>
    <w:r>
      <w:rPr>
        <w:rStyle w:val="PageNumber"/>
      </w:rPr>
      <w:fldChar w:fldCharType="end"/>
    </w:r>
  </w:p>
  <w:p w14:paraId="147E5A00" w14:textId="77777777" w:rsidR="00F242A3" w:rsidRDefault="00F242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352184A"/>
    <w:multiLevelType w:val="multilevel"/>
    <w:tmpl w:val="FD101BC8"/>
    <w:lvl w:ilvl="0">
      <w:start w:val="1"/>
      <w:numFmt w:val="decimal"/>
      <w:lvlText w:val="%1."/>
      <w:lvlJc w:val="left"/>
      <w:pPr>
        <w:ind w:left="1437" w:hanging="87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92B7688"/>
    <w:multiLevelType w:val="hybridMultilevel"/>
    <w:tmpl w:val="37C870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0E160309"/>
    <w:multiLevelType w:val="hybridMultilevel"/>
    <w:tmpl w:val="21529F16"/>
    <w:lvl w:ilvl="0" w:tplc="94F87550">
      <w:start w:val="1"/>
      <w:numFmt w:val="bullet"/>
      <w:lvlText w:val=""/>
      <w:lvlJc w:val="left"/>
      <w:pPr>
        <w:ind w:left="1789" w:hanging="360"/>
      </w:pPr>
      <w:rPr>
        <w:rFonts w:ascii="Symbol" w:hAnsi="Symbol" w:hint="default"/>
      </w:rPr>
    </w:lvl>
    <w:lvl w:ilvl="1" w:tplc="EBFCE3B2" w:tentative="1">
      <w:start w:val="1"/>
      <w:numFmt w:val="bullet"/>
      <w:lvlText w:val="o"/>
      <w:lvlJc w:val="left"/>
      <w:pPr>
        <w:ind w:left="2509" w:hanging="360"/>
      </w:pPr>
      <w:rPr>
        <w:rFonts w:ascii="Courier New" w:hAnsi="Courier New" w:cs="Courier New" w:hint="default"/>
      </w:rPr>
    </w:lvl>
    <w:lvl w:ilvl="2" w:tplc="C31EEA3E" w:tentative="1">
      <w:start w:val="1"/>
      <w:numFmt w:val="bullet"/>
      <w:lvlText w:val=""/>
      <w:lvlJc w:val="left"/>
      <w:pPr>
        <w:ind w:left="3229" w:hanging="360"/>
      </w:pPr>
      <w:rPr>
        <w:rFonts w:ascii="Wingdings" w:hAnsi="Wingdings" w:hint="default"/>
      </w:rPr>
    </w:lvl>
    <w:lvl w:ilvl="3" w:tplc="DE642E1E" w:tentative="1">
      <w:start w:val="1"/>
      <w:numFmt w:val="bullet"/>
      <w:lvlText w:val=""/>
      <w:lvlJc w:val="left"/>
      <w:pPr>
        <w:ind w:left="3949" w:hanging="360"/>
      </w:pPr>
      <w:rPr>
        <w:rFonts w:ascii="Symbol" w:hAnsi="Symbol" w:hint="default"/>
      </w:rPr>
    </w:lvl>
    <w:lvl w:ilvl="4" w:tplc="B930F3CE" w:tentative="1">
      <w:start w:val="1"/>
      <w:numFmt w:val="bullet"/>
      <w:lvlText w:val="o"/>
      <w:lvlJc w:val="left"/>
      <w:pPr>
        <w:ind w:left="4669" w:hanging="360"/>
      </w:pPr>
      <w:rPr>
        <w:rFonts w:ascii="Courier New" w:hAnsi="Courier New" w:cs="Courier New" w:hint="default"/>
      </w:rPr>
    </w:lvl>
    <w:lvl w:ilvl="5" w:tplc="C6761DAE" w:tentative="1">
      <w:start w:val="1"/>
      <w:numFmt w:val="bullet"/>
      <w:lvlText w:val=""/>
      <w:lvlJc w:val="left"/>
      <w:pPr>
        <w:ind w:left="5389" w:hanging="360"/>
      </w:pPr>
      <w:rPr>
        <w:rFonts w:ascii="Wingdings" w:hAnsi="Wingdings" w:hint="default"/>
      </w:rPr>
    </w:lvl>
    <w:lvl w:ilvl="6" w:tplc="E4703398" w:tentative="1">
      <w:start w:val="1"/>
      <w:numFmt w:val="bullet"/>
      <w:lvlText w:val=""/>
      <w:lvlJc w:val="left"/>
      <w:pPr>
        <w:ind w:left="6109" w:hanging="360"/>
      </w:pPr>
      <w:rPr>
        <w:rFonts w:ascii="Symbol" w:hAnsi="Symbol" w:hint="default"/>
      </w:rPr>
    </w:lvl>
    <w:lvl w:ilvl="7" w:tplc="AAC02C5E" w:tentative="1">
      <w:start w:val="1"/>
      <w:numFmt w:val="bullet"/>
      <w:lvlText w:val="o"/>
      <w:lvlJc w:val="left"/>
      <w:pPr>
        <w:ind w:left="6829" w:hanging="360"/>
      </w:pPr>
      <w:rPr>
        <w:rFonts w:ascii="Courier New" w:hAnsi="Courier New" w:cs="Courier New" w:hint="default"/>
      </w:rPr>
    </w:lvl>
    <w:lvl w:ilvl="8" w:tplc="9192F6AA" w:tentative="1">
      <w:start w:val="1"/>
      <w:numFmt w:val="bullet"/>
      <w:lvlText w:val=""/>
      <w:lvlJc w:val="left"/>
      <w:pPr>
        <w:ind w:left="7549" w:hanging="360"/>
      </w:pPr>
      <w:rPr>
        <w:rFonts w:ascii="Wingdings" w:hAnsi="Wingdings" w:hint="default"/>
      </w:rPr>
    </w:lvl>
  </w:abstractNum>
  <w:abstractNum w:abstractNumId="3" w15:restartNumberingAfterBreak="0">
    <w:nsid w:val="19C95F7D"/>
    <w:multiLevelType w:val="hybridMultilevel"/>
    <w:tmpl w:val="29FE58E2"/>
    <w:lvl w:ilvl="0" w:tplc="4D3A04CC">
      <w:start w:val="1"/>
      <w:numFmt w:val="decimal"/>
      <w:lvlText w:val="%1."/>
      <w:lvlJc w:val="left"/>
      <w:pPr>
        <w:ind w:left="928" w:hanging="360"/>
      </w:pPr>
      <w:rPr>
        <w:rFonts w:ascii="Times New Roman" w:hAnsi="Times New Roman" w:cs="Times New Roman" w:hint="default"/>
        <w:b/>
        <w:sz w:val="24"/>
        <w:szCs w:val="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1">
    <w:nsid w:val="1BED7B78"/>
    <w:multiLevelType w:val="hybridMultilevel"/>
    <w:tmpl w:val="63644EE0"/>
    <w:lvl w:ilvl="0" w:tplc="3A821CCE">
      <w:start w:val="1"/>
      <w:numFmt w:val="decimal"/>
      <w:lvlText w:val="%1."/>
      <w:lvlJc w:val="left"/>
      <w:pPr>
        <w:ind w:left="720" w:hanging="360"/>
      </w:pPr>
      <w:rPr>
        <w:rFonts w:hint="default"/>
      </w:rPr>
    </w:lvl>
    <w:lvl w:ilvl="1" w:tplc="6624DEFE" w:tentative="1">
      <w:start w:val="1"/>
      <w:numFmt w:val="lowerLetter"/>
      <w:lvlText w:val="%2."/>
      <w:lvlJc w:val="left"/>
      <w:pPr>
        <w:ind w:left="1440" w:hanging="360"/>
      </w:pPr>
    </w:lvl>
    <w:lvl w:ilvl="2" w:tplc="662AC664" w:tentative="1">
      <w:start w:val="1"/>
      <w:numFmt w:val="lowerRoman"/>
      <w:lvlText w:val="%3."/>
      <w:lvlJc w:val="right"/>
      <w:pPr>
        <w:ind w:left="2160" w:hanging="180"/>
      </w:pPr>
    </w:lvl>
    <w:lvl w:ilvl="3" w:tplc="6A083B42" w:tentative="1">
      <w:start w:val="1"/>
      <w:numFmt w:val="decimal"/>
      <w:lvlText w:val="%4."/>
      <w:lvlJc w:val="left"/>
      <w:pPr>
        <w:ind w:left="2880" w:hanging="360"/>
      </w:pPr>
    </w:lvl>
    <w:lvl w:ilvl="4" w:tplc="C8CCE3B4" w:tentative="1">
      <w:start w:val="1"/>
      <w:numFmt w:val="lowerLetter"/>
      <w:lvlText w:val="%5."/>
      <w:lvlJc w:val="left"/>
      <w:pPr>
        <w:ind w:left="3600" w:hanging="360"/>
      </w:pPr>
    </w:lvl>
    <w:lvl w:ilvl="5" w:tplc="0066B4FA" w:tentative="1">
      <w:start w:val="1"/>
      <w:numFmt w:val="lowerRoman"/>
      <w:lvlText w:val="%6."/>
      <w:lvlJc w:val="right"/>
      <w:pPr>
        <w:ind w:left="4320" w:hanging="180"/>
      </w:pPr>
    </w:lvl>
    <w:lvl w:ilvl="6" w:tplc="4C44478C" w:tentative="1">
      <w:start w:val="1"/>
      <w:numFmt w:val="decimal"/>
      <w:lvlText w:val="%7."/>
      <w:lvlJc w:val="left"/>
      <w:pPr>
        <w:ind w:left="5040" w:hanging="360"/>
      </w:pPr>
    </w:lvl>
    <w:lvl w:ilvl="7" w:tplc="4F5E2210" w:tentative="1">
      <w:start w:val="1"/>
      <w:numFmt w:val="lowerLetter"/>
      <w:lvlText w:val="%8."/>
      <w:lvlJc w:val="left"/>
      <w:pPr>
        <w:ind w:left="5760" w:hanging="360"/>
      </w:pPr>
    </w:lvl>
    <w:lvl w:ilvl="8" w:tplc="1AA44EFA" w:tentative="1">
      <w:start w:val="1"/>
      <w:numFmt w:val="lowerRoman"/>
      <w:lvlText w:val="%9."/>
      <w:lvlJc w:val="right"/>
      <w:pPr>
        <w:ind w:left="6480" w:hanging="180"/>
      </w:pPr>
    </w:lvl>
  </w:abstractNum>
  <w:abstractNum w:abstractNumId="5" w15:restartNumberingAfterBreak="0">
    <w:nsid w:val="1EF26BFA"/>
    <w:multiLevelType w:val="hybridMultilevel"/>
    <w:tmpl w:val="3DB82144"/>
    <w:lvl w:ilvl="0" w:tplc="0748D6E2">
      <w:start w:val="1"/>
      <w:numFmt w:val="decimal"/>
      <w:lvlText w:val="%1."/>
      <w:lvlJc w:val="left"/>
      <w:pPr>
        <w:ind w:left="1080" w:hanging="360"/>
      </w:pPr>
      <w:rPr>
        <w:rFonts w:hint="default"/>
      </w:rPr>
    </w:lvl>
    <w:lvl w:ilvl="1" w:tplc="78F00B02">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1">
    <w:nsid w:val="218402B4"/>
    <w:multiLevelType w:val="hybridMultilevel"/>
    <w:tmpl w:val="47FE3D4A"/>
    <w:lvl w:ilvl="0" w:tplc="CEAE9104">
      <w:start w:val="2"/>
      <w:numFmt w:val="decimal"/>
      <w:lvlText w:val="%1."/>
      <w:lvlJc w:val="left"/>
      <w:pPr>
        <w:ind w:left="720" w:hanging="360"/>
      </w:pPr>
      <w:rPr>
        <w:rFonts w:hint="default"/>
      </w:rPr>
    </w:lvl>
    <w:lvl w:ilvl="1" w:tplc="C0367D56" w:tentative="1">
      <w:start w:val="1"/>
      <w:numFmt w:val="lowerLetter"/>
      <w:lvlText w:val="%2."/>
      <w:lvlJc w:val="left"/>
      <w:pPr>
        <w:ind w:left="1440" w:hanging="360"/>
      </w:pPr>
    </w:lvl>
    <w:lvl w:ilvl="2" w:tplc="D74C33CC" w:tentative="1">
      <w:start w:val="1"/>
      <w:numFmt w:val="lowerRoman"/>
      <w:lvlText w:val="%3."/>
      <w:lvlJc w:val="right"/>
      <w:pPr>
        <w:ind w:left="2160" w:hanging="180"/>
      </w:pPr>
    </w:lvl>
    <w:lvl w:ilvl="3" w:tplc="A7E2009C" w:tentative="1">
      <w:start w:val="1"/>
      <w:numFmt w:val="decimal"/>
      <w:lvlText w:val="%4."/>
      <w:lvlJc w:val="left"/>
      <w:pPr>
        <w:ind w:left="2880" w:hanging="360"/>
      </w:pPr>
    </w:lvl>
    <w:lvl w:ilvl="4" w:tplc="C4629A82" w:tentative="1">
      <w:start w:val="1"/>
      <w:numFmt w:val="lowerLetter"/>
      <w:lvlText w:val="%5."/>
      <w:lvlJc w:val="left"/>
      <w:pPr>
        <w:ind w:left="3600" w:hanging="360"/>
      </w:pPr>
    </w:lvl>
    <w:lvl w:ilvl="5" w:tplc="D1B6B724" w:tentative="1">
      <w:start w:val="1"/>
      <w:numFmt w:val="lowerRoman"/>
      <w:lvlText w:val="%6."/>
      <w:lvlJc w:val="right"/>
      <w:pPr>
        <w:ind w:left="4320" w:hanging="180"/>
      </w:pPr>
    </w:lvl>
    <w:lvl w:ilvl="6" w:tplc="92E4D2E2" w:tentative="1">
      <w:start w:val="1"/>
      <w:numFmt w:val="decimal"/>
      <w:lvlText w:val="%7."/>
      <w:lvlJc w:val="left"/>
      <w:pPr>
        <w:ind w:left="5040" w:hanging="360"/>
      </w:pPr>
    </w:lvl>
    <w:lvl w:ilvl="7" w:tplc="A7EEEA58" w:tentative="1">
      <w:start w:val="1"/>
      <w:numFmt w:val="lowerLetter"/>
      <w:lvlText w:val="%8."/>
      <w:lvlJc w:val="left"/>
      <w:pPr>
        <w:ind w:left="5760" w:hanging="360"/>
      </w:pPr>
    </w:lvl>
    <w:lvl w:ilvl="8" w:tplc="EF4C000E" w:tentative="1">
      <w:start w:val="1"/>
      <w:numFmt w:val="lowerRoman"/>
      <w:lvlText w:val="%9."/>
      <w:lvlJc w:val="right"/>
      <w:pPr>
        <w:ind w:left="6480" w:hanging="180"/>
      </w:pPr>
    </w:lvl>
  </w:abstractNum>
  <w:abstractNum w:abstractNumId="7" w15:restartNumberingAfterBreak="1">
    <w:nsid w:val="2D1C4E4B"/>
    <w:multiLevelType w:val="hybridMultilevel"/>
    <w:tmpl w:val="8968FA28"/>
    <w:lvl w:ilvl="0" w:tplc="74B83D86">
      <w:start w:val="1"/>
      <w:numFmt w:val="decimal"/>
      <w:lvlText w:val="%1."/>
      <w:lvlJc w:val="left"/>
      <w:pPr>
        <w:ind w:left="1380" w:hanging="360"/>
      </w:pPr>
      <w:rPr>
        <w:rFonts w:hint="default"/>
      </w:rPr>
    </w:lvl>
    <w:lvl w:ilvl="1" w:tplc="91AE3B52" w:tentative="1">
      <w:start w:val="1"/>
      <w:numFmt w:val="lowerLetter"/>
      <w:lvlText w:val="%2."/>
      <w:lvlJc w:val="left"/>
      <w:pPr>
        <w:ind w:left="2100" w:hanging="360"/>
      </w:pPr>
    </w:lvl>
    <w:lvl w:ilvl="2" w:tplc="22C8A3E8" w:tentative="1">
      <w:start w:val="1"/>
      <w:numFmt w:val="lowerRoman"/>
      <w:lvlText w:val="%3."/>
      <w:lvlJc w:val="right"/>
      <w:pPr>
        <w:ind w:left="2820" w:hanging="180"/>
      </w:pPr>
    </w:lvl>
    <w:lvl w:ilvl="3" w:tplc="666823A0" w:tentative="1">
      <w:start w:val="1"/>
      <w:numFmt w:val="decimal"/>
      <w:lvlText w:val="%4."/>
      <w:lvlJc w:val="left"/>
      <w:pPr>
        <w:ind w:left="3540" w:hanging="360"/>
      </w:pPr>
    </w:lvl>
    <w:lvl w:ilvl="4" w:tplc="3D6E31AA" w:tentative="1">
      <w:start w:val="1"/>
      <w:numFmt w:val="lowerLetter"/>
      <w:lvlText w:val="%5."/>
      <w:lvlJc w:val="left"/>
      <w:pPr>
        <w:ind w:left="4260" w:hanging="360"/>
      </w:pPr>
    </w:lvl>
    <w:lvl w:ilvl="5" w:tplc="92846F0C" w:tentative="1">
      <w:start w:val="1"/>
      <w:numFmt w:val="lowerRoman"/>
      <w:lvlText w:val="%6."/>
      <w:lvlJc w:val="right"/>
      <w:pPr>
        <w:ind w:left="4980" w:hanging="180"/>
      </w:pPr>
    </w:lvl>
    <w:lvl w:ilvl="6" w:tplc="95AA1D5E" w:tentative="1">
      <w:start w:val="1"/>
      <w:numFmt w:val="decimal"/>
      <w:lvlText w:val="%7."/>
      <w:lvlJc w:val="left"/>
      <w:pPr>
        <w:ind w:left="5700" w:hanging="360"/>
      </w:pPr>
    </w:lvl>
    <w:lvl w:ilvl="7" w:tplc="F4DE99D4" w:tentative="1">
      <w:start w:val="1"/>
      <w:numFmt w:val="lowerLetter"/>
      <w:lvlText w:val="%8."/>
      <w:lvlJc w:val="left"/>
      <w:pPr>
        <w:ind w:left="6420" w:hanging="360"/>
      </w:pPr>
    </w:lvl>
    <w:lvl w:ilvl="8" w:tplc="EF52B40C" w:tentative="1">
      <w:start w:val="1"/>
      <w:numFmt w:val="lowerRoman"/>
      <w:lvlText w:val="%9."/>
      <w:lvlJc w:val="right"/>
      <w:pPr>
        <w:ind w:left="7140" w:hanging="180"/>
      </w:pPr>
    </w:lvl>
  </w:abstractNum>
  <w:abstractNum w:abstractNumId="8" w15:restartNumberingAfterBreak="0">
    <w:nsid w:val="315F4709"/>
    <w:multiLevelType w:val="hybridMultilevel"/>
    <w:tmpl w:val="E2823754"/>
    <w:lvl w:ilvl="0" w:tplc="C67E62D4">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32F7656B"/>
    <w:multiLevelType w:val="hybridMultilevel"/>
    <w:tmpl w:val="44C0E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338163B"/>
    <w:multiLevelType w:val="hybridMultilevel"/>
    <w:tmpl w:val="4AF4D6C4"/>
    <w:lvl w:ilvl="0" w:tplc="B1DA6E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1">
    <w:nsid w:val="336A1CD9"/>
    <w:multiLevelType w:val="hybridMultilevel"/>
    <w:tmpl w:val="B7AE435A"/>
    <w:lvl w:ilvl="0" w:tplc="21842912">
      <w:start w:val="1"/>
      <w:numFmt w:val="bullet"/>
      <w:lvlText w:val=""/>
      <w:lvlJc w:val="left"/>
      <w:pPr>
        <w:ind w:left="720" w:hanging="360"/>
      </w:pPr>
      <w:rPr>
        <w:rFonts w:ascii="Symbol" w:hAnsi="Symbol" w:hint="default"/>
      </w:rPr>
    </w:lvl>
    <w:lvl w:ilvl="1" w:tplc="E3ACF09C" w:tentative="1">
      <w:start w:val="1"/>
      <w:numFmt w:val="bullet"/>
      <w:lvlText w:val="o"/>
      <w:lvlJc w:val="left"/>
      <w:pPr>
        <w:ind w:left="1440" w:hanging="360"/>
      </w:pPr>
      <w:rPr>
        <w:rFonts w:ascii="Courier New" w:hAnsi="Courier New" w:cs="Courier New" w:hint="default"/>
      </w:rPr>
    </w:lvl>
    <w:lvl w:ilvl="2" w:tplc="262CD4C0" w:tentative="1">
      <w:start w:val="1"/>
      <w:numFmt w:val="bullet"/>
      <w:lvlText w:val=""/>
      <w:lvlJc w:val="left"/>
      <w:pPr>
        <w:ind w:left="2160" w:hanging="360"/>
      </w:pPr>
      <w:rPr>
        <w:rFonts w:ascii="Wingdings" w:hAnsi="Wingdings" w:hint="default"/>
      </w:rPr>
    </w:lvl>
    <w:lvl w:ilvl="3" w:tplc="83001B3E" w:tentative="1">
      <w:start w:val="1"/>
      <w:numFmt w:val="bullet"/>
      <w:lvlText w:val=""/>
      <w:lvlJc w:val="left"/>
      <w:pPr>
        <w:ind w:left="2880" w:hanging="360"/>
      </w:pPr>
      <w:rPr>
        <w:rFonts w:ascii="Symbol" w:hAnsi="Symbol" w:hint="default"/>
      </w:rPr>
    </w:lvl>
    <w:lvl w:ilvl="4" w:tplc="5EB6D1A6" w:tentative="1">
      <w:start w:val="1"/>
      <w:numFmt w:val="bullet"/>
      <w:lvlText w:val="o"/>
      <w:lvlJc w:val="left"/>
      <w:pPr>
        <w:ind w:left="3600" w:hanging="360"/>
      </w:pPr>
      <w:rPr>
        <w:rFonts w:ascii="Courier New" w:hAnsi="Courier New" w:cs="Courier New" w:hint="default"/>
      </w:rPr>
    </w:lvl>
    <w:lvl w:ilvl="5" w:tplc="51F47348" w:tentative="1">
      <w:start w:val="1"/>
      <w:numFmt w:val="bullet"/>
      <w:lvlText w:val=""/>
      <w:lvlJc w:val="left"/>
      <w:pPr>
        <w:ind w:left="4320" w:hanging="360"/>
      </w:pPr>
      <w:rPr>
        <w:rFonts w:ascii="Wingdings" w:hAnsi="Wingdings" w:hint="default"/>
      </w:rPr>
    </w:lvl>
    <w:lvl w:ilvl="6" w:tplc="1F9AA852" w:tentative="1">
      <w:start w:val="1"/>
      <w:numFmt w:val="bullet"/>
      <w:lvlText w:val=""/>
      <w:lvlJc w:val="left"/>
      <w:pPr>
        <w:ind w:left="5040" w:hanging="360"/>
      </w:pPr>
      <w:rPr>
        <w:rFonts w:ascii="Symbol" w:hAnsi="Symbol" w:hint="default"/>
      </w:rPr>
    </w:lvl>
    <w:lvl w:ilvl="7" w:tplc="ED162BD4" w:tentative="1">
      <w:start w:val="1"/>
      <w:numFmt w:val="bullet"/>
      <w:lvlText w:val="o"/>
      <w:lvlJc w:val="left"/>
      <w:pPr>
        <w:ind w:left="5760" w:hanging="360"/>
      </w:pPr>
      <w:rPr>
        <w:rFonts w:ascii="Courier New" w:hAnsi="Courier New" w:cs="Courier New" w:hint="default"/>
      </w:rPr>
    </w:lvl>
    <w:lvl w:ilvl="8" w:tplc="F374573E" w:tentative="1">
      <w:start w:val="1"/>
      <w:numFmt w:val="bullet"/>
      <w:lvlText w:val=""/>
      <w:lvlJc w:val="left"/>
      <w:pPr>
        <w:ind w:left="6480" w:hanging="360"/>
      </w:pPr>
      <w:rPr>
        <w:rFonts w:ascii="Wingdings" w:hAnsi="Wingdings" w:hint="default"/>
      </w:rPr>
    </w:lvl>
  </w:abstractNum>
  <w:abstractNum w:abstractNumId="12" w15:restartNumberingAfterBreak="0">
    <w:nsid w:val="389B4F04"/>
    <w:multiLevelType w:val="hybridMultilevel"/>
    <w:tmpl w:val="14E87F4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38ED13DF"/>
    <w:multiLevelType w:val="hybridMultilevel"/>
    <w:tmpl w:val="9A6C96D8"/>
    <w:lvl w:ilvl="0" w:tplc="B254F004">
      <w:start w:val="1"/>
      <w:numFmt w:val="decimal"/>
      <w:lvlText w:val="%1."/>
      <w:lvlJc w:val="left"/>
      <w:pPr>
        <w:ind w:left="720" w:hanging="360"/>
      </w:pPr>
      <w:rPr>
        <w:rFonts w:hint="default"/>
        <w:sz w:val="22"/>
        <w:szCs w:val="22"/>
      </w:rPr>
    </w:lvl>
    <w:lvl w:ilvl="1" w:tplc="47BED040" w:tentative="1">
      <w:start w:val="1"/>
      <w:numFmt w:val="lowerLetter"/>
      <w:lvlText w:val="%2."/>
      <w:lvlJc w:val="left"/>
      <w:pPr>
        <w:ind w:left="1440" w:hanging="360"/>
      </w:pPr>
    </w:lvl>
    <w:lvl w:ilvl="2" w:tplc="A872CA82" w:tentative="1">
      <w:start w:val="1"/>
      <w:numFmt w:val="lowerRoman"/>
      <w:lvlText w:val="%3."/>
      <w:lvlJc w:val="right"/>
      <w:pPr>
        <w:ind w:left="2160" w:hanging="180"/>
      </w:pPr>
    </w:lvl>
    <w:lvl w:ilvl="3" w:tplc="769A4E04" w:tentative="1">
      <w:start w:val="1"/>
      <w:numFmt w:val="decimal"/>
      <w:lvlText w:val="%4."/>
      <w:lvlJc w:val="left"/>
      <w:pPr>
        <w:ind w:left="2880" w:hanging="360"/>
      </w:pPr>
    </w:lvl>
    <w:lvl w:ilvl="4" w:tplc="6B74D38A" w:tentative="1">
      <w:start w:val="1"/>
      <w:numFmt w:val="lowerLetter"/>
      <w:lvlText w:val="%5."/>
      <w:lvlJc w:val="left"/>
      <w:pPr>
        <w:ind w:left="3600" w:hanging="360"/>
      </w:pPr>
    </w:lvl>
    <w:lvl w:ilvl="5" w:tplc="E5DEF1F6" w:tentative="1">
      <w:start w:val="1"/>
      <w:numFmt w:val="lowerRoman"/>
      <w:lvlText w:val="%6."/>
      <w:lvlJc w:val="right"/>
      <w:pPr>
        <w:ind w:left="4320" w:hanging="180"/>
      </w:pPr>
    </w:lvl>
    <w:lvl w:ilvl="6" w:tplc="1E08639E" w:tentative="1">
      <w:start w:val="1"/>
      <w:numFmt w:val="decimal"/>
      <w:lvlText w:val="%7."/>
      <w:lvlJc w:val="left"/>
      <w:pPr>
        <w:ind w:left="5040" w:hanging="360"/>
      </w:pPr>
    </w:lvl>
    <w:lvl w:ilvl="7" w:tplc="FD3A4F36" w:tentative="1">
      <w:start w:val="1"/>
      <w:numFmt w:val="lowerLetter"/>
      <w:lvlText w:val="%8."/>
      <w:lvlJc w:val="left"/>
      <w:pPr>
        <w:ind w:left="5760" w:hanging="360"/>
      </w:pPr>
    </w:lvl>
    <w:lvl w:ilvl="8" w:tplc="1A1AAADE" w:tentative="1">
      <w:start w:val="1"/>
      <w:numFmt w:val="lowerRoman"/>
      <w:lvlText w:val="%9."/>
      <w:lvlJc w:val="right"/>
      <w:pPr>
        <w:ind w:left="6480" w:hanging="180"/>
      </w:pPr>
    </w:lvl>
  </w:abstractNum>
  <w:abstractNum w:abstractNumId="14" w15:restartNumberingAfterBreak="0">
    <w:nsid w:val="4E5B4F5C"/>
    <w:multiLevelType w:val="hybridMultilevel"/>
    <w:tmpl w:val="FCC852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1">
    <w:nsid w:val="517F47B3"/>
    <w:multiLevelType w:val="hybridMultilevel"/>
    <w:tmpl w:val="2DE8A428"/>
    <w:lvl w:ilvl="0" w:tplc="C0CE592E">
      <w:start w:val="1"/>
      <w:numFmt w:val="decimal"/>
      <w:lvlText w:val="%1)"/>
      <w:lvlJc w:val="left"/>
      <w:pPr>
        <w:ind w:left="927" w:hanging="360"/>
      </w:pPr>
      <w:rPr>
        <w:rFonts w:hint="default"/>
      </w:rPr>
    </w:lvl>
    <w:lvl w:ilvl="1" w:tplc="C8527DB8" w:tentative="1">
      <w:start w:val="1"/>
      <w:numFmt w:val="lowerLetter"/>
      <w:lvlText w:val="%2."/>
      <w:lvlJc w:val="left"/>
      <w:pPr>
        <w:ind w:left="1647" w:hanging="360"/>
      </w:pPr>
    </w:lvl>
    <w:lvl w:ilvl="2" w:tplc="924E497A" w:tentative="1">
      <w:start w:val="1"/>
      <w:numFmt w:val="lowerRoman"/>
      <w:lvlText w:val="%3."/>
      <w:lvlJc w:val="right"/>
      <w:pPr>
        <w:ind w:left="2367" w:hanging="180"/>
      </w:pPr>
    </w:lvl>
    <w:lvl w:ilvl="3" w:tplc="1B1AF6EE" w:tentative="1">
      <w:start w:val="1"/>
      <w:numFmt w:val="decimal"/>
      <w:lvlText w:val="%4."/>
      <w:lvlJc w:val="left"/>
      <w:pPr>
        <w:ind w:left="3087" w:hanging="360"/>
      </w:pPr>
    </w:lvl>
    <w:lvl w:ilvl="4" w:tplc="C250F5C4" w:tentative="1">
      <w:start w:val="1"/>
      <w:numFmt w:val="lowerLetter"/>
      <w:lvlText w:val="%5."/>
      <w:lvlJc w:val="left"/>
      <w:pPr>
        <w:ind w:left="3807" w:hanging="360"/>
      </w:pPr>
    </w:lvl>
    <w:lvl w:ilvl="5" w:tplc="0340301C" w:tentative="1">
      <w:start w:val="1"/>
      <w:numFmt w:val="lowerRoman"/>
      <w:lvlText w:val="%6."/>
      <w:lvlJc w:val="right"/>
      <w:pPr>
        <w:ind w:left="4527" w:hanging="180"/>
      </w:pPr>
    </w:lvl>
    <w:lvl w:ilvl="6" w:tplc="27403A4C" w:tentative="1">
      <w:start w:val="1"/>
      <w:numFmt w:val="decimal"/>
      <w:lvlText w:val="%7."/>
      <w:lvlJc w:val="left"/>
      <w:pPr>
        <w:ind w:left="5247" w:hanging="360"/>
      </w:pPr>
    </w:lvl>
    <w:lvl w:ilvl="7" w:tplc="E260182C" w:tentative="1">
      <w:start w:val="1"/>
      <w:numFmt w:val="lowerLetter"/>
      <w:lvlText w:val="%8."/>
      <w:lvlJc w:val="left"/>
      <w:pPr>
        <w:ind w:left="5967" w:hanging="360"/>
      </w:pPr>
    </w:lvl>
    <w:lvl w:ilvl="8" w:tplc="D19E3C9E" w:tentative="1">
      <w:start w:val="1"/>
      <w:numFmt w:val="lowerRoman"/>
      <w:lvlText w:val="%9."/>
      <w:lvlJc w:val="right"/>
      <w:pPr>
        <w:ind w:left="6687" w:hanging="180"/>
      </w:pPr>
    </w:lvl>
  </w:abstractNum>
  <w:abstractNum w:abstractNumId="16" w15:restartNumberingAfterBreak="1">
    <w:nsid w:val="540059A1"/>
    <w:multiLevelType w:val="hybridMultilevel"/>
    <w:tmpl w:val="6C00AC12"/>
    <w:lvl w:ilvl="0" w:tplc="EF867EDE">
      <w:start w:val="1"/>
      <w:numFmt w:val="decimal"/>
      <w:lvlText w:val="%1."/>
      <w:lvlJc w:val="left"/>
      <w:pPr>
        <w:ind w:left="720" w:hanging="360"/>
      </w:pPr>
      <w:rPr>
        <w:rFonts w:hint="default"/>
        <w:sz w:val="24"/>
        <w:szCs w:val="24"/>
      </w:rPr>
    </w:lvl>
    <w:lvl w:ilvl="1" w:tplc="98E4D734" w:tentative="1">
      <w:start w:val="1"/>
      <w:numFmt w:val="lowerLetter"/>
      <w:lvlText w:val="%2."/>
      <w:lvlJc w:val="left"/>
      <w:pPr>
        <w:ind w:left="1440" w:hanging="360"/>
      </w:pPr>
    </w:lvl>
    <w:lvl w:ilvl="2" w:tplc="91944556" w:tentative="1">
      <w:start w:val="1"/>
      <w:numFmt w:val="lowerRoman"/>
      <w:lvlText w:val="%3."/>
      <w:lvlJc w:val="right"/>
      <w:pPr>
        <w:ind w:left="2160" w:hanging="180"/>
      </w:pPr>
    </w:lvl>
    <w:lvl w:ilvl="3" w:tplc="887EC98C" w:tentative="1">
      <w:start w:val="1"/>
      <w:numFmt w:val="decimal"/>
      <w:lvlText w:val="%4."/>
      <w:lvlJc w:val="left"/>
      <w:pPr>
        <w:ind w:left="2880" w:hanging="360"/>
      </w:pPr>
    </w:lvl>
    <w:lvl w:ilvl="4" w:tplc="780266DE" w:tentative="1">
      <w:start w:val="1"/>
      <w:numFmt w:val="lowerLetter"/>
      <w:lvlText w:val="%5."/>
      <w:lvlJc w:val="left"/>
      <w:pPr>
        <w:ind w:left="3600" w:hanging="360"/>
      </w:pPr>
    </w:lvl>
    <w:lvl w:ilvl="5" w:tplc="D29C5AAA" w:tentative="1">
      <w:start w:val="1"/>
      <w:numFmt w:val="lowerRoman"/>
      <w:lvlText w:val="%6."/>
      <w:lvlJc w:val="right"/>
      <w:pPr>
        <w:ind w:left="4320" w:hanging="180"/>
      </w:pPr>
    </w:lvl>
    <w:lvl w:ilvl="6" w:tplc="967EDEBE" w:tentative="1">
      <w:start w:val="1"/>
      <w:numFmt w:val="decimal"/>
      <w:lvlText w:val="%7."/>
      <w:lvlJc w:val="left"/>
      <w:pPr>
        <w:ind w:left="5040" w:hanging="360"/>
      </w:pPr>
    </w:lvl>
    <w:lvl w:ilvl="7" w:tplc="A712C65A" w:tentative="1">
      <w:start w:val="1"/>
      <w:numFmt w:val="lowerLetter"/>
      <w:lvlText w:val="%8."/>
      <w:lvlJc w:val="left"/>
      <w:pPr>
        <w:ind w:left="5760" w:hanging="360"/>
      </w:pPr>
    </w:lvl>
    <w:lvl w:ilvl="8" w:tplc="0AD4D9DE" w:tentative="1">
      <w:start w:val="1"/>
      <w:numFmt w:val="lowerRoman"/>
      <w:lvlText w:val="%9."/>
      <w:lvlJc w:val="right"/>
      <w:pPr>
        <w:ind w:left="6480" w:hanging="180"/>
      </w:pPr>
    </w:lvl>
  </w:abstractNum>
  <w:abstractNum w:abstractNumId="17" w15:restartNumberingAfterBreak="0">
    <w:nsid w:val="541A31DC"/>
    <w:multiLevelType w:val="hybridMultilevel"/>
    <w:tmpl w:val="C1B4AE72"/>
    <w:lvl w:ilvl="0" w:tplc="0426000F">
      <w:start w:val="1"/>
      <w:numFmt w:val="decimal"/>
      <w:lvlText w:val="%1."/>
      <w:lvlJc w:val="left"/>
      <w:pPr>
        <w:ind w:left="360" w:hanging="360"/>
      </w:pPr>
      <w:rPr>
        <w:rFonts w:ascii="Times New Roman" w:hAnsi="Times New Roman" w:cs="Times New Roman"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8" w15:restartNumberingAfterBreak="0">
    <w:nsid w:val="55264B58"/>
    <w:multiLevelType w:val="hybridMultilevel"/>
    <w:tmpl w:val="D3D04A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1">
    <w:nsid w:val="55D470B8"/>
    <w:multiLevelType w:val="hybridMultilevel"/>
    <w:tmpl w:val="D8BC323E"/>
    <w:lvl w:ilvl="0" w:tplc="073A92FC">
      <w:start w:val="1"/>
      <w:numFmt w:val="decimal"/>
      <w:lvlText w:val="%1."/>
      <w:lvlJc w:val="left"/>
      <w:pPr>
        <w:ind w:left="720" w:hanging="360"/>
      </w:pPr>
      <w:rPr>
        <w:rFonts w:hint="default"/>
      </w:rPr>
    </w:lvl>
    <w:lvl w:ilvl="1" w:tplc="38A0ADDE" w:tentative="1">
      <w:start w:val="1"/>
      <w:numFmt w:val="lowerLetter"/>
      <w:lvlText w:val="%2."/>
      <w:lvlJc w:val="left"/>
      <w:pPr>
        <w:ind w:left="1440" w:hanging="360"/>
      </w:pPr>
    </w:lvl>
    <w:lvl w:ilvl="2" w:tplc="D39ECED8" w:tentative="1">
      <w:start w:val="1"/>
      <w:numFmt w:val="lowerRoman"/>
      <w:lvlText w:val="%3."/>
      <w:lvlJc w:val="right"/>
      <w:pPr>
        <w:ind w:left="2160" w:hanging="180"/>
      </w:pPr>
    </w:lvl>
    <w:lvl w:ilvl="3" w:tplc="D0FCDA58" w:tentative="1">
      <w:start w:val="1"/>
      <w:numFmt w:val="decimal"/>
      <w:lvlText w:val="%4."/>
      <w:lvlJc w:val="left"/>
      <w:pPr>
        <w:ind w:left="2880" w:hanging="360"/>
      </w:pPr>
    </w:lvl>
    <w:lvl w:ilvl="4" w:tplc="EC72739E" w:tentative="1">
      <w:start w:val="1"/>
      <w:numFmt w:val="lowerLetter"/>
      <w:lvlText w:val="%5."/>
      <w:lvlJc w:val="left"/>
      <w:pPr>
        <w:ind w:left="3600" w:hanging="360"/>
      </w:pPr>
    </w:lvl>
    <w:lvl w:ilvl="5" w:tplc="D53E3284" w:tentative="1">
      <w:start w:val="1"/>
      <w:numFmt w:val="lowerRoman"/>
      <w:lvlText w:val="%6."/>
      <w:lvlJc w:val="right"/>
      <w:pPr>
        <w:ind w:left="4320" w:hanging="180"/>
      </w:pPr>
    </w:lvl>
    <w:lvl w:ilvl="6" w:tplc="44A621CA" w:tentative="1">
      <w:start w:val="1"/>
      <w:numFmt w:val="decimal"/>
      <w:lvlText w:val="%7."/>
      <w:lvlJc w:val="left"/>
      <w:pPr>
        <w:ind w:left="5040" w:hanging="360"/>
      </w:pPr>
    </w:lvl>
    <w:lvl w:ilvl="7" w:tplc="B258574E" w:tentative="1">
      <w:start w:val="1"/>
      <w:numFmt w:val="lowerLetter"/>
      <w:lvlText w:val="%8."/>
      <w:lvlJc w:val="left"/>
      <w:pPr>
        <w:ind w:left="5760" w:hanging="360"/>
      </w:pPr>
    </w:lvl>
    <w:lvl w:ilvl="8" w:tplc="E452BE60" w:tentative="1">
      <w:start w:val="1"/>
      <w:numFmt w:val="lowerRoman"/>
      <w:lvlText w:val="%9."/>
      <w:lvlJc w:val="right"/>
      <w:pPr>
        <w:ind w:left="6480" w:hanging="180"/>
      </w:pPr>
    </w:lvl>
  </w:abstractNum>
  <w:abstractNum w:abstractNumId="20" w15:restartNumberingAfterBreak="1">
    <w:nsid w:val="5D251FE1"/>
    <w:multiLevelType w:val="hybridMultilevel"/>
    <w:tmpl w:val="9D8ED3C4"/>
    <w:lvl w:ilvl="0" w:tplc="E03E2878">
      <w:start w:val="3"/>
      <w:numFmt w:val="decimal"/>
      <w:lvlText w:val="%1."/>
      <w:lvlJc w:val="left"/>
      <w:pPr>
        <w:ind w:left="720" w:hanging="360"/>
      </w:pPr>
      <w:rPr>
        <w:rFonts w:hint="default"/>
      </w:rPr>
    </w:lvl>
    <w:lvl w:ilvl="1" w:tplc="F684D81E" w:tentative="1">
      <w:start w:val="1"/>
      <w:numFmt w:val="lowerLetter"/>
      <w:lvlText w:val="%2."/>
      <w:lvlJc w:val="left"/>
      <w:pPr>
        <w:ind w:left="1440" w:hanging="360"/>
      </w:pPr>
    </w:lvl>
    <w:lvl w:ilvl="2" w:tplc="9C1C823A" w:tentative="1">
      <w:start w:val="1"/>
      <w:numFmt w:val="lowerRoman"/>
      <w:lvlText w:val="%3."/>
      <w:lvlJc w:val="right"/>
      <w:pPr>
        <w:ind w:left="2160" w:hanging="180"/>
      </w:pPr>
    </w:lvl>
    <w:lvl w:ilvl="3" w:tplc="7084E170" w:tentative="1">
      <w:start w:val="1"/>
      <w:numFmt w:val="decimal"/>
      <w:lvlText w:val="%4."/>
      <w:lvlJc w:val="left"/>
      <w:pPr>
        <w:ind w:left="2880" w:hanging="360"/>
      </w:pPr>
    </w:lvl>
    <w:lvl w:ilvl="4" w:tplc="2528D54C" w:tentative="1">
      <w:start w:val="1"/>
      <w:numFmt w:val="lowerLetter"/>
      <w:lvlText w:val="%5."/>
      <w:lvlJc w:val="left"/>
      <w:pPr>
        <w:ind w:left="3600" w:hanging="360"/>
      </w:pPr>
    </w:lvl>
    <w:lvl w:ilvl="5" w:tplc="410A8AFE" w:tentative="1">
      <w:start w:val="1"/>
      <w:numFmt w:val="lowerRoman"/>
      <w:lvlText w:val="%6."/>
      <w:lvlJc w:val="right"/>
      <w:pPr>
        <w:ind w:left="4320" w:hanging="180"/>
      </w:pPr>
    </w:lvl>
    <w:lvl w:ilvl="6" w:tplc="9384D820" w:tentative="1">
      <w:start w:val="1"/>
      <w:numFmt w:val="decimal"/>
      <w:lvlText w:val="%7."/>
      <w:lvlJc w:val="left"/>
      <w:pPr>
        <w:ind w:left="5040" w:hanging="360"/>
      </w:pPr>
    </w:lvl>
    <w:lvl w:ilvl="7" w:tplc="E932C638" w:tentative="1">
      <w:start w:val="1"/>
      <w:numFmt w:val="lowerLetter"/>
      <w:lvlText w:val="%8."/>
      <w:lvlJc w:val="left"/>
      <w:pPr>
        <w:ind w:left="5760" w:hanging="360"/>
      </w:pPr>
    </w:lvl>
    <w:lvl w:ilvl="8" w:tplc="C4C2F19C" w:tentative="1">
      <w:start w:val="1"/>
      <w:numFmt w:val="lowerRoman"/>
      <w:lvlText w:val="%9."/>
      <w:lvlJc w:val="right"/>
      <w:pPr>
        <w:ind w:left="6480" w:hanging="180"/>
      </w:pPr>
    </w:lvl>
  </w:abstractNum>
  <w:abstractNum w:abstractNumId="21" w15:restartNumberingAfterBreak="0">
    <w:nsid w:val="620240D4"/>
    <w:multiLevelType w:val="multilevel"/>
    <w:tmpl w:val="A8BE2278"/>
    <w:lvl w:ilvl="0">
      <w:start w:val="1"/>
      <w:numFmt w:val="decimal"/>
      <w:suff w:val="space"/>
      <w:lvlText w:val="%1."/>
      <w:lvlJc w:val="left"/>
      <w:pPr>
        <w:ind w:left="720" w:hanging="720"/>
      </w:pPr>
      <w:rPr>
        <w:rFonts w:hint="default"/>
        <w:b w:val="0"/>
        <w:i w:val="0"/>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1">
    <w:nsid w:val="66B8744F"/>
    <w:multiLevelType w:val="hybridMultilevel"/>
    <w:tmpl w:val="9A6C96D8"/>
    <w:lvl w:ilvl="0" w:tplc="867CB34A">
      <w:start w:val="1"/>
      <w:numFmt w:val="decimal"/>
      <w:lvlText w:val="%1."/>
      <w:lvlJc w:val="left"/>
      <w:pPr>
        <w:ind w:left="720" w:hanging="360"/>
      </w:pPr>
      <w:rPr>
        <w:rFonts w:hint="default"/>
        <w:sz w:val="22"/>
        <w:szCs w:val="22"/>
      </w:rPr>
    </w:lvl>
    <w:lvl w:ilvl="1" w:tplc="9684B648" w:tentative="1">
      <w:start w:val="1"/>
      <w:numFmt w:val="lowerLetter"/>
      <w:lvlText w:val="%2."/>
      <w:lvlJc w:val="left"/>
      <w:pPr>
        <w:ind w:left="1440" w:hanging="360"/>
      </w:pPr>
    </w:lvl>
    <w:lvl w:ilvl="2" w:tplc="5F9C43F0" w:tentative="1">
      <w:start w:val="1"/>
      <w:numFmt w:val="lowerRoman"/>
      <w:lvlText w:val="%3."/>
      <w:lvlJc w:val="right"/>
      <w:pPr>
        <w:ind w:left="2160" w:hanging="180"/>
      </w:pPr>
    </w:lvl>
    <w:lvl w:ilvl="3" w:tplc="B16E6A82" w:tentative="1">
      <w:start w:val="1"/>
      <w:numFmt w:val="decimal"/>
      <w:lvlText w:val="%4."/>
      <w:lvlJc w:val="left"/>
      <w:pPr>
        <w:ind w:left="2880" w:hanging="360"/>
      </w:pPr>
    </w:lvl>
    <w:lvl w:ilvl="4" w:tplc="8190F34E" w:tentative="1">
      <w:start w:val="1"/>
      <w:numFmt w:val="lowerLetter"/>
      <w:lvlText w:val="%5."/>
      <w:lvlJc w:val="left"/>
      <w:pPr>
        <w:ind w:left="3600" w:hanging="360"/>
      </w:pPr>
    </w:lvl>
    <w:lvl w:ilvl="5" w:tplc="86B2CD18" w:tentative="1">
      <w:start w:val="1"/>
      <w:numFmt w:val="lowerRoman"/>
      <w:lvlText w:val="%6."/>
      <w:lvlJc w:val="right"/>
      <w:pPr>
        <w:ind w:left="4320" w:hanging="180"/>
      </w:pPr>
    </w:lvl>
    <w:lvl w:ilvl="6" w:tplc="8BB2AAA6" w:tentative="1">
      <w:start w:val="1"/>
      <w:numFmt w:val="decimal"/>
      <w:lvlText w:val="%7."/>
      <w:lvlJc w:val="left"/>
      <w:pPr>
        <w:ind w:left="5040" w:hanging="360"/>
      </w:pPr>
    </w:lvl>
    <w:lvl w:ilvl="7" w:tplc="30B4CAEE" w:tentative="1">
      <w:start w:val="1"/>
      <w:numFmt w:val="lowerLetter"/>
      <w:lvlText w:val="%8."/>
      <w:lvlJc w:val="left"/>
      <w:pPr>
        <w:ind w:left="5760" w:hanging="360"/>
      </w:pPr>
    </w:lvl>
    <w:lvl w:ilvl="8" w:tplc="80D288C8" w:tentative="1">
      <w:start w:val="1"/>
      <w:numFmt w:val="lowerRoman"/>
      <w:lvlText w:val="%9."/>
      <w:lvlJc w:val="right"/>
      <w:pPr>
        <w:ind w:left="6480" w:hanging="180"/>
      </w:pPr>
    </w:lvl>
  </w:abstractNum>
  <w:abstractNum w:abstractNumId="23" w15:restartNumberingAfterBreak="1">
    <w:nsid w:val="6A091950"/>
    <w:multiLevelType w:val="hybridMultilevel"/>
    <w:tmpl w:val="E5CA2ADC"/>
    <w:lvl w:ilvl="0" w:tplc="0C6499EC">
      <w:start w:val="1"/>
      <w:numFmt w:val="decimal"/>
      <w:lvlText w:val="%1."/>
      <w:lvlJc w:val="left"/>
      <w:pPr>
        <w:ind w:left="927" w:hanging="360"/>
      </w:pPr>
      <w:rPr>
        <w:rFonts w:ascii="Times New Roman" w:hAnsi="Times New Roman" w:cs="Times New Roman" w:hint="default"/>
        <w:b w:val="0"/>
        <w:color w:val="auto"/>
        <w:sz w:val="24"/>
        <w:szCs w:val="24"/>
      </w:rPr>
    </w:lvl>
    <w:lvl w:ilvl="1" w:tplc="86F00F9A" w:tentative="1">
      <w:start w:val="1"/>
      <w:numFmt w:val="lowerLetter"/>
      <w:lvlText w:val="%2."/>
      <w:lvlJc w:val="left"/>
      <w:pPr>
        <w:ind w:left="1489" w:hanging="360"/>
      </w:pPr>
    </w:lvl>
    <w:lvl w:ilvl="2" w:tplc="C29A184C" w:tentative="1">
      <w:start w:val="1"/>
      <w:numFmt w:val="lowerRoman"/>
      <w:lvlText w:val="%3."/>
      <w:lvlJc w:val="right"/>
      <w:pPr>
        <w:ind w:left="2209" w:hanging="180"/>
      </w:pPr>
    </w:lvl>
    <w:lvl w:ilvl="3" w:tplc="7ABE5BC0" w:tentative="1">
      <w:start w:val="1"/>
      <w:numFmt w:val="decimal"/>
      <w:lvlText w:val="%4."/>
      <w:lvlJc w:val="left"/>
      <w:pPr>
        <w:ind w:left="2929" w:hanging="360"/>
      </w:pPr>
    </w:lvl>
    <w:lvl w:ilvl="4" w:tplc="294A6C16" w:tentative="1">
      <w:start w:val="1"/>
      <w:numFmt w:val="lowerLetter"/>
      <w:lvlText w:val="%5."/>
      <w:lvlJc w:val="left"/>
      <w:pPr>
        <w:ind w:left="3649" w:hanging="360"/>
      </w:pPr>
    </w:lvl>
    <w:lvl w:ilvl="5" w:tplc="23FA74B4" w:tentative="1">
      <w:start w:val="1"/>
      <w:numFmt w:val="lowerRoman"/>
      <w:lvlText w:val="%6."/>
      <w:lvlJc w:val="right"/>
      <w:pPr>
        <w:ind w:left="4369" w:hanging="180"/>
      </w:pPr>
    </w:lvl>
    <w:lvl w:ilvl="6" w:tplc="8F5C2876" w:tentative="1">
      <w:start w:val="1"/>
      <w:numFmt w:val="decimal"/>
      <w:lvlText w:val="%7."/>
      <w:lvlJc w:val="left"/>
      <w:pPr>
        <w:ind w:left="5089" w:hanging="360"/>
      </w:pPr>
    </w:lvl>
    <w:lvl w:ilvl="7" w:tplc="C126572E" w:tentative="1">
      <w:start w:val="1"/>
      <w:numFmt w:val="lowerLetter"/>
      <w:lvlText w:val="%8."/>
      <w:lvlJc w:val="left"/>
      <w:pPr>
        <w:ind w:left="5809" w:hanging="360"/>
      </w:pPr>
    </w:lvl>
    <w:lvl w:ilvl="8" w:tplc="FBCEDA08" w:tentative="1">
      <w:start w:val="1"/>
      <w:numFmt w:val="lowerRoman"/>
      <w:lvlText w:val="%9."/>
      <w:lvlJc w:val="right"/>
      <w:pPr>
        <w:ind w:left="6529" w:hanging="180"/>
      </w:pPr>
    </w:lvl>
  </w:abstractNum>
  <w:abstractNum w:abstractNumId="24" w15:restartNumberingAfterBreak="1">
    <w:nsid w:val="6A3003F4"/>
    <w:multiLevelType w:val="hybridMultilevel"/>
    <w:tmpl w:val="28906700"/>
    <w:lvl w:ilvl="0" w:tplc="3AC6309E">
      <w:start w:val="1"/>
      <w:numFmt w:val="decimal"/>
      <w:lvlText w:val="%1."/>
      <w:lvlJc w:val="left"/>
      <w:pPr>
        <w:ind w:left="785" w:hanging="360"/>
      </w:pPr>
      <w:rPr>
        <w:rFonts w:hint="default"/>
      </w:rPr>
    </w:lvl>
    <w:lvl w:ilvl="1" w:tplc="AB4C1266" w:tentative="1">
      <w:start w:val="1"/>
      <w:numFmt w:val="lowerLetter"/>
      <w:lvlText w:val="%2."/>
      <w:lvlJc w:val="left"/>
      <w:pPr>
        <w:ind w:left="1505" w:hanging="360"/>
      </w:pPr>
    </w:lvl>
    <w:lvl w:ilvl="2" w:tplc="37F29C10" w:tentative="1">
      <w:start w:val="1"/>
      <w:numFmt w:val="lowerRoman"/>
      <w:lvlText w:val="%3."/>
      <w:lvlJc w:val="right"/>
      <w:pPr>
        <w:ind w:left="2225" w:hanging="180"/>
      </w:pPr>
    </w:lvl>
    <w:lvl w:ilvl="3" w:tplc="A7B09242" w:tentative="1">
      <w:start w:val="1"/>
      <w:numFmt w:val="decimal"/>
      <w:lvlText w:val="%4."/>
      <w:lvlJc w:val="left"/>
      <w:pPr>
        <w:ind w:left="2945" w:hanging="360"/>
      </w:pPr>
    </w:lvl>
    <w:lvl w:ilvl="4" w:tplc="7554AAA6" w:tentative="1">
      <w:start w:val="1"/>
      <w:numFmt w:val="lowerLetter"/>
      <w:lvlText w:val="%5."/>
      <w:lvlJc w:val="left"/>
      <w:pPr>
        <w:ind w:left="3665" w:hanging="360"/>
      </w:pPr>
    </w:lvl>
    <w:lvl w:ilvl="5" w:tplc="321017E6" w:tentative="1">
      <w:start w:val="1"/>
      <w:numFmt w:val="lowerRoman"/>
      <w:lvlText w:val="%6."/>
      <w:lvlJc w:val="right"/>
      <w:pPr>
        <w:ind w:left="4385" w:hanging="180"/>
      </w:pPr>
    </w:lvl>
    <w:lvl w:ilvl="6" w:tplc="551696C4" w:tentative="1">
      <w:start w:val="1"/>
      <w:numFmt w:val="decimal"/>
      <w:lvlText w:val="%7."/>
      <w:lvlJc w:val="left"/>
      <w:pPr>
        <w:ind w:left="5105" w:hanging="360"/>
      </w:pPr>
    </w:lvl>
    <w:lvl w:ilvl="7" w:tplc="894E1308" w:tentative="1">
      <w:start w:val="1"/>
      <w:numFmt w:val="lowerLetter"/>
      <w:lvlText w:val="%8."/>
      <w:lvlJc w:val="left"/>
      <w:pPr>
        <w:ind w:left="5825" w:hanging="360"/>
      </w:pPr>
    </w:lvl>
    <w:lvl w:ilvl="8" w:tplc="579EADF6" w:tentative="1">
      <w:start w:val="1"/>
      <w:numFmt w:val="lowerRoman"/>
      <w:lvlText w:val="%9."/>
      <w:lvlJc w:val="right"/>
      <w:pPr>
        <w:ind w:left="6545" w:hanging="180"/>
      </w:pPr>
    </w:lvl>
  </w:abstractNum>
  <w:abstractNum w:abstractNumId="25" w15:restartNumberingAfterBreak="0">
    <w:nsid w:val="6CE67580"/>
    <w:multiLevelType w:val="multilevel"/>
    <w:tmpl w:val="50D8E71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1">
    <w:nsid w:val="7946543C"/>
    <w:multiLevelType w:val="hybridMultilevel"/>
    <w:tmpl w:val="00F4FACC"/>
    <w:lvl w:ilvl="0" w:tplc="87AA1DA4">
      <w:start w:val="1"/>
      <w:numFmt w:val="decimal"/>
      <w:lvlText w:val="%1)"/>
      <w:lvlJc w:val="left"/>
      <w:pPr>
        <w:ind w:left="1069" w:hanging="360"/>
      </w:pPr>
      <w:rPr>
        <w:rFonts w:hint="default"/>
      </w:rPr>
    </w:lvl>
    <w:lvl w:ilvl="1" w:tplc="7E02B47A" w:tentative="1">
      <w:start w:val="1"/>
      <w:numFmt w:val="lowerLetter"/>
      <w:lvlText w:val="%2."/>
      <w:lvlJc w:val="left"/>
      <w:pPr>
        <w:ind w:left="1789" w:hanging="360"/>
      </w:pPr>
    </w:lvl>
    <w:lvl w:ilvl="2" w:tplc="648A9402" w:tentative="1">
      <w:start w:val="1"/>
      <w:numFmt w:val="lowerRoman"/>
      <w:lvlText w:val="%3."/>
      <w:lvlJc w:val="right"/>
      <w:pPr>
        <w:ind w:left="2509" w:hanging="180"/>
      </w:pPr>
    </w:lvl>
    <w:lvl w:ilvl="3" w:tplc="7E2A88A4" w:tentative="1">
      <w:start w:val="1"/>
      <w:numFmt w:val="decimal"/>
      <w:lvlText w:val="%4."/>
      <w:lvlJc w:val="left"/>
      <w:pPr>
        <w:ind w:left="3229" w:hanging="360"/>
      </w:pPr>
    </w:lvl>
    <w:lvl w:ilvl="4" w:tplc="94FAE116" w:tentative="1">
      <w:start w:val="1"/>
      <w:numFmt w:val="lowerLetter"/>
      <w:lvlText w:val="%5."/>
      <w:lvlJc w:val="left"/>
      <w:pPr>
        <w:ind w:left="3949" w:hanging="360"/>
      </w:pPr>
    </w:lvl>
    <w:lvl w:ilvl="5" w:tplc="CA42F828" w:tentative="1">
      <w:start w:val="1"/>
      <w:numFmt w:val="lowerRoman"/>
      <w:lvlText w:val="%6."/>
      <w:lvlJc w:val="right"/>
      <w:pPr>
        <w:ind w:left="4669" w:hanging="180"/>
      </w:pPr>
    </w:lvl>
    <w:lvl w:ilvl="6" w:tplc="C2EC8FCE" w:tentative="1">
      <w:start w:val="1"/>
      <w:numFmt w:val="decimal"/>
      <w:lvlText w:val="%7."/>
      <w:lvlJc w:val="left"/>
      <w:pPr>
        <w:ind w:left="5389" w:hanging="360"/>
      </w:pPr>
    </w:lvl>
    <w:lvl w:ilvl="7" w:tplc="5628A7F6" w:tentative="1">
      <w:start w:val="1"/>
      <w:numFmt w:val="lowerLetter"/>
      <w:lvlText w:val="%8."/>
      <w:lvlJc w:val="left"/>
      <w:pPr>
        <w:ind w:left="6109" w:hanging="360"/>
      </w:pPr>
    </w:lvl>
    <w:lvl w:ilvl="8" w:tplc="0172DF24" w:tentative="1">
      <w:start w:val="1"/>
      <w:numFmt w:val="lowerRoman"/>
      <w:lvlText w:val="%9."/>
      <w:lvlJc w:val="right"/>
      <w:pPr>
        <w:ind w:left="6829" w:hanging="180"/>
      </w:pPr>
    </w:lvl>
  </w:abstractNum>
  <w:abstractNum w:abstractNumId="27" w15:restartNumberingAfterBreak="0">
    <w:nsid w:val="79904C37"/>
    <w:multiLevelType w:val="multilevel"/>
    <w:tmpl w:val="5CBE58C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1">
    <w:nsid w:val="7B472AFE"/>
    <w:multiLevelType w:val="hybridMultilevel"/>
    <w:tmpl w:val="72BC1FA0"/>
    <w:lvl w:ilvl="0" w:tplc="DF8C9E0C">
      <w:start w:val="1"/>
      <w:numFmt w:val="decimal"/>
      <w:lvlText w:val="%1."/>
      <w:lvlJc w:val="left"/>
      <w:pPr>
        <w:ind w:left="720" w:hanging="360"/>
      </w:pPr>
      <w:rPr>
        <w:rFonts w:hint="default"/>
      </w:rPr>
    </w:lvl>
    <w:lvl w:ilvl="1" w:tplc="D8107724" w:tentative="1">
      <w:start w:val="1"/>
      <w:numFmt w:val="lowerLetter"/>
      <w:lvlText w:val="%2."/>
      <w:lvlJc w:val="left"/>
      <w:pPr>
        <w:ind w:left="1440" w:hanging="360"/>
      </w:pPr>
    </w:lvl>
    <w:lvl w:ilvl="2" w:tplc="FF6A2A68" w:tentative="1">
      <w:start w:val="1"/>
      <w:numFmt w:val="lowerRoman"/>
      <w:lvlText w:val="%3."/>
      <w:lvlJc w:val="right"/>
      <w:pPr>
        <w:ind w:left="2160" w:hanging="180"/>
      </w:pPr>
    </w:lvl>
    <w:lvl w:ilvl="3" w:tplc="4C90C748" w:tentative="1">
      <w:start w:val="1"/>
      <w:numFmt w:val="decimal"/>
      <w:lvlText w:val="%4."/>
      <w:lvlJc w:val="left"/>
      <w:pPr>
        <w:ind w:left="2880" w:hanging="360"/>
      </w:pPr>
    </w:lvl>
    <w:lvl w:ilvl="4" w:tplc="D34A6BCC" w:tentative="1">
      <w:start w:val="1"/>
      <w:numFmt w:val="lowerLetter"/>
      <w:lvlText w:val="%5."/>
      <w:lvlJc w:val="left"/>
      <w:pPr>
        <w:ind w:left="3600" w:hanging="360"/>
      </w:pPr>
    </w:lvl>
    <w:lvl w:ilvl="5" w:tplc="D81648AA" w:tentative="1">
      <w:start w:val="1"/>
      <w:numFmt w:val="lowerRoman"/>
      <w:lvlText w:val="%6."/>
      <w:lvlJc w:val="right"/>
      <w:pPr>
        <w:ind w:left="4320" w:hanging="180"/>
      </w:pPr>
    </w:lvl>
    <w:lvl w:ilvl="6" w:tplc="FFA4E068" w:tentative="1">
      <w:start w:val="1"/>
      <w:numFmt w:val="decimal"/>
      <w:lvlText w:val="%7."/>
      <w:lvlJc w:val="left"/>
      <w:pPr>
        <w:ind w:left="5040" w:hanging="360"/>
      </w:pPr>
    </w:lvl>
    <w:lvl w:ilvl="7" w:tplc="8B1C2E70" w:tentative="1">
      <w:start w:val="1"/>
      <w:numFmt w:val="lowerLetter"/>
      <w:lvlText w:val="%8."/>
      <w:lvlJc w:val="left"/>
      <w:pPr>
        <w:ind w:left="5760" w:hanging="360"/>
      </w:pPr>
    </w:lvl>
    <w:lvl w:ilvl="8" w:tplc="D00CD822" w:tentative="1">
      <w:start w:val="1"/>
      <w:numFmt w:val="lowerRoman"/>
      <w:lvlText w:val="%9."/>
      <w:lvlJc w:val="right"/>
      <w:pPr>
        <w:ind w:left="6480" w:hanging="180"/>
      </w:pPr>
    </w:lvl>
  </w:abstractNum>
  <w:abstractNum w:abstractNumId="29" w15:restartNumberingAfterBreak="0">
    <w:nsid w:val="7D9D48BA"/>
    <w:multiLevelType w:val="hybridMultilevel"/>
    <w:tmpl w:val="84EE24A0"/>
    <w:lvl w:ilvl="0" w:tplc="78B64F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6"/>
  </w:num>
  <w:num w:numId="2">
    <w:abstractNumId w:val="19"/>
  </w:num>
  <w:num w:numId="3">
    <w:abstractNumId w:val="28"/>
  </w:num>
  <w:num w:numId="4">
    <w:abstractNumId w:val="13"/>
  </w:num>
  <w:num w:numId="5">
    <w:abstractNumId w:val="22"/>
  </w:num>
  <w:num w:numId="6">
    <w:abstractNumId w:val="0"/>
  </w:num>
  <w:num w:numId="7">
    <w:abstractNumId w:val="26"/>
  </w:num>
  <w:num w:numId="8">
    <w:abstractNumId w:val="2"/>
  </w:num>
  <w:num w:numId="9">
    <w:abstractNumId w:val="4"/>
  </w:num>
  <w:num w:numId="10">
    <w:abstractNumId w:val="20"/>
  </w:num>
  <w:num w:numId="11">
    <w:abstractNumId w:val="7"/>
  </w:num>
  <w:num w:numId="12">
    <w:abstractNumId w:val="6"/>
  </w:num>
  <w:num w:numId="13">
    <w:abstractNumId w:val="23"/>
  </w:num>
  <w:num w:numId="14">
    <w:abstractNumId w:val="15"/>
  </w:num>
  <w:num w:numId="15">
    <w:abstractNumId w:val="11"/>
  </w:num>
  <w:num w:numId="16">
    <w:abstractNumId w:val="21"/>
  </w:num>
  <w:num w:numId="17">
    <w:abstractNumId w:val="3"/>
  </w:num>
  <w:num w:numId="18">
    <w:abstractNumId w:val="10"/>
  </w:num>
  <w:num w:numId="19">
    <w:abstractNumId w:val="14"/>
  </w:num>
  <w:num w:numId="20">
    <w:abstractNumId w:val="25"/>
  </w:num>
  <w:num w:numId="21">
    <w:abstractNumId w:val="27"/>
  </w:num>
  <w:num w:numId="22">
    <w:abstractNumId w:val="1"/>
  </w:num>
  <w:num w:numId="23">
    <w:abstractNumId w:val="5"/>
  </w:num>
  <w:num w:numId="24">
    <w:abstractNumId w:val="29"/>
  </w:num>
  <w:num w:numId="25">
    <w:abstractNumId w:val="24"/>
  </w:num>
  <w:num w:numId="26">
    <w:abstractNumId w:val="12"/>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8"/>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AD"/>
    <w:rsid w:val="00000255"/>
    <w:rsid w:val="000007B2"/>
    <w:rsid w:val="00004115"/>
    <w:rsid w:val="00004213"/>
    <w:rsid w:val="0000573A"/>
    <w:rsid w:val="00012A6A"/>
    <w:rsid w:val="0002144E"/>
    <w:rsid w:val="000220C6"/>
    <w:rsid w:val="00023652"/>
    <w:rsid w:val="00026AD4"/>
    <w:rsid w:val="00035026"/>
    <w:rsid w:val="000460D9"/>
    <w:rsid w:val="00047166"/>
    <w:rsid w:val="0005000F"/>
    <w:rsid w:val="000505D0"/>
    <w:rsid w:val="00051D62"/>
    <w:rsid w:val="00055411"/>
    <w:rsid w:val="00056A12"/>
    <w:rsid w:val="0006176C"/>
    <w:rsid w:val="000620B0"/>
    <w:rsid w:val="00070B0A"/>
    <w:rsid w:val="00073241"/>
    <w:rsid w:val="0007374F"/>
    <w:rsid w:val="00074727"/>
    <w:rsid w:val="00074FC0"/>
    <w:rsid w:val="00075DD7"/>
    <w:rsid w:val="0008176D"/>
    <w:rsid w:val="000850D1"/>
    <w:rsid w:val="000850FD"/>
    <w:rsid w:val="0009099D"/>
    <w:rsid w:val="00095ECF"/>
    <w:rsid w:val="00097765"/>
    <w:rsid w:val="000A2305"/>
    <w:rsid w:val="000A38E1"/>
    <w:rsid w:val="000A5988"/>
    <w:rsid w:val="000A7060"/>
    <w:rsid w:val="000B1144"/>
    <w:rsid w:val="000B18BB"/>
    <w:rsid w:val="000B29C0"/>
    <w:rsid w:val="000B2DDA"/>
    <w:rsid w:val="000B33F7"/>
    <w:rsid w:val="000B4879"/>
    <w:rsid w:val="000B4A03"/>
    <w:rsid w:val="000B4D12"/>
    <w:rsid w:val="000C0B2C"/>
    <w:rsid w:val="000C20ED"/>
    <w:rsid w:val="000C2F4D"/>
    <w:rsid w:val="000C617F"/>
    <w:rsid w:val="000C646C"/>
    <w:rsid w:val="000C750B"/>
    <w:rsid w:val="000D0CF1"/>
    <w:rsid w:val="000D15B2"/>
    <w:rsid w:val="000D3445"/>
    <w:rsid w:val="000D778F"/>
    <w:rsid w:val="000E1833"/>
    <w:rsid w:val="000E1A0F"/>
    <w:rsid w:val="000E5B97"/>
    <w:rsid w:val="000E7950"/>
    <w:rsid w:val="000E7E54"/>
    <w:rsid w:val="000F11DB"/>
    <w:rsid w:val="000F2CDC"/>
    <w:rsid w:val="000F3EB1"/>
    <w:rsid w:val="000F4A4B"/>
    <w:rsid w:val="000F6CAC"/>
    <w:rsid w:val="000F7114"/>
    <w:rsid w:val="001025B5"/>
    <w:rsid w:val="0010325B"/>
    <w:rsid w:val="001039CA"/>
    <w:rsid w:val="001041CF"/>
    <w:rsid w:val="0010578A"/>
    <w:rsid w:val="001065AC"/>
    <w:rsid w:val="0011290A"/>
    <w:rsid w:val="00114650"/>
    <w:rsid w:val="00115990"/>
    <w:rsid w:val="001200D0"/>
    <w:rsid w:val="001201A5"/>
    <w:rsid w:val="0012023E"/>
    <w:rsid w:val="001229BC"/>
    <w:rsid w:val="0012308D"/>
    <w:rsid w:val="00126235"/>
    <w:rsid w:val="00136C04"/>
    <w:rsid w:val="00136CE5"/>
    <w:rsid w:val="00136DDA"/>
    <w:rsid w:val="00141950"/>
    <w:rsid w:val="00143263"/>
    <w:rsid w:val="001432C9"/>
    <w:rsid w:val="00150934"/>
    <w:rsid w:val="00151083"/>
    <w:rsid w:val="00156519"/>
    <w:rsid w:val="00157A67"/>
    <w:rsid w:val="00157F16"/>
    <w:rsid w:val="00161AE9"/>
    <w:rsid w:val="00163BA9"/>
    <w:rsid w:val="0016413F"/>
    <w:rsid w:val="00165A16"/>
    <w:rsid w:val="001674E9"/>
    <w:rsid w:val="001707F2"/>
    <w:rsid w:val="001753D1"/>
    <w:rsid w:val="0017778A"/>
    <w:rsid w:val="0018022A"/>
    <w:rsid w:val="0018076E"/>
    <w:rsid w:val="00180E47"/>
    <w:rsid w:val="001814AF"/>
    <w:rsid w:val="00183848"/>
    <w:rsid w:val="001851A8"/>
    <w:rsid w:val="00185D4A"/>
    <w:rsid w:val="00185F65"/>
    <w:rsid w:val="001867D8"/>
    <w:rsid w:val="00187741"/>
    <w:rsid w:val="00190469"/>
    <w:rsid w:val="00191D40"/>
    <w:rsid w:val="0019301B"/>
    <w:rsid w:val="001945AC"/>
    <w:rsid w:val="00195E2A"/>
    <w:rsid w:val="001A170D"/>
    <w:rsid w:val="001A45A4"/>
    <w:rsid w:val="001A5251"/>
    <w:rsid w:val="001A54E7"/>
    <w:rsid w:val="001A6EC1"/>
    <w:rsid w:val="001A7D7C"/>
    <w:rsid w:val="001B03FE"/>
    <w:rsid w:val="001B1EFD"/>
    <w:rsid w:val="001B27AC"/>
    <w:rsid w:val="001B4080"/>
    <w:rsid w:val="001B6940"/>
    <w:rsid w:val="001C01B8"/>
    <w:rsid w:val="001C37D5"/>
    <w:rsid w:val="001C38BF"/>
    <w:rsid w:val="001C4A98"/>
    <w:rsid w:val="001C5A8B"/>
    <w:rsid w:val="001C6C6E"/>
    <w:rsid w:val="001D2B7F"/>
    <w:rsid w:val="001D2B99"/>
    <w:rsid w:val="001D341E"/>
    <w:rsid w:val="001D457E"/>
    <w:rsid w:val="001D4AB9"/>
    <w:rsid w:val="001D5C86"/>
    <w:rsid w:val="001D5D2B"/>
    <w:rsid w:val="001D63A5"/>
    <w:rsid w:val="001E048E"/>
    <w:rsid w:val="001E0A03"/>
    <w:rsid w:val="001E12D5"/>
    <w:rsid w:val="001E748A"/>
    <w:rsid w:val="001F34F7"/>
    <w:rsid w:val="001F4375"/>
    <w:rsid w:val="001F6480"/>
    <w:rsid w:val="001F6E91"/>
    <w:rsid w:val="0020181C"/>
    <w:rsid w:val="00202BE0"/>
    <w:rsid w:val="0020681D"/>
    <w:rsid w:val="00207285"/>
    <w:rsid w:val="00207B1F"/>
    <w:rsid w:val="00213909"/>
    <w:rsid w:val="002172AB"/>
    <w:rsid w:val="00220B5E"/>
    <w:rsid w:val="00222545"/>
    <w:rsid w:val="0022334F"/>
    <w:rsid w:val="00223908"/>
    <w:rsid w:val="002246F3"/>
    <w:rsid w:val="00224FF2"/>
    <w:rsid w:val="00226CE8"/>
    <w:rsid w:val="00232740"/>
    <w:rsid w:val="00232BDE"/>
    <w:rsid w:val="002342D8"/>
    <w:rsid w:val="0023689D"/>
    <w:rsid w:val="00236AE2"/>
    <w:rsid w:val="00237793"/>
    <w:rsid w:val="002424C0"/>
    <w:rsid w:val="00250697"/>
    <w:rsid w:val="0025091C"/>
    <w:rsid w:val="00252297"/>
    <w:rsid w:val="00252CE7"/>
    <w:rsid w:val="002549CC"/>
    <w:rsid w:val="00260D3F"/>
    <w:rsid w:val="0026253B"/>
    <w:rsid w:val="00266D6B"/>
    <w:rsid w:val="00267AA5"/>
    <w:rsid w:val="00270425"/>
    <w:rsid w:val="00271B40"/>
    <w:rsid w:val="002721EF"/>
    <w:rsid w:val="00272356"/>
    <w:rsid w:val="00276B9C"/>
    <w:rsid w:val="00280842"/>
    <w:rsid w:val="00281883"/>
    <w:rsid w:val="00281CB5"/>
    <w:rsid w:val="002844E7"/>
    <w:rsid w:val="00285100"/>
    <w:rsid w:val="00286B37"/>
    <w:rsid w:val="0029287E"/>
    <w:rsid w:val="002A1B43"/>
    <w:rsid w:val="002A3FC9"/>
    <w:rsid w:val="002A4C22"/>
    <w:rsid w:val="002A7B88"/>
    <w:rsid w:val="002B0937"/>
    <w:rsid w:val="002B26CE"/>
    <w:rsid w:val="002B3F3A"/>
    <w:rsid w:val="002B46A0"/>
    <w:rsid w:val="002B4978"/>
    <w:rsid w:val="002B5763"/>
    <w:rsid w:val="002B641A"/>
    <w:rsid w:val="002B6E84"/>
    <w:rsid w:val="002C2AA3"/>
    <w:rsid w:val="002C72CF"/>
    <w:rsid w:val="002D2221"/>
    <w:rsid w:val="002D5DBE"/>
    <w:rsid w:val="002D660D"/>
    <w:rsid w:val="002E0D03"/>
    <w:rsid w:val="002E3410"/>
    <w:rsid w:val="002E42E2"/>
    <w:rsid w:val="002E5768"/>
    <w:rsid w:val="002F1291"/>
    <w:rsid w:val="002F37D8"/>
    <w:rsid w:val="002F7AAC"/>
    <w:rsid w:val="0030022E"/>
    <w:rsid w:val="00302262"/>
    <w:rsid w:val="0031042E"/>
    <w:rsid w:val="0031535C"/>
    <w:rsid w:val="003178AF"/>
    <w:rsid w:val="00320364"/>
    <w:rsid w:val="0032176E"/>
    <w:rsid w:val="00321C8F"/>
    <w:rsid w:val="00322490"/>
    <w:rsid w:val="003225CA"/>
    <w:rsid w:val="00322D18"/>
    <w:rsid w:val="00323F70"/>
    <w:rsid w:val="00326C16"/>
    <w:rsid w:val="00327875"/>
    <w:rsid w:val="00327AF1"/>
    <w:rsid w:val="003310D2"/>
    <w:rsid w:val="00334E4C"/>
    <w:rsid w:val="003360BE"/>
    <w:rsid w:val="003401D6"/>
    <w:rsid w:val="003413B7"/>
    <w:rsid w:val="00342F51"/>
    <w:rsid w:val="00343351"/>
    <w:rsid w:val="00343AEE"/>
    <w:rsid w:val="003465C8"/>
    <w:rsid w:val="0035091A"/>
    <w:rsid w:val="003564A2"/>
    <w:rsid w:val="003601DC"/>
    <w:rsid w:val="003632A9"/>
    <w:rsid w:val="0036698A"/>
    <w:rsid w:val="00366F23"/>
    <w:rsid w:val="003713C7"/>
    <w:rsid w:val="00372503"/>
    <w:rsid w:val="00374908"/>
    <w:rsid w:val="0037583F"/>
    <w:rsid w:val="00375ECC"/>
    <w:rsid w:val="003802DA"/>
    <w:rsid w:val="0038199B"/>
    <w:rsid w:val="00381B4C"/>
    <w:rsid w:val="003826B7"/>
    <w:rsid w:val="00384985"/>
    <w:rsid w:val="0038677F"/>
    <w:rsid w:val="003911F5"/>
    <w:rsid w:val="003916A7"/>
    <w:rsid w:val="003919BE"/>
    <w:rsid w:val="00394DB9"/>
    <w:rsid w:val="003B07E0"/>
    <w:rsid w:val="003B46B4"/>
    <w:rsid w:val="003B561D"/>
    <w:rsid w:val="003B5FB0"/>
    <w:rsid w:val="003B78C3"/>
    <w:rsid w:val="003C076F"/>
    <w:rsid w:val="003C1C21"/>
    <w:rsid w:val="003C3749"/>
    <w:rsid w:val="003C5956"/>
    <w:rsid w:val="003C60C9"/>
    <w:rsid w:val="003C6A28"/>
    <w:rsid w:val="003D36CB"/>
    <w:rsid w:val="003D5308"/>
    <w:rsid w:val="003D634E"/>
    <w:rsid w:val="003D6EBC"/>
    <w:rsid w:val="003D762F"/>
    <w:rsid w:val="003E19EC"/>
    <w:rsid w:val="003E3035"/>
    <w:rsid w:val="003E6C7E"/>
    <w:rsid w:val="003F15BE"/>
    <w:rsid w:val="003F1F8C"/>
    <w:rsid w:val="003F34CB"/>
    <w:rsid w:val="003F4EF8"/>
    <w:rsid w:val="003F508C"/>
    <w:rsid w:val="003F5339"/>
    <w:rsid w:val="003F5F31"/>
    <w:rsid w:val="00403435"/>
    <w:rsid w:val="00403FC8"/>
    <w:rsid w:val="00404D2C"/>
    <w:rsid w:val="004055B1"/>
    <w:rsid w:val="0040581E"/>
    <w:rsid w:val="00406532"/>
    <w:rsid w:val="0040687F"/>
    <w:rsid w:val="004104D5"/>
    <w:rsid w:val="004107E5"/>
    <w:rsid w:val="00412511"/>
    <w:rsid w:val="00414BF9"/>
    <w:rsid w:val="004167EC"/>
    <w:rsid w:val="004179D0"/>
    <w:rsid w:val="00417A48"/>
    <w:rsid w:val="00420F11"/>
    <w:rsid w:val="00421277"/>
    <w:rsid w:val="004245FD"/>
    <w:rsid w:val="00425935"/>
    <w:rsid w:val="004261A7"/>
    <w:rsid w:val="00426528"/>
    <w:rsid w:val="004305CC"/>
    <w:rsid w:val="0043085B"/>
    <w:rsid w:val="00431363"/>
    <w:rsid w:val="004313D1"/>
    <w:rsid w:val="00432E06"/>
    <w:rsid w:val="004357DF"/>
    <w:rsid w:val="00437838"/>
    <w:rsid w:val="00440629"/>
    <w:rsid w:val="0044170B"/>
    <w:rsid w:val="00441DEF"/>
    <w:rsid w:val="00442795"/>
    <w:rsid w:val="00442899"/>
    <w:rsid w:val="00442C8F"/>
    <w:rsid w:val="00445AB9"/>
    <w:rsid w:val="00446050"/>
    <w:rsid w:val="00447035"/>
    <w:rsid w:val="004521FB"/>
    <w:rsid w:val="00452F16"/>
    <w:rsid w:val="00454D55"/>
    <w:rsid w:val="00455992"/>
    <w:rsid w:val="004575A3"/>
    <w:rsid w:val="00466951"/>
    <w:rsid w:val="00471298"/>
    <w:rsid w:val="00472347"/>
    <w:rsid w:val="00476818"/>
    <w:rsid w:val="00476C51"/>
    <w:rsid w:val="00477635"/>
    <w:rsid w:val="0047776E"/>
    <w:rsid w:val="00477A2F"/>
    <w:rsid w:val="00480076"/>
    <w:rsid w:val="004815F3"/>
    <w:rsid w:val="004834B3"/>
    <w:rsid w:val="00484639"/>
    <w:rsid w:val="00484750"/>
    <w:rsid w:val="00487A11"/>
    <w:rsid w:val="0049299E"/>
    <w:rsid w:val="004943E0"/>
    <w:rsid w:val="00496E3E"/>
    <w:rsid w:val="004A007F"/>
    <w:rsid w:val="004A37BB"/>
    <w:rsid w:val="004A51CC"/>
    <w:rsid w:val="004A78E8"/>
    <w:rsid w:val="004A7A7C"/>
    <w:rsid w:val="004B0D20"/>
    <w:rsid w:val="004B2022"/>
    <w:rsid w:val="004B2175"/>
    <w:rsid w:val="004B2C53"/>
    <w:rsid w:val="004B379F"/>
    <w:rsid w:val="004B4E5F"/>
    <w:rsid w:val="004B548C"/>
    <w:rsid w:val="004B6150"/>
    <w:rsid w:val="004C198B"/>
    <w:rsid w:val="004C1A26"/>
    <w:rsid w:val="004C3FA8"/>
    <w:rsid w:val="004C4C96"/>
    <w:rsid w:val="004C5ACF"/>
    <w:rsid w:val="004C6EAC"/>
    <w:rsid w:val="004C7420"/>
    <w:rsid w:val="004C7588"/>
    <w:rsid w:val="004D2DED"/>
    <w:rsid w:val="004D3072"/>
    <w:rsid w:val="004D62CD"/>
    <w:rsid w:val="004E0EB5"/>
    <w:rsid w:val="004E3812"/>
    <w:rsid w:val="004E7DDE"/>
    <w:rsid w:val="004F2E58"/>
    <w:rsid w:val="004F4A3F"/>
    <w:rsid w:val="004F64AB"/>
    <w:rsid w:val="0050117A"/>
    <w:rsid w:val="005011E1"/>
    <w:rsid w:val="00501E29"/>
    <w:rsid w:val="0050231F"/>
    <w:rsid w:val="005032F3"/>
    <w:rsid w:val="00503510"/>
    <w:rsid w:val="00507F55"/>
    <w:rsid w:val="00514642"/>
    <w:rsid w:val="00514712"/>
    <w:rsid w:val="00514B0A"/>
    <w:rsid w:val="0052020C"/>
    <w:rsid w:val="00522487"/>
    <w:rsid w:val="00524DAE"/>
    <w:rsid w:val="00533FA7"/>
    <w:rsid w:val="00537191"/>
    <w:rsid w:val="005416F1"/>
    <w:rsid w:val="005418D6"/>
    <w:rsid w:val="00543BFE"/>
    <w:rsid w:val="00543D08"/>
    <w:rsid w:val="0055002E"/>
    <w:rsid w:val="00552B7D"/>
    <w:rsid w:val="00554FDC"/>
    <w:rsid w:val="0055519F"/>
    <w:rsid w:val="00557E61"/>
    <w:rsid w:val="0056229D"/>
    <w:rsid w:val="00562BC5"/>
    <w:rsid w:val="00562EB9"/>
    <w:rsid w:val="00566B90"/>
    <w:rsid w:val="005712DB"/>
    <w:rsid w:val="00572301"/>
    <w:rsid w:val="00572AA5"/>
    <w:rsid w:val="00575390"/>
    <w:rsid w:val="005763F5"/>
    <w:rsid w:val="00576A1F"/>
    <w:rsid w:val="00582C16"/>
    <w:rsid w:val="00594A12"/>
    <w:rsid w:val="00594A55"/>
    <w:rsid w:val="005953C7"/>
    <w:rsid w:val="005A5062"/>
    <w:rsid w:val="005B2CA2"/>
    <w:rsid w:val="005B47D1"/>
    <w:rsid w:val="005B494E"/>
    <w:rsid w:val="005C10C5"/>
    <w:rsid w:val="005C2638"/>
    <w:rsid w:val="005C7445"/>
    <w:rsid w:val="005C77CC"/>
    <w:rsid w:val="005D1F85"/>
    <w:rsid w:val="005D4143"/>
    <w:rsid w:val="005D4951"/>
    <w:rsid w:val="005D5017"/>
    <w:rsid w:val="005E28CE"/>
    <w:rsid w:val="005E6B25"/>
    <w:rsid w:val="005E6F10"/>
    <w:rsid w:val="005F04C4"/>
    <w:rsid w:val="005F0DD8"/>
    <w:rsid w:val="005F2798"/>
    <w:rsid w:val="005F6BD1"/>
    <w:rsid w:val="005F7838"/>
    <w:rsid w:val="005F7893"/>
    <w:rsid w:val="006003DD"/>
    <w:rsid w:val="00601723"/>
    <w:rsid w:val="006100C0"/>
    <w:rsid w:val="0061279F"/>
    <w:rsid w:val="0061329B"/>
    <w:rsid w:val="00613462"/>
    <w:rsid w:val="006168D3"/>
    <w:rsid w:val="00616A08"/>
    <w:rsid w:val="00624DA2"/>
    <w:rsid w:val="006339BA"/>
    <w:rsid w:val="00634DBF"/>
    <w:rsid w:val="00637778"/>
    <w:rsid w:val="00640F4B"/>
    <w:rsid w:val="0064755C"/>
    <w:rsid w:val="006476A5"/>
    <w:rsid w:val="006518BA"/>
    <w:rsid w:val="0065274F"/>
    <w:rsid w:val="00656BF0"/>
    <w:rsid w:val="006570A9"/>
    <w:rsid w:val="00667F24"/>
    <w:rsid w:val="00671DD3"/>
    <w:rsid w:val="006728E9"/>
    <w:rsid w:val="00675ADA"/>
    <w:rsid w:val="00676CB5"/>
    <w:rsid w:val="00683E65"/>
    <w:rsid w:val="006857DF"/>
    <w:rsid w:val="00686277"/>
    <w:rsid w:val="0069234F"/>
    <w:rsid w:val="006937A5"/>
    <w:rsid w:val="00696DA9"/>
    <w:rsid w:val="00697A4C"/>
    <w:rsid w:val="006A1E4B"/>
    <w:rsid w:val="006A2886"/>
    <w:rsid w:val="006A34B3"/>
    <w:rsid w:val="006A6772"/>
    <w:rsid w:val="006A7C11"/>
    <w:rsid w:val="006A7DB4"/>
    <w:rsid w:val="006B144F"/>
    <w:rsid w:val="006B59A9"/>
    <w:rsid w:val="006B7B54"/>
    <w:rsid w:val="006C44E8"/>
    <w:rsid w:val="006C6E19"/>
    <w:rsid w:val="006D1B8B"/>
    <w:rsid w:val="006D21A2"/>
    <w:rsid w:val="006D23A0"/>
    <w:rsid w:val="006D39FE"/>
    <w:rsid w:val="006D63C0"/>
    <w:rsid w:val="006D67AF"/>
    <w:rsid w:val="006E0BCE"/>
    <w:rsid w:val="006E118F"/>
    <w:rsid w:val="006E189F"/>
    <w:rsid w:val="006E1CA6"/>
    <w:rsid w:val="006F043A"/>
    <w:rsid w:val="006F140B"/>
    <w:rsid w:val="006F1C4E"/>
    <w:rsid w:val="006F1CFD"/>
    <w:rsid w:val="006F224C"/>
    <w:rsid w:val="006F432A"/>
    <w:rsid w:val="006F4D4B"/>
    <w:rsid w:val="006F64D9"/>
    <w:rsid w:val="0070219B"/>
    <w:rsid w:val="00703AD8"/>
    <w:rsid w:val="0070407B"/>
    <w:rsid w:val="00705F1A"/>
    <w:rsid w:val="00712B66"/>
    <w:rsid w:val="00713738"/>
    <w:rsid w:val="00715AE6"/>
    <w:rsid w:val="0071646D"/>
    <w:rsid w:val="00716DB3"/>
    <w:rsid w:val="007258FE"/>
    <w:rsid w:val="0072696E"/>
    <w:rsid w:val="0072733E"/>
    <w:rsid w:val="00727B99"/>
    <w:rsid w:val="0073113C"/>
    <w:rsid w:val="00733384"/>
    <w:rsid w:val="0074036F"/>
    <w:rsid w:val="00740887"/>
    <w:rsid w:val="00743A0F"/>
    <w:rsid w:val="00744DF3"/>
    <w:rsid w:val="00746E73"/>
    <w:rsid w:val="0074766A"/>
    <w:rsid w:val="00750BB8"/>
    <w:rsid w:val="00750E90"/>
    <w:rsid w:val="00751602"/>
    <w:rsid w:val="00752C48"/>
    <w:rsid w:val="00753483"/>
    <w:rsid w:val="00753573"/>
    <w:rsid w:val="00754CDB"/>
    <w:rsid w:val="00756B96"/>
    <w:rsid w:val="00762787"/>
    <w:rsid w:val="00765B84"/>
    <w:rsid w:val="007710AF"/>
    <w:rsid w:val="007767B7"/>
    <w:rsid w:val="00777B82"/>
    <w:rsid w:val="007848A1"/>
    <w:rsid w:val="00784CA2"/>
    <w:rsid w:val="00786283"/>
    <w:rsid w:val="00791C5A"/>
    <w:rsid w:val="00794898"/>
    <w:rsid w:val="007A2A94"/>
    <w:rsid w:val="007A3B87"/>
    <w:rsid w:val="007A5714"/>
    <w:rsid w:val="007A5812"/>
    <w:rsid w:val="007B073C"/>
    <w:rsid w:val="007B679F"/>
    <w:rsid w:val="007B7D80"/>
    <w:rsid w:val="007C052B"/>
    <w:rsid w:val="007C0B2E"/>
    <w:rsid w:val="007C19B9"/>
    <w:rsid w:val="007C6C1E"/>
    <w:rsid w:val="007D064C"/>
    <w:rsid w:val="007D1385"/>
    <w:rsid w:val="007D4CE6"/>
    <w:rsid w:val="007D74FA"/>
    <w:rsid w:val="007E0DC2"/>
    <w:rsid w:val="007E2A11"/>
    <w:rsid w:val="007E3DC3"/>
    <w:rsid w:val="007E47B8"/>
    <w:rsid w:val="007F3FD0"/>
    <w:rsid w:val="008025EA"/>
    <w:rsid w:val="00803232"/>
    <w:rsid w:val="00803427"/>
    <w:rsid w:val="00807746"/>
    <w:rsid w:val="00807D98"/>
    <w:rsid w:val="00812068"/>
    <w:rsid w:val="00812E0C"/>
    <w:rsid w:val="00813C2B"/>
    <w:rsid w:val="008167AC"/>
    <w:rsid w:val="00816C6D"/>
    <w:rsid w:val="00817422"/>
    <w:rsid w:val="00820173"/>
    <w:rsid w:val="008218ED"/>
    <w:rsid w:val="00821C10"/>
    <w:rsid w:val="00821F39"/>
    <w:rsid w:val="00822824"/>
    <w:rsid w:val="0082398E"/>
    <w:rsid w:val="00823F97"/>
    <w:rsid w:val="008244F8"/>
    <w:rsid w:val="00824879"/>
    <w:rsid w:val="008265A7"/>
    <w:rsid w:val="00827A37"/>
    <w:rsid w:val="008309ED"/>
    <w:rsid w:val="00831CD9"/>
    <w:rsid w:val="0083419D"/>
    <w:rsid w:val="00835B03"/>
    <w:rsid w:val="00836DCE"/>
    <w:rsid w:val="0084232E"/>
    <w:rsid w:val="0084331B"/>
    <w:rsid w:val="0084409D"/>
    <w:rsid w:val="00845A91"/>
    <w:rsid w:val="008465EF"/>
    <w:rsid w:val="0085168E"/>
    <w:rsid w:val="00852521"/>
    <w:rsid w:val="00853602"/>
    <w:rsid w:val="0085663F"/>
    <w:rsid w:val="0086125F"/>
    <w:rsid w:val="008637CE"/>
    <w:rsid w:val="00863D7E"/>
    <w:rsid w:val="00864536"/>
    <w:rsid w:val="00864A59"/>
    <w:rsid w:val="00866D0C"/>
    <w:rsid w:val="00866FAB"/>
    <w:rsid w:val="00870668"/>
    <w:rsid w:val="0087113A"/>
    <w:rsid w:val="00871987"/>
    <w:rsid w:val="00872BD6"/>
    <w:rsid w:val="00872E1E"/>
    <w:rsid w:val="00873D14"/>
    <w:rsid w:val="008740CE"/>
    <w:rsid w:val="00874917"/>
    <w:rsid w:val="0087714B"/>
    <w:rsid w:val="008821F8"/>
    <w:rsid w:val="0088240B"/>
    <w:rsid w:val="00883367"/>
    <w:rsid w:val="008840C1"/>
    <w:rsid w:val="008872B6"/>
    <w:rsid w:val="00892795"/>
    <w:rsid w:val="00893515"/>
    <w:rsid w:val="008A629B"/>
    <w:rsid w:val="008A79B8"/>
    <w:rsid w:val="008B24B0"/>
    <w:rsid w:val="008B2AEA"/>
    <w:rsid w:val="008B3CD2"/>
    <w:rsid w:val="008B5BFF"/>
    <w:rsid w:val="008B615D"/>
    <w:rsid w:val="008C1119"/>
    <w:rsid w:val="008C1897"/>
    <w:rsid w:val="008C1A92"/>
    <w:rsid w:val="008C1CBE"/>
    <w:rsid w:val="008C2922"/>
    <w:rsid w:val="008C4181"/>
    <w:rsid w:val="008C4945"/>
    <w:rsid w:val="008D4AE0"/>
    <w:rsid w:val="008E52E8"/>
    <w:rsid w:val="008E6C5F"/>
    <w:rsid w:val="008E7CF5"/>
    <w:rsid w:val="008F5C42"/>
    <w:rsid w:val="00900882"/>
    <w:rsid w:val="00901D36"/>
    <w:rsid w:val="00903DF9"/>
    <w:rsid w:val="009057BD"/>
    <w:rsid w:val="00905D86"/>
    <w:rsid w:val="00906359"/>
    <w:rsid w:val="00906C6F"/>
    <w:rsid w:val="00906DF4"/>
    <w:rsid w:val="0091080A"/>
    <w:rsid w:val="00916330"/>
    <w:rsid w:val="009173CB"/>
    <w:rsid w:val="0091766D"/>
    <w:rsid w:val="009219C6"/>
    <w:rsid w:val="00921B07"/>
    <w:rsid w:val="00921C86"/>
    <w:rsid w:val="0092207A"/>
    <w:rsid w:val="009243C4"/>
    <w:rsid w:val="00925ECA"/>
    <w:rsid w:val="0092663F"/>
    <w:rsid w:val="00926E2E"/>
    <w:rsid w:val="009360E1"/>
    <w:rsid w:val="00943692"/>
    <w:rsid w:val="00944D12"/>
    <w:rsid w:val="00946BEB"/>
    <w:rsid w:val="009477F3"/>
    <w:rsid w:val="00951301"/>
    <w:rsid w:val="009513DE"/>
    <w:rsid w:val="00951952"/>
    <w:rsid w:val="00953775"/>
    <w:rsid w:val="0095542A"/>
    <w:rsid w:val="00956F25"/>
    <w:rsid w:val="0096602F"/>
    <w:rsid w:val="00967ACA"/>
    <w:rsid w:val="009728C7"/>
    <w:rsid w:val="00973AE1"/>
    <w:rsid w:val="00976F3C"/>
    <w:rsid w:val="00980113"/>
    <w:rsid w:val="009847AE"/>
    <w:rsid w:val="00986F7A"/>
    <w:rsid w:val="00987228"/>
    <w:rsid w:val="00987A71"/>
    <w:rsid w:val="00987BDA"/>
    <w:rsid w:val="009903F3"/>
    <w:rsid w:val="00994597"/>
    <w:rsid w:val="00996868"/>
    <w:rsid w:val="009968B3"/>
    <w:rsid w:val="009A47B1"/>
    <w:rsid w:val="009A5034"/>
    <w:rsid w:val="009B01CF"/>
    <w:rsid w:val="009B222D"/>
    <w:rsid w:val="009B3F5B"/>
    <w:rsid w:val="009B5152"/>
    <w:rsid w:val="009B6C44"/>
    <w:rsid w:val="009C1FF5"/>
    <w:rsid w:val="009C201A"/>
    <w:rsid w:val="009C3287"/>
    <w:rsid w:val="009C456D"/>
    <w:rsid w:val="009D08CB"/>
    <w:rsid w:val="009D1019"/>
    <w:rsid w:val="009D1330"/>
    <w:rsid w:val="009D284C"/>
    <w:rsid w:val="009D52F9"/>
    <w:rsid w:val="009D6B3A"/>
    <w:rsid w:val="009D723D"/>
    <w:rsid w:val="009E18AD"/>
    <w:rsid w:val="009E2E47"/>
    <w:rsid w:val="009E2F7A"/>
    <w:rsid w:val="009E3259"/>
    <w:rsid w:val="009E5AFB"/>
    <w:rsid w:val="009F13B2"/>
    <w:rsid w:val="009F54B2"/>
    <w:rsid w:val="009F7F1E"/>
    <w:rsid w:val="00A01566"/>
    <w:rsid w:val="00A0315D"/>
    <w:rsid w:val="00A03571"/>
    <w:rsid w:val="00A039A8"/>
    <w:rsid w:val="00A05DB9"/>
    <w:rsid w:val="00A0684A"/>
    <w:rsid w:val="00A06B2D"/>
    <w:rsid w:val="00A07A68"/>
    <w:rsid w:val="00A12D96"/>
    <w:rsid w:val="00A1332E"/>
    <w:rsid w:val="00A15588"/>
    <w:rsid w:val="00A161AD"/>
    <w:rsid w:val="00A168A0"/>
    <w:rsid w:val="00A20B56"/>
    <w:rsid w:val="00A20CD4"/>
    <w:rsid w:val="00A211A7"/>
    <w:rsid w:val="00A21E74"/>
    <w:rsid w:val="00A21EDB"/>
    <w:rsid w:val="00A2570C"/>
    <w:rsid w:val="00A30EC8"/>
    <w:rsid w:val="00A31586"/>
    <w:rsid w:val="00A33960"/>
    <w:rsid w:val="00A4009E"/>
    <w:rsid w:val="00A4139C"/>
    <w:rsid w:val="00A42AF0"/>
    <w:rsid w:val="00A43483"/>
    <w:rsid w:val="00A446D8"/>
    <w:rsid w:val="00A478B6"/>
    <w:rsid w:val="00A47E7F"/>
    <w:rsid w:val="00A5240B"/>
    <w:rsid w:val="00A52AF9"/>
    <w:rsid w:val="00A559DD"/>
    <w:rsid w:val="00A572E6"/>
    <w:rsid w:val="00A5750F"/>
    <w:rsid w:val="00A64363"/>
    <w:rsid w:val="00A64A29"/>
    <w:rsid w:val="00A67A0D"/>
    <w:rsid w:val="00A70DAE"/>
    <w:rsid w:val="00A70EA2"/>
    <w:rsid w:val="00A70F8F"/>
    <w:rsid w:val="00A74F5D"/>
    <w:rsid w:val="00A75C3C"/>
    <w:rsid w:val="00A77752"/>
    <w:rsid w:val="00A802DC"/>
    <w:rsid w:val="00A807C5"/>
    <w:rsid w:val="00A8080C"/>
    <w:rsid w:val="00A84B4C"/>
    <w:rsid w:val="00A85E32"/>
    <w:rsid w:val="00A87F5F"/>
    <w:rsid w:val="00A9254C"/>
    <w:rsid w:val="00A932B8"/>
    <w:rsid w:val="00A9335A"/>
    <w:rsid w:val="00A94FCE"/>
    <w:rsid w:val="00A95EBF"/>
    <w:rsid w:val="00AA0C2A"/>
    <w:rsid w:val="00AA1420"/>
    <w:rsid w:val="00AA2087"/>
    <w:rsid w:val="00AA768C"/>
    <w:rsid w:val="00AB459F"/>
    <w:rsid w:val="00AB577D"/>
    <w:rsid w:val="00AB5D97"/>
    <w:rsid w:val="00AC148C"/>
    <w:rsid w:val="00AC4073"/>
    <w:rsid w:val="00AC5E0A"/>
    <w:rsid w:val="00AD1755"/>
    <w:rsid w:val="00AD2EB0"/>
    <w:rsid w:val="00AD51B8"/>
    <w:rsid w:val="00AD6B3F"/>
    <w:rsid w:val="00AE2300"/>
    <w:rsid w:val="00AE4116"/>
    <w:rsid w:val="00AE6235"/>
    <w:rsid w:val="00AE6EF1"/>
    <w:rsid w:val="00AE7F58"/>
    <w:rsid w:val="00AF11FA"/>
    <w:rsid w:val="00AF158E"/>
    <w:rsid w:val="00AF2141"/>
    <w:rsid w:val="00AF2D61"/>
    <w:rsid w:val="00AF2ECC"/>
    <w:rsid w:val="00AF40AB"/>
    <w:rsid w:val="00AF638E"/>
    <w:rsid w:val="00B00C94"/>
    <w:rsid w:val="00B04CAC"/>
    <w:rsid w:val="00B1037B"/>
    <w:rsid w:val="00B115EC"/>
    <w:rsid w:val="00B139B5"/>
    <w:rsid w:val="00B17738"/>
    <w:rsid w:val="00B200C2"/>
    <w:rsid w:val="00B20AC7"/>
    <w:rsid w:val="00B2223B"/>
    <w:rsid w:val="00B23C83"/>
    <w:rsid w:val="00B254A0"/>
    <w:rsid w:val="00B3216C"/>
    <w:rsid w:val="00B32E14"/>
    <w:rsid w:val="00B3674D"/>
    <w:rsid w:val="00B43A9F"/>
    <w:rsid w:val="00B43D08"/>
    <w:rsid w:val="00B44F21"/>
    <w:rsid w:val="00B462EF"/>
    <w:rsid w:val="00B46941"/>
    <w:rsid w:val="00B470AA"/>
    <w:rsid w:val="00B52010"/>
    <w:rsid w:val="00B5302F"/>
    <w:rsid w:val="00B542F6"/>
    <w:rsid w:val="00B57DE1"/>
    <w:rsid w:val="00B6019E"/>
    <w:rsid w:val="00B62CE3"/>
    <w:rsid w:val="00B63B83"/>
    <w:rsid w:val="00B63BCE"/>
    <w:rsid w:val="00B645E5"/>
    <w:rsid w:val="00B65CA8"/>
    <w:rsid w:val="00B70002"/>
    <w:rsid w:val="00B71981"/>
    <w:rsid w:val="00B74FA4"/>
    <w:rsid w:val="00B7634A"/>
    <w:rsid w:val="00B802EC"/>
    <w:rsid w:val="00B8088A"/>
    <w:rsid w:val="00B81544"/>
    <w:rsid w:val="00B83676"/>
    <w:rsid w:val="00B83AA4"/>
    <w:rsid w:val="00B90F9C"/>
    <w:rsid w:val="00B91A64"/>
    <w:rsid w:val="00B9264D"/>
    <w:rsid w:val="00B92B1F"/>
    <w:rsid w:val="00B92C50"/>
    <w:rsid w:val="00B92C59"/>
    <w:rsid w:val="00B95E21"/>
    <w:rsid w:val="00B96939"/>
    <w:rsid w:val="00B96EB9"/>
    <w:rsid w:val="00B97439"/>
    <w:rsid w:val="00B97D15"/>
    <w:rsid w:val="00BA0D15"/>
    <w:rsid w:val="00BA1896"/>
    <w:rsid w:val="00BA1A2F"/>
    <w:rsid w:val="00BA623B"/>
    <w:rsid w:val="00BA6C01"/>
    <w:rsid w:val="00BA7772"/>
    <w:rsid w:val="00BB0BC2"/>
    <w:rsid w:val="00BB1A1A"/>
    <w:rsid w:val="00BB2292"/>
    <w:rsid w:val="00BB41BE"/>
    <w:rsid w:val="00BB613D"/>
    <w:rsid w:val="00BB6858"/>
    <w:rsid w:val="00BD2542"/>
    <w:rsid w:val="00BD2F03"/>
    <w:rsid w:val="00BD3E9C"/>
    <w:rsid w:val="00BE07A8"/>
    <w:rsid w:val="00BE0F59"/>
    <w:rsid w:val="00BE129F"/>
    <w:rsid w:val="00BE4FDD"/>
    <w:rsid w:val="00BE50CC"/>
    <w:rsid w:val="00BF5315"/>
    <w:rsid w:val="00BF53D9"/>
    <w:rsid w:val="00BF7E2E"/>
    <w:rsid w:val="00C00380"/>
    <w:rsid w:val="00C017B1"/>
    <w:rsid w:val="00C02AFB"/>
    <w:rsid w:val="00C05B94"/>
    <w:rsid w:val="00C1317C"/>
    <w:rsid w:val="00C136B3"/>
    <w:rsid w:val="00C150E0"/>
    <w:rsid w:val="00C15193"/>
    <w:rsid w:val="00C203A5"/>
    <w:rsid w:val="00C237F3"/>
    <w:rsid w:val="00C23B6E"/>
    <w:rsid w:val="00C263CB"/>
    <w:rsid w:val="00C26C88"/>
    <w:rsid w:val="00C26FDA"/>
    <w:rsid w:val="00C276D8"/>
    <w:rsid w:val="00C3227C"/>
    <w:rsid w:val="00C33019"/>
    <w:rsid w:val="00C35B70"/>
    <w:rsid w:val="00C408D8"/>
    <w:rsid w:val="00C40B87"/>
    <w:rsid w:val="00C40EF2"/>
    <w:rsid w:val="00C45AFC"/>
    <w:rsid w:val="00C462C1"/>
    <w:rsid w:val="00C46C67"/>
    <w:rsid w:val="00C5213D"/>
    <w:rsid w:val="00C53C42"/>
    <w:rsid w:val="00C5615F"/>
    <w:rsid w:val="00C57E50"/>
    <w:rsid w:val="00C61046"/>
    <w:rsid w:val="00C62E1F"/>
    <w:rsid w:val="00C62EC0"/>
    <w:rsid w:val="00C64103"/>
    <w:rsid w:val="00C661DA"/>
    <w:rsid w:val="00C66539"/>
    <w:rsid w:val="00C66E34"/>
    <w:rsid w:val="00C72AE7"/>
    <w:rsid w:val="00C7745E"/>
    <w:rsid w:val="00C7756C"/>
    <w:rsid w:val="00C8257E"/>
    <w:rsid w:val="00C917EF"/>
    <w:rsid w:val="00C97103"/>
    <w:rsid w:val="00CA3B3A"/>
    <w:rsid w:val="00CA4165"/>
    <w:rsid w:val="00CA4CDE"/>
    <w:rsid w:val="00CA54E0"/>
    <w:rsid w:val="00CA6F73"/>
    <w:rsid w:val="00CA7E2A"/>
    <w:rsid w:val="00CB09CB"/>
    <w:rsid w:val="00CB1255"/>
    <w:rsid w:val="00CB3050"/>
    <w:rsid w:val="00CB4F20"/>
    <w:rsid w:val="00CB5FE9"/>
    <w:rsid w:val="00CC0E28"/>
    <w:rsid w:val="00CC1D03"/>
    <w:rsid w:val="00CC466B"/>
    <w:rsid w:val="00CC6B8A"/>
    <w:rsid w:val="00CC77A3"/>
    <w:rsid w:val="00CC797A"/>
    <w:rsid w:val="00CD1B82"/>
    <w:rsid w:val="00CD71F2"/>
    <w:rsid w:val="00CE0A02"/>
    <w:rsid w:val="00CE0D76"/>
    <w:rsid w:val="00CE1F8D"/>
    <w:rsid w:val="00CE2889"/>
    <w:rsid w:val="00CE5017"/>
    <w:rsid w:val="00CE6063"/>
    <w:rsid w:val="00CE67D2"/>
    <w:rsid w:val="00CE6DD3"/>
    <w:rsid w:val="00CF2F9F"/>
    <w:rsid w:val="00CF302E"/>
    <w:rsid w:val="00CF3B89"/>
    <w:rsid w:val="00CF5DA1"/>
    <w:rsid w:val="00D05754"/>
    <w:rsid w:val="00D059EB"/>
    <w:rsid w:val="00D077E6"/>
    <w:rsid w:val="00D078D1"/>
    <w:rsid w:val="00D07DD8"/>
    <w:rsid w:val="00D119F9"/>
    <w:rsid w:val="00D1220B"/>
    <w:rsid w:val="00D1237D"/>
    <w:rsid w:val="00D12596"/>
    <w:rsid w:val="00D13C24"/>
    <w:rsid w:val="00D13FF1"/>
    <w:rsid w:val="00D153DC"/>
    <w:rsid w:val="00D15DC8"/>
    <w:rsid w:val="00D1639F"/>
    <w:rsid w:val="00D17DFD"/>
    <w:rsid w:val="00D20DD0"/>
    <w:rsid w:val="00D2133E"/>
    <w:rsid w:val="00D24A67"/>
    <w:rsid w:val="00D25213"/>
    <w:rsid w:val="00D34A2B"/>
    <w:rsid w:val="00D34AB8"/>
    <w:rsid w:val="00D40F3E"/>
    <w:rsid w:val="00D416B6"/>
    <w:rsid w:val="00D41DB9"/>
    <w:rsid w:val="00D42EF9"/>
    <w:rsid w:val="00D44304"/>
    <w:rsid w:val="00D47CD2"/>
    <w:rsid w:val="00D53E56"/>
    <w:rsid w:val="00D5567F"/>
    <w:rsid w:val="00D574D2"/>
    <w:rsid w:val="00D57A69"/>
    <w:rsid w:val="00D60E21"/>
    <w:rsid w:val="00D64F4C"/>
    <w:rsid w:val="00D66304"/>
    <w:rsid w:val="00D66AE1"/>
    <w:rsid w:val="00D66D17"/>
    <w:rsid w:val="00D67160"/>
    <w:rsid w:val="00D71292"/>
    <w:rsid w:val="00D715D5"/>
    <w:rsid w:val="00D71D8B"/>
    <w:rsid w:val="00D72549"/>
    <w:rsid w:val="00D8057C"/>
    <w:rsid w:val="00D827BE"/>
    <w:rsid w:val="00D828CA"/>
    <w:rsid w:val="00D83631"/>
    <w:rsid w:val="00D83C00"/>
    <w:rsid w:val="00DA0679"/>
    <w:rsid w:val="00DA4615"/>
    <w:rsid w:val="00DA5494"/>
    <w:rsid w:val="00DA6145"/>
    <w:rsid w:val="00DB0605"/>
    <w:rsid w:val="00DB09F2"/>
    <w:rsid w:val="00DB2C62"/>
    <w:rsid w:val="00DB2DBF"/>
    <w:rsid w:val="00DB438F"/>
    <w:rsid w:val="00DB5DE5"/>
    <w:rsid w:val="00DC0460"/>
    <w:rsid w:val="00DC0763"/>
    <w:rsid w:val="00DC231A"/>
    <w:rsid w:val="00DC589A"/>
    <w:rsid w:val="00DC5D1B"/>
    <w:rsid w:val="00DD0DF9"/>
    <w:rsid w:val="00DD3688"/>
    <w:rsid w:val="00DD4278"/>
    <w:rsid w:val="00DD4BDB"/>
    <w:rsid w:val="00DE0F90"/>
    <w:rsid w:val="00DE18CF"/>
    <w:rsid w:val="00DE4536"/>
    <w:rsid w:val="00DE4EE6"/>
    <w:rsid w:val="00DE5CB3"/>
    <w:rsid w:val="00DE65A0"/>
    <w:rsid w:val="00DE6E10"/>
    <w:rsid w:val="00DF067C"/>
    <w:rsid w:val="00DF0787"/>
    <w:rsid w:val="00DF09C1"/>
    <w:rsid w:val="00DF0EE4"/>
    <w:rsid w:val="00DF29E5"/>
    <w:rsid w:val="00DF4D37"/>
    <w:rsid w:val="00DF6C9E"/>
    <w:rsid w:val="00DF7CEA"/>
    <w:rsid w:val="00DF7DE1"/>
    <w:rsid w:val="00E011B2"/>
    <w:rsid w:val="00E0587B"/>
    <w:rsid w:val="00E05BA0"/>
    <w:rsid w:val="00E06AF6"/>
    <w:rsid w:val="00E10C39"/>
    <w:rsid w:val="00E11166"/>
    <w:rsid w:val="00E11950"/>
    <w:rsid w:val="00E13115"/>
    <w:rsid w:val="00E13557"/>
    <w:rsid w:val="00E14C7A"/>
    <w:rsid w:val="00E17729"/>
    <w:rsid w:val="00E200F1"/>
    <w:rsid w:val="00E22BA2"/>
    <w:rsid w:val="00E2536C"/>
    <w:rsid w:val="00E3023B"/>
    <w:rsid w:val="00E32573"/>
    <w:rsid w:val="00E34C8F"/>
    <w:rsid w:val="00E36D3F"/>
    <w:rsid w:val="00E40681"/>
    <w:rsid w:val="00E4144D"/>
    <w:rsid w:val="00E433FC"/>
    <w:rsid w:val="00E439E3"/>
    <w:rsid w:val="00E43B1B"/>
    <w:rsid w:val="00E4413E"/>
    <w:rsid w:val="00E4423B"/>
    <w:rsid w:val="00E44779"/>
    <w:rsid w:val="00E45116"/>
    <w:rsid w:val="00E46355"/>
    <w:rsid w:val="00E46BEC"/>
    <w:rsid w:val="00E46FAD"/>
    <w:rsid w:val="00E4785F"/>
    <w:rsid w:val="00E511BB"/>
    <w:rsid w:val="00E52E9C"/>
    <w:rsid w:val="00E534FF"/>
    <w:rsid w:val="00E556A6"/>
    <w:rsid w:val="00E575BA"/>
    <w:rsid w:val="00E62CA5"/>
    <w:rsid w:val="00E675A3"/>
    <w:rsid w:val="00E67A41"/>
    <w:rsid w:val="00E7174F"/>
    <w:rsid w:val="00E71F42"/>
    <w:rsid w:val="00E75F46"/>
    <w:rsid w:val="00E770A9"/>
    <w:rsid w:val="00E81572"/>
    <w:rsid w:val="00E859CB"/>
    <w:rsid w:val="00E8796E"/>
    <w:rsid w:val="00E87FAD"/>
    <w:rsid w:val="00E912C1"/>
    <w:rsid w:val="00E91E2D"/>
    <w:rsid w:val="00E929B5"/>
    <w:rsid w:val="00EA0E7A"/>
    <w:rsid w:val="00EA161C"/>
    <w:rsid w:val="00EA2962"/>
    <w:rsid w:val="00EB27DF"/>
    <w:rsid w:val="00EB44F7"/>
    <w:rsid w:val="00EB6A90"/>
    <w:rsid w:val="00EC0FE9"/>
    <w:rsid w:val="00EC3416"/>
    <w:rsid w:val="00EC6F0F"/>
    <w:rsid w:val="00ED16E5"/>
    <w:rsid w:val="00ED1C60"/>
    <w:rsid w:val="00ED3996"/>
    <w:rsid w:val="00ED43A0"/>
    <w:rsid w:val="00ED74CD"/>
    <w:rsid w:val="00EE1669"/>
    <w:rsid w:val="00EE4104"/>
    <w:rsid w:val="00EE49C0"/>
    <w:rsid w:val="00EE4EDC"/>
    <w:rsid w:val="00EE507F"/>
    <w:rsid w:val="00EE5E65"/>
    <w:rsid w:val="00EF07D6"/>
    <w:rsid w:val="00EF1277"/>
    <w:rsid w:val="00EF17C8"/>
    <w:rsid w:val="00EF3AB1"/>
    <w:rsid w:val="00EF6222"/>
    <w:rsid w:val="00F0045E"/>
    <w:rsid w:val="00F014B5"/>
    <w:rsid w:val="00F01A9C"/>
    <w:rsid w:val="00F01B21"/>
    <w:rsid w:val="00F029F7"/>
    <w:rsid w:val="00F0577F"/>
    <w:rsid w:val="00F07AAF"/>
    <w:rsid w:val="00F10C14"/>
    <w:rsid w:val="00F12118"/>
    <w:rsid w:val="00F16316"/>
    <w:rsid w:val="00F242A3"/>
    <w:rsid w:val="00F2582E"/>
    <w:rsid w:val="00F2687B"/>
    <w:rsid w:val="00F26F21"/>
    <w:rsid w:val="00F2727F"/>
    <w:rsid w:val="00F35083"/>
    <w:rsid w:val="00F35232"/>
    <w:rsid w:val="00F361A1"/>
    <w:rsid w:val="00F40BF9"/>
    <w:rsid w:val="00F41FB4"/>
    <w:rsid w:val="00F43D80"/>
    <w:rsid w:val="00F5320C"/>
    <w:rsid w:val="00F539D7"/>
    <w:rsid w:val="00F54626"/>
    <w:rsid w:val="00F55014"/>
    <w:rsid w:val="00F553BF"/>
    <w:rsid w:val="00F577B6"/>
    <w:rsid w:val="00F57FCA"/>
    <w:rsid w:val="00F613A3"/>
    <w:rsid w:val="00F626A5"/>
    <w:rsid w:val="00F635AE"/>
    <w:rsid w:val="00F649F6"/>
    <w:rsid w:val="00F66784"/>
    <w:rsid w:val="00F67F6A"/>
    <w:rsid w:val="00F750F9"/>
    <w:rsid w:val="00F80D21"/>
    <w:rsid w:val="00F8304C"/>
    <w:rsid w:val="00F84E8C"/>
    <w:rsid w:val="00F8567A"/>
    <w:rsid w:val="00F86B72"/>
    <w:rsid w:val="00F8789D"/>
    <w:rsid w:val="00F90802"/>
    <w:rsid w:val="00F92B27"/>
    <w:rsid w:val="00F93149"/>
    <w:rsid w:val="00F94D02"/>
    <w:rsid w:val="00F97FC7"/>
    <w:rsid w:val="00FA2678"/>
    <w:rsid w:val="00FA42E2"/>
    <w:rsid w:val="00FA5D1E"/>
    <w:rsid w:val="00FA7EC2"/>
    <w:rsid w:val="00FA7F71"/>
    <w:rsid w:val="00FB1051"/>
    <w:rsid w:val="00FB2472"/>
    <w:rsid w:val="00FB376E"/>
    <w:rsid w:val="00FC6BAE"/>
    <w:rsid w:val="00FC77C7"/>
    <w:rsid w:val="00FC7D1C"/>
    <w:rsid w:val="00FD2690"/>
    <w:rsid w:val="00FD2BFC"/>
    <w:rsid w:val="00FD4EC1"/>
    <w:rsid w:val="00FE693E"/>
    <w:rsid w:val="00FE7895"/>
    <w:rsid w:val="00FF0D85"/>
    <w:rsid w:val="00FF12CE"/>
    <w:rsid w:val="00FF3E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48EF"/>
  <w15:docId w15:val="{B93FD0A2-BCF7-4951-AC35-5A9D678D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259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61A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A161AD"/>
    <w:rPr>
      <w:rFonts w:ascii="Times New Roman" w:eastAsia="Times New Roman" w:hAnsi="Times New Roman" w:cs="Times New Roman"/>
      <w:sz w:val="24"/>
      <w:szCs w:val="24"/>
      <w:lang w:eastAsia="lv-LV"/>
    </w:rPr>
  </w:style>
  <w:style w:type="character" w:styleId="PageNumber">
    <w:name w:val="page number"/>
    <w:uiPriority w:val="99"/>
    <w:rsid w:val="00A161AD"/>
    <w:rPr>
      <w:rFonts w:cs="Times New Roman"/>
    </w:rPr>
  </w:style>
  <w:style w:type="paragraph" w:styleId="Footer">
    <w:name w:val="footer"/>
    <w:basedOn w:val="Normal"/>
    <w:link w:val="FooterChar"/>
    <w:uiPriority w:val="99"/>
    <w:rsid w:val="00A161A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A161AD"/>
    <w:rPr>
      <w:rFonts w:ascii="Times New Roman" w:eastAsia="Times New Roman" w:hAnsi="Times New Roman" w:cs="Times New Roman"/>
      <w:sz w:val="24"/>
      <w:szCs w:val="24"/>
      <w:lang w:eastAsia="lv-LV"/>
    </w:rPr>
  </w:style>
  <w:style w:type="paragraph" w:customStyle="1" w:styleId="tv2132">
    <w:name w:val="tv2132"/>
    <w:basedOn w:val="Normal"/>
    <w:rsid w:val="00A161AD"/>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Indent2">
    <w:name w:val="Body Text Indent 2"/>
    <w:basedOn w:val="Normal"/>
    <w:link w:val="BodyTextIndent2Char"/>
    <w:unhideWhenUsed/>
    <w:rsid w:val="004C5ACF"/>
    <w:pPr>
      <w:autoSpaceDE w:val="0"/>
      <w:autoSpaceDN w:val="0"/>
      <w:spacing w:after="0" w:line="240" w:lineRule="auto"/>
      <w:ind w:firstLine="720"/>
      <w:jc w:val="both"/>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rsid w:val="004C5ACF"/>
    <w:rPr>
      <w:rFonts w:ascii="Times New Roman" w:eastAsia="Times New Roman" w:hAnsi="Times New Roman" w:cs="Times New Roman"/>
      <w:sz w:val="28"/>
      <w:szCs w:val="28"/>
    </w:rPr>
  </w:style>
  <w:style w:type="paragraph" w:styleId="ListParagraph">
    <w:name w:val="List Paragraph"/>
    <w:basedOn w:val="Normal"/>
    <w:uiPriority w:val="34"/>
    <w:qFormat/>
    <w:rsid w:val="004C5ACF"/>
    <w:pPr>
      <w:ind w:left="720"/>
      <w:contextualSpacing/>
    </w:pPr>
  </w:style>
  <w:style w:type="paragraph" w:styleId="FootnoteText">
    <w:name w:val="footnote text"/>
    <w:basedOn w:val="Normal"/>
    <w:link w:val="FootnoteTextChar"/>
    <w:uiPriority w:val="99"/>
    <w:semiHidden/>
    <w:unhideWhenUsed/>
    <w:rsid w:val="006F4D4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F4D4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F4D4B"/>
    <w:rPr>
      <w:vertAlign w:val="superscript"/>
    </w:rPr>
  </w:style>
  <w:style w:type="character" w:styleId="Hyperlink">
    <w:name w:val="Hyperlink"/>
    <w:basedOn w:val="DefaultParagraphFont"/>
    <w:uiPriority w:val="99"/>
    <w:unhideWhenUsed/>
    <w:rsid w:val="0012308D"/>
    <w:rPr>
      <w:strike w:val="0"/>
      <w:dstrike w:val="0"/>
      <w:color w:val="574636"/>
      <w:sz w:val="18"/>
      <w:szCs w:val="18"/>
      <w:u w:val="none"/>
      <w:effect w:val="none"/>
    </w:rPr>
  </w:style>
  <w:style w:type="character" w:styleId="CommentReference">
    <w:name w:val="annotation reference"/>
    <w:basedOn w:val="DefaultParagraphFont"/>
    <w:uiPriority w:val="99"/>
    <w:semiHidden/>
    <w:unhideWhenUsed/>
    <w:rsid w:val="0012308D"/>
    <w:rPr>
      <w:sz w:val="16"/>
      <w:szCs w:val="16"/>
    </w:rPr>
  </w:style>
  <w:style w:type="paragraph" w:styleId="CommentText">
    <w:name w:val="annotation text"/>
    <w:basedOn w:val="Normal"/>
    <w:link w:val="CommentTextChar"/>
    <w:uiPriority w:val="99"/>
    <w:unhideWhenUsed/>
    <w:rsid w:val="0012308D"/>
    <w:pPr>
      <w:spacing w:line="240" w:lineRule="auto"/>
    </w:pPr>
    <w:rPr>
      <w:sz w:val="20"/>
      <w:szCs w:val="20"/>
    </w:rPr>
  </w:style>
  <w:style w:type="character" w:customStyle="1" w:styleId="CommentTextChar">
    <w:name w:val="Comment Text Char"/>
    <w:basedOn w:val="DefaultParagraphFont"/>
    <w:link w:val="CommentText"/>
    <w:uiPriority w:val="99"/>
    <w:rsid w:val="0012308D"/>
    <w:rPr>
      <w:sz w:val="20"/>
      <w:szCs w:val="20"/>
    </w:rPr>
  </w:style>
  <w:style w:type="paragraph" w:styleId="CommentSubject">
    <w:name w:val="annotation subject"/>
    <w:basedOn w:val="CommentText"/>
    <w:next w:val="CommentText"/>
    <w:link w:val="CommentSubjectChar"/>
    <w:uiPriority w:val="99"/>
    <w:semiHidden/>
    <w:unhideWhenUsed/>
    <w:rsid w:val="0012308D"/>
    <w:rPr>
      <w:b/>
      <w:bCs/>
    </w:rPr>
  </w:style>
  <w:style w:type="character" w:customStyle="1" w:styleId="CommentSubjectChar">
    <w:name w:val="Comment Subject Char"/>
    <w:basedOn w:val="CommentTextChar"/>
    <w:link w:val="CommentSubject"/>
    <w:uiPriority w:val="99"/>
    <w:semiHidden/>
    <w:rsid w:val="0012308D"/>
    <w:rPr>
      <w:b/>
      <w:bCs/>
      <w:sz w:val="20"/>
      <w:szCs w:val="20"/>
    </w:rPr>
  </w:style>
  <w:style w:type="paragraph" w:styleId="BalloonText">
    <w:name w:val="Balloon Text"/>
    <w:basedOn w:val="Normal"/>
    <w:link w:val="BalloonTextChar"/>
    <w:uiPriority w:val="99"/>
    <w:semiHidden/>
    <w:unhideWhenUsed/>
    <w:rsid w:val="00123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08D"/>
    <w:rPr>
      <w:rFonts w:ascii="Tahoma" w:hAnsi="Tahoma" w:cs="Tahoma"/>
      <w:sz w:val="16"/>
      <w:szCs w:val="16"/>
    </w:rPr>
  </w:style>
  <w:style w:type="paragraph" w:styleId="NormalWeb">
    <w:name w:val="Normal (Web)"/>
    <w:basedOn w:val="Normal"/>
    <w:uiPriority w:val="99"/>
    <w:rsid w:val="005712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1">
    <w:name w:val="normal1"/>
    <w:basedOn w:val="DefaultParagraphFont"/>
    <w:rsid w:val="00004115"/>
    <w:rPr>
      <w:rFonts w:ascii="Verdana" w:hAnsi="Verdana" w:hint="default"/>
      <w:b w:val="0"/>
      <w:bCs w:val="0"/>
      <w:sz w:val="18"/>
      <w:szCs w:val="18"/>
    </w:rPr>
  </w:style>
  <w:style w:type="paragraph" w:styleId="NoSpacing">
    <w:name w:val="No Spacing"/>
    <w:uiPriority w:val="1"/>
    <w:qFormat/>
    <w:rsid w:val="0044170B"/>
    <w:pPr>
      <w:widowControl w:val="0"/>
      <w:spacing w:after="0" w:line="240" w:lineRule="auto"/>
    </w:pPr>
    <w:rPr>
      <w:rFonts w:ascii="Times New Roman" w:eastAsia="Calibri" w:hAnsi="Times New Roman" w:cs="Times New Roman"/>
      <w:sz w:val="24"/>
      <w:szCs w:val="24"/>
      <w:lang w:eastAsia="lv-LV"/>
    </w:rPr>
  </w:style>
  <w:style w:type="paragraph" w:styleId="Revision">
    <w:name w:val="Revision"/>
    <w:hidden/>
    <w:uiPriority w:val="99"/>
    <w:semiHidden/>
    <w:rsid w:val="003225CA"/>
    <w:pPr>
      <w:spacing w:after="0" w:line="240" w:lineRule="auto"/>
    </w:pPr>
  </w:style>
  <w:style w:type="character" w:customStyle="1" w:styleId="Neatrisintapieminana1">
    <w:name w:val="Neatrisināta pieminēšana1"/>
    <w:basedOn w:val="DefaultParagraphFont"/>
    <w:uiPriority w:val="99"/>
    <w:semiHidden/>
    <w:unhideWhenUsed/>
    <w:rsid w:val="009B5152"/>
    <w:rPr>
      <w:color w:val="605E5C"/>
      <w:shd w:val="clear" w:color="auto" w:fill="E1DFDD"/>
    </w:rPr>
  </w:style>
  <w:style w:type="paragraph" w:customStyle="1" w:styleId="naisf">
    <w:name w:val="naisf"/>
    <w:basedOn w:val="Normal"/>
    <w:rsid w:val="00B92C50"/>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B92C50"/>
    <w:pPr>
      <w:spacing w:before="75" w:after="75"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B92C50"/>
    <w:pPr>
      <w:spacing w:before="75" w:after="75" w:line="240" w:lineRule="auto"/>
      <w:jc w:val="center"/>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rsid w:val="007E2A11"/>
    <w:rPr>
      <w:color w:val="605E5C"/>
      <w:shd w:val="clear" w:color="auto" w:fill="E1DFDD"/>
    </w:rPr>
  </w:style>
  <w:style w:type="paragraph" w:customStyle="1" w:styleId="tv213">
    <w:name w:val="tv213"/>
    <w:basedOn w:val="Normal"/>
    <w:rsid w:val="004F64A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F2582E"/>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F2582E"/>
    <w:rPr>
      <w:sz w:val="20"/>
      <w:szCs w:val="20"/>
      <w:lang w:val="en-US"/>
    </w:rPr>
  </w:style>
  <w:style w:type="paragraph" w:styleId="Title">
    <w:name w:val="Title"/>
    <w:basedOn w:val="Normal"/>
    <w:link w:val="TitleChar"/>
    <w:qFormat/>
    <w:rsid w:val="003C3749"/>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3C3749"/>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15803">
      <w:bodyDiv w:val="1"/>
      <w:marLeft w:val="0"/>
      <w:marRight w:val="0"/>
      <w:marTop w:val="0"/>
      <w:marBottom w:val="0"/>
      <w:divBdr>
        <w:top w:val="none" w:sz="0" w:space="0" w:color="auto"/>
        <w:left w:val="none" w:sz="0" w:space="0" w:color="auto"/>
        <w:bottom w:val="none" w:sz="0" w:space="0" w:color="auto"/>
        <w:right w:val="none" w:sz="0" w:space="0" w:color="auto"/>
      </w:divBdr>
    </w:div>
    <w:div w:id="160123551">
      <w:bodyDiv w:val="1"/>
      <w:marLeft w:val="0"/>
      <w:marRight w:val="0"/>
      <w:marTop w:val="0"/>
      <w:marBottom w:val="0"/>
      <w:divBdr>
        <w:top w:val="none" w:sz="0" w:space="0" w:color="auto"/>
        <w:left w:val="none" w:sz="0" w:space="0" w:color="auto"/>
        <w:bottom w:val="none" w:sz="0" w:space="0" w:color="auto"/>
        <w:right w:val="none" w:sz="0" w:space="0" w:color="auto"/>
      </w:divBdr>
    </w:div>
    <w:div w:id="185102188">
      <w:bodyDiv w:val="1"/>
      <w:marLeft w:val="0"/>
      <w:marRight w:val="0"/>
      <w:marTop w:val="0"/>
      <w:marBottom w:val="0"/>
      <w:divBdr>
        <w:top w:val="none" w:sz="0" w:space="0" w:color="auto"/>
        <w:left w:val="none" w:sz="0" w:space="0" w:color="auto"/>
        <w:bottom w:val="none" w:sz="0" w:space="0" w:color="auto"/>
        <w:right w:val="none" w:sz="0" w:space="0" w:color="auto"/>
      </w:divBdr>
    </w:div>
    <w:div w:id="236087364">
      <w:bodyDiv w:val="1"/>
      <w:marLeft w:val="0"/>
      <w:marRight w:val="0"/>
      <w:marTop w:val="0"/>
      <w:marBottom w:val="0"/>
      <w:divBdr>
        <w:top w:val="none" w:sz="0" w:space="0" w:color="auto"/>
        <w:left w:val="none" w:sz="0" w:space="0" w:color="auto"/>
        <w:bottom w:val="none" w:sz="0" w:space="0" w:color="auto"/>
        <w:right w:val="none" w:sz="0" w:space="0" w:color="auto"/>
      </w:divBdr>
    </w:div>
    <w:div w:id="272172180">
      <w:bodyDiv w:val="1"/>
      <w:marLeft w:val="0"/>
      <w:marRight w:val="0"/>
      <w:marTop w:val="0"/>
      <w:marBottom w:val="0"/>
      <w:divBdr>
        <w:top w:val="none" w:sz="0" w:space="0" w:color="auto"/>
        <w:left w:val="none" w:sz="0" w:space="0" w:color="auto"/>
        <w:bottom w:val="none" w:sz="0" w:space="0" w:color="auto"/>
        <w:right w:val="none" w:sz="0" w:space="0" w:color="auto"/>
      </w:divBdr>
    </w:div>
    <w:div w:id="318265795">
      <w:bodyDiv w:val="1"/>
      <w:marLeft w:val="0"/>
      <w:marRight w:val="0"/>
      <w:marTop w:val="0"/>
      <w:marBottom w:val="0"/>
      <w:divBdr>
        <w:top w:val="none" w:sz="0" w:space="0" w:color="auto"/>
        <w:left w:val="none" w:sz="0" w:space="0" w:color="auto"/>
        <w:bottom w:val="none" w:sz="0" w:space="0" w:color="auto"/>
        <w:right w:val="none" w:sz="0" w:space="0" w:color="auto"/>
      </w:divBdr>
    </w:div>
    <w:div w:id="367334785">
      <w:bodyDiv w:val="1"/>
      <w:marLeft w:val="0"/>
      <w:marRight w:val="0"/>
      <w:marTop w:val="0"/>
      <w:marBottom w:val="0"/>
      <w:divBdr>
        <w:top w:val="none" w:sz="0" w:space="0" w:color="auto"/>
        <w:left w:val="none" w:sz="0" w:space="0" w:color="auto"/>
        <w:bottom w:val="none" w:sz="0" w:space="0" w:color="auto"/>
        <w:right w:val="none" w:sz="0" w:space="0" w:color="auto"/>
      </w:divBdr>
    </w:div>
    <w:div w:id="368920213">
      <w:bodyDiv w:val="1"/>
      <w:marLeft w:val="0"/>
      <w:marRight w:val="0"/>
      <w:marTop w:val="0"/>
      <w:marBottom w:val="0"/>
      <w:divBdr>
        <w:top w:val="none" w:sz="0" w:space="0" w:color="auto"/>
        <w:left w:val="none" w:sz="0" w:space="0" w:color="auto"/>
        <w:bottom w:val="none" w:sz="0" w:space="0" w:color="auto"/>
        <w:right w:val="none" w:sz="0" w:space="0" w:color="auto"/>
      </w:divBdr>
    </w:div>
    <w:div w:id="534805008">
      <w:bodyDiv w:val="1"/>
      <w:marLeft w:val="0"/>
      <w:marRight w:val="0"/>
      <w:marTop w:val="0"/>
      <w:marBottom w:val="0"/>
      <w:divBdr>
        <w:top w:val="none" w:sz="0" w:space="0" w:color="auto"/>
        <w:left w:val="none" w:sz="0" w:space="0" w:color="auto"/>
        <w:bottom w:val="none" w:sz="0" w:space="0" w:color="auto"/>
        <w:right w:val="none" w:sz="0" w:space="0" w:color="auto"/>
      </w:divBdr>
    </w:div>
    <w:div w:id="603225421">
      <w:bodyDiv w:val="1"/>
      <w:marLeft w:val="0"/>
      <w:marRight w:val="0"/>
      <w:marTop w:val="0"/>
      <w:marBottom w:val="0"/>
      <w:divBdr>
        <w:top w:val="none" w:sz="0" w:space="0" w:color="auto"/>
        <w:left w:val="none" w:sz="0" w:space="0" w:color="auto"/>
        <w:bottom w:val="none" w:sz="0" w:space="0" w:color="auto"/>
        <w:right w:val="none" w:sz="0" w:space="0" w:color="auto"/>
      </w:divBdr>
    </w:div>
    <w:div w:id="670060757">
      <w:bodyDiv w:val="1"/>
      <w:marLeft w:val="0"/>
      <w:marRight w:val="0"/>
      <w:marTop w:val="0"/>
      <w:marBottom w:val="0"/>
      <w:divBdr>
        <w:top w:val="none" w:sz="0" w:space="0" w:color="auto"/>
        <w:left w:val="none" w:sz="0" w:space="0" w:color="auto"/>
        <w:bottom w:val="none" w:sz="0" w:space="0" w:color="auto"/>
        <w:right w:val="none" w:sz="0" w:space="0" w:color="auto"/>
      </w:divBdr>
    </w:div>
    <w:div w:id="769280750">
      <w:bodyDiv w:val="1"/>
      <w:marLeft w:val="0"/>
      <w:marRight w:val="0"/>
      <w:marTop w:val="0"/>
      <w:marBottom w:val="0"/>
      <w:divBdr>
        <w:top w:val="none" w:sz="0" w:space="0" w:color="auto"/>
        <w:left w:val="none" w:sz="0" w:space="0" w:color="auto"/>
        <w:bottom w:val="none" w:sz="0" w:space="0" w:color="auto"/>
        <w:right w:val="none" w:sz="0" w:space="0" w:color="auto"/>
      </w:divBdr>
    </w:div>
    <w:div w:id="877278614">
      <w:bodyDiv w:val="1"/>
      <w:marLeft w:val="0"/>
      <w:marRight w:val="0"/>
      <w:marTop w:val="0"/>
      <w:marBottom w:val="0"/>
      <w:divBdr>
        <w:top w:val="none" w:sz="0" w:space="0" w:color="auto"/>
        <w:left w:val="none" w:sz="0" w:space="0" w:color="auto"/>
        <w:bottom w:val="none" w:sz="0" w:space="0" w:color="auto"/>
        <w:right w:val="none" w:sz="0" w:space="0" w:color="auto"/>
      </w:divBdr>
    </w:div>
    <w:div w:id="1015159357">
      <w:bodyDiv w:val="1"/>
      <w:marLeft w:val="0"/>
      <w:marRight w:val="0"/>
      <w:marTop w:val="0"/>
      <w:marBottom w:val="0"/>
      <w:divBdr>
        <w:top w:val="none" w:sz="0" w:space="0" w:color="auto"/>
        <w:left w:val="none" w:sz="0" w:space="0" w:color="auto"/>
        <w:bottom w:val="none" w:sz="0" w:space="0" w:color="auto"/>
        <w:right w:val="none" w:sz="0" w:space="0" w:color="auto"/>
      </w:divBdr>
    </w:div>
    <w:div w:id="1186409852">
      <w:bodyDiv w:val="1"/>
      <w:marLeft w:val="0"/>
      <w:marRight w:val="0"/>
      <w:marTop w:val="0"/>
      <w:marBottom w:val="0"/>
      <w:divBdr>
        <w:top w:val="none" w:sz="0" w:space="0" w:color="auto"/>
        <w:left w:val="none" w:sz="0" w:space="0" w:color="auto"/>
        <w:bottom w:val="none" w:sz="0" w:space="0" w:color="auto"/>
        <w:right w:val="none" w:sz="0" w:space="0" w:color="auto"/>
      </w:divBdr>
    </w:div>
    <w:div w:id="1506629313">
      <w:bodyDiv w:val="1"/>
      <w:marLeft w:val="0"/>
      <w:marRight w:val="0"/>
      <w:marTop w:val="0"/>
      <w:marBottom w:val="0"/>
      <w:divBdr>
        <w:top w:val="none" w:sz="0" w:space="0" w:color="auto"/>
        <w:left w:val="none" w:sz="0" w:space="0" w:color="auto"/>
        <w:bottom w:val="none" w:sz="0" w:space="0" w:color="auto"/>
        <w:right w:val="none" w:sz="0" w:space="0" w:color="auto"/>
      </w:divBdr>
    </w:div>
    <w:div w:id="1755932239">
      <w:bodyDiv w:val="1"/>
      <w:marLeft w:val="0"/>
      <w:marRight w:val="0"/>
      <w:marTop w:val="0"/>
      <w:marBottom w:val="0"/>
      <w:divBdr>
        <w:top w:val="none" w:sz="0" w:space="0" w:color="auto"/>
        <w:left w:val="none" w:sz="0" w:space="0" w:color="auto"/>
        <w:bottom w:val="none" w:sz="0" w:space="0" w:color="auto"/>
        <w:right w:val="none" w:sz="0" w:space="0" w:color="auto"/>
      </w:divBdr>
    </w:div>
    <w:div w:id="1854755903">
      <w:bodyDiv w:val="1"/>
      <w:marLeft w:val="0"/>
      <w:marRight w:val="0"/>
      <w:marTop w:val="0"/>
      <w:marBottom w:val="0"/>
      <w:divBdr>
        <w:top w:val="none" w:sz="0" w:space="0" w:color="auto"/>
        <w:left w:val="none" w:sz="0" w:space="0" w:color="auto"/>
        <w:bottom w:val="none" w:sz="0" w:space="0" w:color="auto"/>
        <w:right w:val="none" w:sz="0" w:space="0" w:color="auto"/>
      </w:divBdr>
    </w:div>
    <w:div w:id="2021927937">
      <w:bodyDiv w:val="1"/>
      <w:marLeft w:val="0"/>
      <w:marRight w:val="0"/>
      <w:marTop w:val="0"/>
      <w:marBottom w:val="0"/>
      <w:divBdr>
        <w:top w:val="none" w:sz="0" w:space="0" w:color="auto"/>
        <w:left w:val="none" w:sz="0" w:space="0" w:color="auto"/>
        <w:bottom w:val="none" w:sz="0" w:space="0" w:color="auto"/>
        <w:right w:val="none" w:sz="0" w:space="0" w:color="auto"/>
      </w:divBdr>
    </w:div>
    <w:div w:id="213136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4890" TargetMode="External"/><Relationship Id="rId13" Type="http://schemas.openxmlformats.org/officeDocument/2006/relationships/hyperlink" Target="https://m.likumi.lv/ta/id/54890" TargetMode="External"/><Relationship Id="rId18" Type="http://schemas.openxmlformats.org/officeDocument/2006/relationships/hyperlink" Target="https://m.likumi.lv/ta/id/5489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Intars.Eglitis@em.gov.lv" TargetMode="External"/><Relationship Id="rId7" Type="http://schemas.openxmlformats.org/officeDocument/2006/relationships/endnotes" Target="endnotes.xml"/><Relationship Id="rId12" Type="http://schemas.openxmlformats.org/officeDocument/2006/relationships/hyperlink" Target="https://m.likumi.lv/ta/id/54890" TargetMode="External"/><Relationship Id="rId17" Type="http://schemas.openxmlformats.org/officeDocument/2006/relationships/hyperlink" Target="https://m.likumi.lv/ta/id/5489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ikumi.lv/ta/id/54890" TargetMode="External"/><Relationship Id="rId20" Type="http://schemas.openxmlformats.org/officeDocument/2006/relationships/hyperlink" Target="https://m.likumi.lv/ta/id/5489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489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likumi.lv/ta/id/54890" TargetMode="External"/><Relationship Id="rId23" Type="http://schemas.openxmlformats.org/officeDocument/2006/relationships/hyperlink" Target="mailto:Valentins.Hitrovs@kp.gov.lv" TargetMode="External"/><Relationship Id="rId28" Type="http://schemas.openxmlformats.org/officeDocument/2006/relationships/fontTable" Target="fontTable.xml"/><Relationship Id="rId10" Type="http://schemas.openxmlformats.org/officeDocument/2006/relationships/hyperlink" Target="https://likumi.lv/ta/id/54890" TargetMode="External"/><Relationship Id="rId19" Type="http://schemas.openxmlformats.org/officeDocument/2006/relationships/hyperlink" Target="https://m.likumi.lv/ta/id/54890" TargetMode="External"/><Relationship Id="rId4" Type="http://schemas.openxmlformats.org/officeDocument/2006/relationships/settings" Target="settings.xml"/><Relationship Id="rId9" Type="http://schemas.openxmlformats.org/officeDocument/2006/relationships/hyperlink" Target="https://likumi.lv/ta/id/54890" TargetMode="External"/><Relationship Id="rId14" Type="http://schemas.openxmlformats.org/officeDocument/2006/relationships/hyperlink" Target="https://m.likumi.lv/ta/id/54890" TargetMode="External"/><Relationship Id="rId22" Type="http://schemas.openxmlformats.org/officeDocument/2006/relationships/hyperlink" Target="mailto:Intars.Eglitis@em.gov.lv" TargetMode="External"/><Relationship Id="rId27"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E0689-60E8-41C1-976D-26A95BAA0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120</Pages>
  <Words>24066</Words>
  <Characters>163175</Characters>
  <Application>Microsoft Office Word</Application>
  <DocSecurity>0</DocSecurity>
  <Lines>7417</Lines>
  <Paragraphs>1185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"Grozījumi Konkurences likumā"</vt:lpstr>
      <vt:lpstr>Izziņa par atzinumos sniegtajiem iebildumiem par Ministru kabineta noteikumu projektu "Dokumentu izstrādāšanas un noformēšanas kārtība"</vt:lpstr>
    </vt:vector>
  </TitlesOfParts>
  <Company>Tieslietu ministrija</Company>
  <LinksUpToDate>false</LinksUpToDate>
  <CharactersWithSpaces>186056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Konkurences likumā"</dc:title>
  <dc:subject>Izziņa</dc:subject>
  <dc:creator>Intars Eglītis</dc:creator>
  <cp:keywords>Izziņa par atzinumos sniegtiem iebildumiem</cp:keywords>
  <dc:description/>
  <cp:lastModifiedBy>Intars Eglītis</cp:lastModifiedBy>
  <cp:revision>9</cp:revision>
  <cp:lastPrinted>2021-07-21T11:21:00Z</cp:lastPrinted>
  <dcterms:created xsi:type="dcterms:W3CDTF">2021-10-14T06:35:00Z</dcterms:created>
  <dcterms:modified xsi:type="dcterms:W3CDTF">2021-11-19T08:11:00Z</dcterms:modified>
</cp:coreProperties>
</file>