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5. jūlija noteikumos Nr. 445 "Pedagogu darba samaksas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2016. gada 5. jūlija noteikumos Nr. 445 "Pedagogu darba samaksas noteikumi" (Latvijas Vēstnesis, 2016, 140. nr.; 2017, 153. nr.; 2018, 39., 163., 188., 251. nr.; 2019, 129. nr.; 2020, 119., 163., 247. nr.; 2021, 130.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vakanču mazināšanas plānā minēto, lūdzam veikt grozījumus arī noteikumu 13.punktā.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13.punktā aizstāt vārdus "septiņām stundām nedēļā" ar vārdiem "septiņām kontaktstundām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Projekta redakcija neatrisina vakanču mazināšanas plānā noteikto mērķi. Atbilstoši piedāvātajai redakcijai papildus pedagoģiskas darbs virs 7 kontaktstundām netiks apmaksāts. Ministrijas ieskatā, priekšlikums veicinātu Noteikumu 13.punktāminētā pedagoģiskā personāla pārslodzi pamata darba slodzē. Jautājums jāskata kopsakarā ar Pedagogu darba samaksas pilnveidas darba grupas izstrādātajiem priekšlikumiem pedagogu darba slodzei.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"Grozījums Ministru kabineta 2016. gada 5. jūlija noteikumos Nr. 445 "Pedagogu darba samaksas 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1.2. apakšsadaļā norādīts, ka projekts stāsies spēkā 2022. gada 1. septembrī. Savukārt projekta 2. punktā nav paredzēts attiecīgs regulējums. Ievērojot minēto, lūdzam precizēt projekta 2. punktu, paredzot tajā attiecīgu projekta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2.punktā noteikts projekta spēkā stāšanās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iestādes direktora institūcijas stiprināšanas mērķus t.sk. arī IAP 21-27. kontekstā plānoto direktoru nozīmi izglītības kvalitātes nodrošināšanā un plānotās izmaiņas sertifikācijas procesos LIVA iebilst pret esošo ļoti sadrumstaloto samaksas skalu un piedāvā pēc būtības materiāli stimulēt direktora atalgojumu, optimizējot 1.pielikumā esošo sadalījumu.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 un vairāk - 2609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1501 līdz 2500 - 2103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801 līdz 1500 - 1811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301 līdz 800 - 1456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101 līdz 300 - 1331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100 - 1203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Projekta redakcija paredz vienu un to pašu zemāko mēneša darba algas likmi noteikt izglītības iestāžu vadītājiem izglītības iestādēs, kurās izglītojamo skaits atšķiras pat vairāk nekā par 500 izglītojamiem. Noteikumi attiecībā uz profesionālās vidējās izglītības iestāžu un koledžu vadītāju zemākās mēneša darba algas likmēm neko tādu neparedz. Arī zemākās mēneša darba algas likmes pieaugums šādā gadījumā atsevišķām izglītības iestāžu vadītāju  kategorijām palielināsies būtiskāk. Projektā zemākās mēneša darba algas likmes pieaugums izglītības iestāžu vadītājiem plānots 8,4%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2016. gada 5. jūlija noteikumos Nr. 445 "Pedagogu darba samaksas noteikumi"" (turpmāk – projekts) ir papildināts ar jauniem grozījumiem, kas izstrādāti atbilstoši 2022. gada 3. martā pieņemtajiem grozījumiem Profesionālās izglītības likumā, kā arī projekta 1.1. un 1.2. apakšpunkta paredzētie grozījumi stāsies spēkā 2022. gada 1. septembrī, lūdzam attiecīgi precizēt projekta sākotnējās ietekmes (ex-ante) novērtējuma ziņojuma (turpmāk – anotācija) 1.2.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 papildināta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arī aktualizēt profesionālās izglītības iestāžu statusus atbilstoši 2022. gada 3. martā pieņemtajiem grozījumiem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tajā minēto normatīvo aktu vienības, kurās paredzēts attiecīgais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papildināts risinājuma apraksts ar norādi uz  normatīvo aktu vienību, kurā paredzēts attiecīgais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Profesionālās izglītības likuma 16.</w:t>
            </w:r>
            <w:r w:rsidR="00000000" w:rsidRPr="00000000" w:rsidDel="00000000">
              <w:rPr>
                <w:vertAlign w:val="superscript"/>
                <w:rtl w:val="0"/>
              </w:rPr>
              <w:t xml:space="preserve">1</w:t>
            </w:r>
            <w:r w:rsidR="00000000" w:rsidRPr="00000000" w:rsidDel="00000000">
              <w:rPr>
                <w:rtl w:val="0"/>
              </w:rPr>
              <w:t xml:space="preserve"> panta pirmās daļas 3. punktā ir minētas </w:t>
            </w:r>
            <w:r w:rsidR="00000000" w:rsidRPr="00000000" w:rsidDel="00000000">
              <w:rPr>
                <w:u w:val="single"/>
                <w:rtl w:val="0"/>
              </w:rPr>
              <w:t xml:space="preserve">profesionālās vidusskolas</w:t>
            </w:r>
            <w:r w:rsidR="00000000" w:rsidRPr="00000000" w:rsidDel="00000000">
              <w:rPr>
                <w:rtl w:val="0"/>
              </w:rPr>
              <w:t xml:space="preserve">, lūdzam precizēt anotācijas 1.3. apakšsadaļā ietverto informāciju par to, kādas profesionālās izglītības iestādes ir minētas Profesionālās izglītības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ietekme uz valsts un pašvaldību budžetu, lai no 2022. gada 1. septembra nodrošinātu pirmsskolas pedagogu minimālās algas likmes palielināšanu līdz 970 </w:t>
            </w:r>
            <w:r w:rsidR="00000000" w:rsidRPr="00000000" w:rsidDel="00000000">
              <w:rPr>
                <w:i w:val="1"/>
                <w:rtl w:val="0"/>
              </w:rPr>
              <w:t xml:space="preserve">euro</w:t>
            </w:r>
            <w:r w:rsidR="00000000" w:rsidRPr="00000000" w:rsidDel="00000000">
              <w:rPr>
                <w:rtl w:val="0"/>
              </w:rPr>
              <w:t xml:space="preserve">, 2022. gadā ir 1 681 052 </w:t>
            </w:r>
            <w:r w:rsidR="00000000" w:rsidRPr="00000000" w:rsidDel="00000000">
              <w:rPr>
                <w:i w:val="1"/>
                <w:rtl w:val="0"/>
              </w:rPr>
              <w:t xml:space="preserve">euro</w:t>
            </w:r>
            <w:r w:rsidR="00000000" w:rsidRPr="00000000" w:rsidDel="00000000">
              <w:rPr>
                <w:rtl w:val="0"/>
              </w:rPr>
              <w:t xml:space="preserve"> (valsts budžets – 521 816 </w:t>
            </w:r>
            <w:r w:rsidR="00000000" w:rsidRPr="00000000" w:rsidDel="00000000">
              <w:rPr>
                <w:i w:val="1"/>
                <w:rtl w:val="0"/>
              </w:rPr>
              <w:t xml:space="preserve">euro</w:t>
            </w:r>
            <w:r w:rsidR="00000000" w:rsidRPr="00000000" w:rsidDel="00000000">
              <w:rPr>
                <w:rtl w:val="0"/>
              </w:rPr>
              <w:t xml:space="preserve">, pašvaldību budžets – 1 159 236 </w:t>
            </w:r>
            <w:r w:rsidR="00000000" w:rsidRPr="00000000" w:rsidDel="00000000">
              <w:rPr>
                <w:i w:val="1"/>
                <w:rtl w:val="0"/>
              </w:rPr>
              <w:t xml:space="preserve">euro</w:t>
            </w:r>
            <w:r w:rsidR="00000000" w:rsidRPr="00000000" w:rsidDel="00000000">
              <w:rPr>
                <w:rtl w:val="0"/>
              </w:rPr>
              <w:t xml:space="preserve">), 2023. gadā un turpmāk ik gadu – 5 043 156  </w:t>
            </w:r>
            <w:r w:rsidR="00000000" w:rsidRPr="00000000" w:rsidDel="00000000">
              <w:rPr>
                <w:i w:val="1"/>
                <w:rtl w:val="0"/>
              </w:rPr>
              <w:t xml:space="preserve">euro</w:t>
            </w:r>
            <w:r w:rsidR="00000000" w:rsidRPr="00000000" w:rsidDel="00000000">
              <w:rPr>
                <w:rtl w:val="0"/>
              </w:rPr>
              <w:t xml:space="preserve"> (valsts budžets – 1 565 448 </w:t>
            </w:r>
            <w:r w:rsidR="00000000" w:rsidRPr="00000000" w:rsidDel="00000000">
              <w:rPr>
                <w:i w:val="1"/>
                <w:rtl w:val="0"/>
              </w:rPr>
              <w:t xml:space="preserve">euro</w:t>
            </w:r>
            <w:r w:rsidR="00000000" w:rsidRPr="00000000" w:rsidDel="00000000">
              <w:rPr>
                <w:rtl w:val="0"/>
              </w:rPr>
              <w:t xml:space="preserve">, pašvaldību budžets – 3 477 708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projektam ir ietekme uz pašvaldību budžetiem, būtisks ir Latvijas Pašvaldību savienības viedoklis. Vienlaikus jāatzīmē, ka  2022.gada pirmajos četros mēnešos pašvaldības ir saņēmušas iedzīvotāju ienākuma nodokļa ieņēmumus lielākā apmērā nekā sākotnēji prognozēts.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saskaņojusi proejektu bez iebildumiem. Anotācijas (ex-ante) 6.punkts papildināts ar FM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ietekme uz valsts un pašvaldību budžetu, lai no 2022. gada 1. septembra nodrošinātu pirmsskolas pedagogu minimālās algas likmes palielināšanu līdz 970 </w:t>
            </w:r>
            <w:r w:rsidR="00000000" w:rsidRPr="00000000" w:rsidDel="00000000">
              <w:rPr>
                <w:i w:val="1"/>
                <w:rtl w:val="0"/>
              </w:rPr>
              <w:t xml:space="preserve">euro</w:t>
            </w:r>
            <w:r w:rsidR="00000000" w:rsidRPr="00000000" w:rsidDel="00000000">
              <w:rPr>
                <w:rtl w:val="0"/>
              </w:rPr>
              <w:t xml:space="preserve">, 2022. gadā ir 1 681 052 </w:t>
            </w:r>
            <w:r w:rsidR="00000000" w:rsidRPr="00000000" w:rsidDel="00000000">
              <w:rPr>
                <w:i w:val="1"/>
                <w:rtl w:val="0"/>
              </w:rPr>
              <w:t xml:space="preserve">euro</w:t>
            </w:r>
            <w:r w:rsidR="00000000" w:rsidRPr="00000000" w:rsidDel="00000000">
              <w:rPr>
                <w:rtl w:val="0"/>
              </w:rPr>
              <w:t xml:space="preserve"> (valsts budžets – 521 816 </w:t>
            </w:r>
            <w:r w:rsidR="00000000" w:rsidRPr="00000000" w:rsidDel="00000000">
              <w:rPr>
                <w:i w:val="1"/>
                <w:rtl w:val="0"/>
              </w:rPr>
              <w:t xml:space="preserve">euro</w:t>
            </w:r>
            <w:r w:rsidR="00000000" w:rsidRPr="00000000" w:rsidDel="00000000">
              <w:rPr>
                <w:rtl w:val="0"/>
              </w:rPr>
              <w:t xml:space="preserve">, pašvaldību budžets – 1 159 236 </w:t>
            </w:r>
            <w:r w:rsidR="00000000" w:rsidRPr="00000000" w:rsidDel="00000000">
              <w:rPr>
                <w:i w:val="1"/>
                <w:rtl w:val="0"/>
              </w:rPr>
              <w:t xml:space="preserve">euro</w:t>
            </w:r>
            <w:r w:rsidR="00000000" w:rsidRPr="00000000" w:rsidDel="00000000">
              <w:rPr>
                <w:rtl w:val="0"/>
              </w:rPr>
              <w:t xml:space="preserve">), 2023. gadā un turpmāk ik gadu – 5 043 156  </w:t>
            </w:r>
            <w:r w:rsidR="00000000" w:rsidRPr="00000000" w:rsidDel="00000000">
              <w:rPr>
                <w:i w:val="1"/>
                <w:rtl w:val="0"/>
              </w:rPr>
              <w:t xml:space="preserve">euro</w:t>
            </w:r>
            <w:r w:rsidR="00000000" w:rsidRPr="00000000" w:rsidDel="00000000">
              <w:rPr>
                <w:rtl w:val="0"/>
              </w:rPr>
              <w:t xml:space="preserve"> (valsts budžets – 1 565 448 </w:t>
            </w:r>
            <w:r w:rsidR="00000000" w:rsidRPr="00000000" w:rsidDel="00000000">
              <w:rPr>
                <w:i w:val="1"/>
                <w:rtl w:val="0"/>
              </w:rPr>
              <w:t xml:space="preserve">euro</w:t>
            </w:r>
            <w:r w:rsidR="00000000" w:rsidRPr="00000000" w:rsidDel="00000000">
              <w:rPr>
                <w:rtl w:val="0"/>
              </w:rPr>
              <w:t xml:space="preserve">, pašvaldību budžets – 3 477 708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Šo noteikumu 22. punktā minēto piemaksu tehnikuma un mākslu izglītības kompetences centru pedagogiem nosaka ar brīdi, kad izglītības iestāžu reģistrā profesionālās izglītības iestādei reģistrēts tehnikuma vai mākslu izglītības kompetences centra statuss. Līdz jaunā statusa noteikšanai, bet ne ilgāk kā līdz 2023. gada 31. janvārim, šo noteikumu 22. punktā paredzēto piemaksu 10 procentu apmērā no mēneša darba algas nosaka to profesionālās izglītības iestāžu, kas ieguvušas profesionālās izglītības kompetences centra statusu līdz 2022. gada 31. martam, pedagogiem.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115. punkts noteic, ka Ministru kabineta noteikumu projektam, ja nepieciešams, raksta noslēguma jautājumus. </w:t>
            </w:r>
            <w:r w:rsidR="00000000" w:rsidRPr="00000000" w:rsidDel="00000000">
              <w:rPr>
                <w:u w:val="single"/>
                <w:rtl w:val="0"/>
              </w:rPr>
              <w:t xml:space="preserve">Noslēguma jautājumos nosaka pārejas kārtību no pastāvošā tiesiskā regulējuma uz jauno tiesisko regulējumu. Noslēguma jautājumos neietver normas, kas darbojas pastāvīgi.</w:t>
            </w:r>
            <w:r w:rsidR="00000000" w:rsidRPr="00000000" w:rsidDel="00000000">
              <w:rPr>
                <w:rtl w:val="0"/>
              </w:rPr>
              <w:t xml:space="preserve"> Ievērojot minēto, kā arī to, ka projekta 1.2. apakšpunktā paredzētajā Ministru kabineta 2016. gada 5. jūlija noteikumu Nr. 445 "Pedagogu darba samaksas noteikumi" (turpmāk – noteikumi) 41.</w:t>
            </w:r>
            <w:r w:rsidR="00000000" w:rsidRPr="00000000" w:rsidDel="00000000">
              <w:rPr>
                <w:vertAlign w:val="superscript"/>
                <w:rtl w:val="0"/>
              </w:rPr>
              <w:t xml:space="preserve">1</w:t>
            </w:r>
            <w:r w:rsidR="00000000" w:rsidRPr="00000000" w:rsidDel="00000000">
              <w:rPr>
                <w:rtl w:val="0"/>
              </w:rPr>
              <w:t xml:space="preserve"> punktā paredzētais regulējums nedarbosies pastāvīgi, un tas noteic pārejas kārtību no pastāvošā tiesiskā regulējuma un jauno tiesisko regulējumu, lūdzam projekta 1.2. apakšpunktā paredzēto noteikumu 41.</w:t>
            </w:r>
            <w:r w:rsidR="00000000" w:rsidRPr="00000000" w:rsidDel="00000000">
              <w:rPr>
                <w:vertAlign w:val="superscript"/>
                <w:rtl w:val="0"/>
              </w:rPr>
              <w:t xml:space="preserve">1</w:t>
            </w:r>
            <w:r w:rsidR="00000000" w:rsidRPr="00000000" w:rsidDel="00000000">
              <w:rPr>
                <w:rtl w:val="0"/>
              </w:rPr>
              <w:t xml:space="preserve"> punktu ietvert noteikumu V nodaļā, kur ir noteikti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w:t>
            </w:r>
            <w:r w:rsidR="00000000" w:rsidRPr="00000000" w:rsidDel="00000000">
              <w:rPr>
                <w:u w:val="single"/>
                <w:rtl w:val="0"/>
              </w:rPr>
              <w:t xml:space="preserve">noteikumu IV nodaļā ir paredzēts regulējums par pedagogu darba slodzi</w:t>
            </w:r>
            <w:r w:rsidR="00000000" w:rsidRPr="00000000" w:rsidDel="00000000">
              <w:rPr>
                <w:rtl w:val="0"/>
              </w:rPr>
              <w:t xml:space="preserve">, bet projekta 1.2. apakšpunktā paredzētajā </w:t>
            </w:r>
            <w:r w:rsidR="00000000" w:rsidRPr="00000000" w:rsidDel="00000000">
              <w:rPr>
                <w:u w:val="single"/>
                <w:rtl w:val="0"/>
              </w:rPr>
              <w:t xml:space="preserve">noteikumu 41.</w:t>
            </w:r>
            <w:r w:rsidR="00000000" w:rsidRPr="00000000" w:rsidDel="00000000">
              <w:rPr>
                <w:u w:val="single"/>
                <w:vertAlign w:val="superscript"/>
                <w:rtl w:val="0"/>
              </w:rPr>
              <w:t xml:space="preserve">1</w:t>
            </w:r>
            <w:r w:rsidR="00000000" w:rsidRPr="00000000" w:rsidDel="00000000">
              <w:rPr>
                <w:u w:val="single"/>
                <w:rtl w:val="0"/>
              </w:rPr>
              <w:t xml:space="preserve"> punktā nav regulējuma par pedagogu darba slodzi</w:t>
            </w:r>
            <w:r w:rsidR="00000000" w:rsidRPr="00000000" w:rsidDel="00000000">
              <w:rPr>
                <w:rtl w:val="0"/>
              </w:rPr>
              <w:t xml:space="preserve">. Līdz ar to projekta 1.2. apakšpunktā paredzēto noteikumu 41.</w:t>
            </w:r>
            <w:r w:rsidR="00000000" w:rsidRPr="00000000" w:rsidDel="00000000">
              <w:rPr>
                <w:vertAlign w:val="superscript"/>
                <w:rtl w:val="0"/>
              </w:rPr>
              <w:t xml:space="preserve">1</w:t>
            </w:r>
            <w:r w:rsidR="00000000" w:rsidRPr="00000000" w:rsidDel="00000000">
              <w:rPr>
                <w:rtl w:val="0"/>
              </w:rPr>
              <w:t xml:space="preserve"> punktu nevar ietvert noteikumu IV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punkts ietverts noteikumu V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22. punktā minēto piemaksu tehnikuma un mākslu izglītības kompetences centru pedagogiem nosaka ar brīdi, kad izglītības iestāžu reģistrā profesionālās izglītības iestādei reģistrēts tehnikuma vai mākslu izglītības kompetences centra statuss. Līdz jaunā statusa noteikšanai, bet ne ilgāk kā līdz 2023. gada 31. janvārim, šo noteikumu 22. punktā paredzēto piemaksu 10 procentu apmērā no mēneša darba algas nosaka to profesionālās izglītības iestāžu, kas ieguvušas profesionālās izglītības kompetences centra statusu līdz 2022. gada 31. martam, pedagogiem."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22-TA-1520</w:t>
    </w:r>
    <w:r>
      <w:br/>
    </w:r>
    <w:r w:rsidR="00000000" w:rsidRPr="00000000" w:rsidDel="00000000">
      <w:rPr>
        <w:rtl w:val="0"/>
      </w:rPr>
      <w:t xml:space="preserve">29.06.2022. 12.32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22-TA-1520</w:t>
    </w:r>
    <w:r>
      <w:br/>
    </w:r>
    <w:r w:rsidR="00000000" w:rsidRPr="00000000" w:rsidDel="00000000">
      <w:rPr>
        <w:rtl w:val="0"/>
      </w:rPr>
      <w:t xml:space="preserve">29.06.2022. 12.32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Izziņa_22-TA-1520.docx</dc:title>
</cp:coreProperties>
</file>

<file path=docProps/custom.xml><?xml version="1.0" encoding="utf-8"?>
<Properties xmlns="http://schemas.openxmlformats.org/officeDocument/2006/custom-properties" xmlns:vt="http://schemas.openxmlformats.org/officeDocument/2006/docPropsVTypes"/>
</file>