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EAB3D" w14:textId="77777777" w:rsidR="001B73E9" w:rsidRDefault="001B73E9">
      <w:pPr>
        <w:divId w:val="536897235"/>
        <w:rPr>
          <w:lang w:val="lv-LV"/>
        </w:rPr>
      </w:pPr>
    </w:p>
    <w:p w14:paraId="4C8C0CE4" w14:textId="77777777" w:rsidR="001B73E9" w:rsidRDefault="001B73E9" w:rsidP="005901E4">
      <w:pPr>
        <w:outlineLvl w:val="0"/>
        <w:divId w:val="536897236"/>
      </w:pPr>
      <w:r>
        <w:rPr>
          <w:b/>
          <w:bCs/>
        </w:rPr>
        <w:t>From:</w:t>
      </w:r>
      <w:r>
        <w:t xml:space="preserve"> Peteris Nalivaiko &lt;</w:t>
      </w:r>
      <w:hyperlink r:id="rId4" w:history="1">
        <w:r w:rsidR="005901E4" w:rsidRPr="00E61ABB">
          <w:rPr>
            <w:rStyle w:val="Hipersaite"/>
            <w:rFonts w:cs="Calibri"/>
          </w:rPr>
          <w:t>Peteris.Nalivaiko@csp.gov.lv</w:t>
        </w:r>
      </w:hyperlink>
      <w:r>
        <w:t xml:space="preserve">&gt; </w:t>
      </w:r>
      <w:r>
        <w:br/>
      </w:r>
      <w:r>
        <w:rPr>
          <w:b/>
          <w:bCs/>
        </w:rPr>
        <w:t>Sent:</w:t>
      </w:r>
      <w:r>
        <w:t xml:space="preserve"> trešdiena, 2021. gada 19. maijs 15:28</w:t>
      </w:r>
      <w:r>
        <w:br/>
      </w:r>
      <w:r>
        <w:rPr>
          <w:b/>
          <w:bCs/>
        </w:rPr>
        <w:t>To:</w:t>
      </w:r>
      <w:r>
        <w:t xml:space="preserve"> Ilonda Stepanova &lt;</w:t>
      </w:r>
      <w:hyperlink r:id="rId5" w:history="1">
        <w:r w:rsidR="005901E4" w:rsidRPr="00E61ABB">
          <w:rPr>
            <w:rStyle w:val="Hipersaite"/>
            <w:rFonts w:cs="Calibri"/>
          </w:rPr>
          <w:t>Ilonda.Stepanova@sam.gov.lv</w:t>
        </w:r>
      </w:hyperlink>
      <w:r>
        <w:t>&gt;</w:t>
      </w:r>
      <w:r>
        <w:br/>
      </w:r>
      <w:r>
        <w:rPr>
          <w:b/>
          <w:bCs/>
        </w:rPr>
        <w:t>Cc:</w:t>
      </w:r>
      <w:r>
        <w:t xml:space="preserve"> Ieva Vanaga &lt;</w:t>
      </w:r>
      <w:hyperlink r:id="rId6" w:history="1">
        <w:r w:rsidR="005901E4" w:rsidRPr="00E61ABB">
          <w:rPr>
            <w:rStyle w:val="Hipersaite"/>
            <w:rFonts w:cs="Calibri"/>
          </w:rPr>
          <w:t>Ieva.Vanaga@csp.gov.lv</w:t>
        </w:r>
      </w:hyperlink>
      <w:r>
        <w:t>&gt;; Marika Hofmane &lt;</w:t>
      </w:r>
      <w:hyperlink r:id="rId7" w:history="1">
        <w:r w:rsidR="005901E4" w:rsidRPr="00E61ABB">
          <w:rPr>
            <w:rStyle w:val="Hipersaite"/>
            <w:rFonts w:cs="Calibri"/>
          </w:rPr>
          <w:t>Marika.Hofmane@csp.gov.lv</w:t>
        </w:r>
      </w:hyperlink>
      <w:r>
        <w:t>&gt;</w:t>
      </w:r>
      <w:r>
        <w:br/>
      </w:r>
      <w:r>
        <w:rPr>
          <w:b/>
          <w:bCs/>
        </w:rPr>
        <w:t>Subject:</w:t>
      </w:r>
      <w:r>
        <w:t xml:space="preserve"> Par VSS pieteikto Satiksmes ministrijas plāna projektu "Elektronisko sakaru nozares attīstības plāns 2021.-2027.gadam " </w:t>
      </w:r>
    </w:p>
    <w:p w14:paraId="33D7567A" w14:textId="77777777" w:rsidR="001B73E9" w:rsidRDefault="001B73E9">
      <w:pPr>
        <w:divId w:val="536897235"/>
        <w:rPr>
          <w:lang w:val="lv-LV"/>
        </w:rPr>
      </w:pPr>
    </w:p>
    <w:p w14:paraId="671D6361" w14:textId="77777777" w:rsidR="001B73E9" w:rsidRDefault="001B73E9">
      <w:pPr>
        <w:divId w:val="536897235"/>
        <w:rPr>
          <w:lang w:val="lv-LV"/>
        </w:rPr>
      </w:pPr>
      <w:r>
        <w:rPr>
          <w:lang w:val="lv-LV"/>
        </w:rPr>
        <w:t>Labdien!</w:t>
      </w:r>
    </w:p>
    <w:p w14:paraId="6D7A7101" w14:textId="77777777" w:rsidR="001B73E9" w:rsidRDefault="001B73E9">
      <w:pPr>
        <w:divId w:val="536897235"/>
        <w:rPr>
          <w:lang w:val="lv-LV"/>
        </w:rPr>
      </w:pPr>
      <w:r>
        <w:rPr>
          <w:lang w:val="lv-LV"/>
        </w:rPr>
        <w:t> </w:t>
      </w:r>
    </w:p>
    <w:p w14:paraId="0D4E1B5E" w14:textId="77777777" w:rsidR="001B73E9" w:rsidRDefault="001B73E9">
      <w:pPr>
        <w:divId w:val="536897235"/>
        <w:rPr>
          <w:lang w:val="lv-LV"/>
        </w:rPr>
      </w:pPr>
      <w:r>
        <w:rPr>
          <w:lang w:val="lv-LV"/>
        </w:rPr>
        <w:t xml:space="preserve">Atsaucoties uz 2021. gada 20. maija VSS pieteiktiem projektiem par Satiksmes ministrijas VSS-481 </w:t>
      </w:r>
      <w:r>
        <w:rPr>
          <w:b/>
          <w:bCs/>
          <w:color w:val="2A2A2A"/>
          <w:lang w:val="lv-LV"/>
        </w:rPr>
        <w:t xml:space="preserve">Elektronisko sakaru nozares attīstības plāns 2021.-2027.gadam </w:t>
      </w:r>
      <w:r>
        <w:rPr>
          <w:lang w:val="lv-LV"/>
        </w:rPr>
        <w:t xml:space="preserve">plāna projektu, lūdzam no plāna projekta 11. lapaspuses </w:t>
      </w:r>
      <w:r>
        <w:rPr>
          <w:b/>
          <w:bCs/>
          <w:lang w:val="lv-LV"/>
        </w:rPr>
        <w:t>svītrot</w:t>
      </w:r>
      <w:r>
        <w:rPr>
          <w:lang w:val="lv-LV"/>
        </w:rPr>
        <w:t xml:space="preserve"> teikumu: “Pozitīva tendence ir, ka kopumā ir samazinājusies plaisa starp Rīgas reģionu un Latgales reģionu par 5,6%, salīdzinot ar 2012. gadu”, jo šādam īpatsvara salīdzinājumam būtu jābūt izteiktam procentpunktos, kā arī Centrālās statistikas pārvaldes (CSP) dati rāda, ka 5,6% ir kļūdains skaitlis.</w:t>
      </w:r>
    </w:p>
    <w:p w14:paraId="087C9D20" w14:textId="77777777" w:rsidR="001B73E9" w:rsidRDefault="001B73E9">
      <w:pPr>
        <w:divId w:val="536897235"/>
        <w:rPr>
          <w:lang w:val="lv-LV"/>
        </w:rPr>
      </w:pPr>
      <w:r>
        <w:rPr>
          <w:lang w:val="lv-LV"/>
        </w:rPr>
        <w:t> </w:t>
      </w:r>
    </w:p>
    <w:p w14:paraId="2FA47C0A" w14:textId="77777777" w:rsidR="001B73E9" w:rsidRDefault="001B73E9">
      <w:pPr>
        <w:divId w:val="536897235"/>
        <w:rPr>
          <w:lang w:val="lv-LV"/>
        </w:rPr>
      </w:pPr>
      <w:r>
        <w:rPr>
          <w:lang w:val="lv-LV"/>
        </w:rPr>
        <w:t>Informācija no CSP datubāzes:</w:t>
      </w:r>
    </w:p>
    <w:p w14:paraId="543753F0" w14:textId="77777777" w:rsidR="001B73E9" w:rsidRDefault="001B73E9">
      <w:pPr>
        <w:divId w:val="536897235"/>
        <w:rPr>
          <w:lang w:val="lv-LV"/>
        </w:rPr>
      </w:pPr>
      <w:r>
        <w:rPr>
          <w:lang w:val="lv-LV"/>
        </w:rPr>
        <w:t> </w:t>
      </w:r>
    </w:p>
    <w:p w14:paraId="699C02E4" w14:textId="77777777" w:rsidR="001B73E9" w:rsidRDefault="001B73E9">
      <w:pPr>
        <w:divId w:val="536897235"/>
        <w:rPr>
          <w:lang w:val="lv-LV"/>
        </w:rPr>
      </w:pPr>
      <w:r>
        <w:rPr>
          <w:lang w:val="lv-LV"/>
        </w:rPr>
        <w:t>Interneta pieejamība mājsaimniecībās (% no mājsaimniecību kopskaita):</w:t>
      </w:r>
    </w:p>
    <w:tbl>
      <w:tblPr>
        <w:tblW w:w="3397" w:type="dxa"/>
        <w:tblCellSpacing w:w="15" w:type="dxa"/>
        <w:tblCellMar>
          <w:left w:w="0" w:type="dxa"/>
          <w:right w:w="0" w:type="dxa"/>
        </w:tblCellMar>
        <w:tblLook w:val="04A0" w:firstRow="1" w:lastRow="0" w:firstColumn="1" w:lastColumn="0" w:noHBand="0" w:noVBand="1"/>
      </w:tblPr>
      <w:tblGrid>
        <w:gridCol w:w="2030"/>
        <w:gridCol w:w="676"/>
        <w:gridCol w:w="691"/>
      </w:tblGrid>
      <w:tr w:rsidR="001B73E9" w14:paraId="06EE99EC" w14:textId="77777777">
        <w:trPr>
          <w:divId w:val="536897235"/>
          <w:trHeight w:val="288"/>
          <w:tblCellSpacing w:w="15" w:type="dxa"/>
        </w:trPr>
        <w:tc>
          <w:tcPr>
            <w:tcW w:w="0" w:type="auto"/>
            <w:tcMar>
              <w:top w:w="15" w:type="dxa"/>
              <w:left w:w="15" w:type="dxa"/>
              <w:bottom w:w="15" w:type="dxa"/>
              <w:right w:w="15" w:type="dxa"/>
            </w:tcMar>
            <w:vAlign w:val="center"/>
            <w:hideMark/>
          </w:tcPr>
          <w:p w14:paraId="2127C377" w14:textId="77777777" w:rsidR="001B73E9" w:rsidRDefault="001B73E9">
            <w:r>
              <w:rPr>
                <w:b/>
                <w:bCs/>
              </w:rPr>
              <w:t>Reģions</w:t>
            </w:r>
          </w:p>
        </w:tc>
        <w:tc>
          <w:tcPr>
            <w:tcW w:w="0" w:type="auto"/>
            <w:tcMar>
              <w:top w:w="15" w:type="dxa"/>
              <w:left w:w="15" w:type="dxa"/>
              <w:bottom w:w="15" w:type="dxa"/>
              <w:right w:w="15" w:type="dxa"/>
            </w:tcMar>
            <w:vAlign w:val="center"/>
            <w:hideMark/>
          </w:tcPr>
          <w:p w14:paraId="0D826F85" w14:textId="77777777" w:rsidR="001B73E9" w:rsidRDefault="001B73E9">
            <w:r>
              <w:rPr>
                <w:b/>
                <w:bCs/>
              </w:rPr>
              <w:t>2012</w:t>
            </w:r>
          </w:p>
        </w:tc>
        <w:tc>
          <w:tcPr>
            <w:tcW w:w="0" w:type="auto"/>
            <w:tcMar>
              <w:top w:w="15" w:type="dxa"/>
              <w:left w:w="15" w:type="dxa"/>
              <w:bottom w:w="15" w:type="dxa"/>
              <w:right w:w="15" w:type="dxa"/>
            </w:tcMar>
            <w:vAlign w:val="center"/>
            <w:hideMark/>
          </w:tcPr>
          <w:p w14:paraId="5FFCF923" w14:textId="77777777" w:rsidR="001B73E9" w:rsidRDefault="001B73E9">
            <w:r>
              <w:rPr>
                <w:b/>
                <w:bCs/>
              </w:rPr>
              <w:t>2019</w:t>
            </w:r>
          </w:p>
        </w:tc>
      </w:tr>
      <w:tr w:rsidR="001B73E9" w14:paraId="5274D183" w14:textId="77777777">
        <w:trPr>
          <w:divId w:val="536897235"/>
          <w:trHeight w:val="288"/>
          <w:tblCellSpacing w:w="15" w:type="dxa"/>
        </w:trPr>
        <w:tc>
          <w:tcPr>
            <w:tcW w:w="0" w:type="auto"/>
            <w:tcMar>
              <w:top w:w="15" w:type="dxa"/>
              <w:left w:w="15" w:type="dxa"/>
              <w:bottom w:w="15" w:type="dxa"/>
              <w:right w:w="15" w:type="dxa"/>
            </w:tcMar>
            <w:vAlign w:val="center"/>
            <w:hideMark/>
          </w:tcPr>
          <w:p w14:paraId="0A939CEC" w14:textId="77777777" w:rsidR="001B73E9" w:rsidRDefault="001B73E9">
            <w:r>
              <w:t>Rīgas reģions</w:t>
            </w:r>
          </w:p>
        </w:tc>
        <w:tc>
          <w:tcPr>
            <w:tcW w:w="0" w:type="auto"/>
            <w:tcMar>
              <w:top w:w="15" w:type="dxa"/>
              <w:left w:w="15" w:type="dxa"/>
              <w:bottom w:w="15" w:type="dxa"/>
              <w:right w:w="15" w:type="dxa"/>
            </w:tcMar>
            <w:vAlign w:val="center"/>
            <w:hideMark/>
          </w:tcPr>
          <w:p w14:paraId="5BF7C753" w14:textId="77777777" w:rsidR="001B73E9" w:rsidRDefault="001B73E9">
            <w:r>
              <w:t>75.8</w:t>
            </w:r>
          </w:p>
        </w:tc>
        <w:tc>
          <w:tcPr>
            <w:tcW w:w="0" w:type="auto"/>
            <w:tcMar>
              <w:top w:w="15" w:type="dxa"/>
              <w:left w:w="15" w:type="dxa"/>
              <w:bottom w:w="15" w:type="dxa"/>
              <w:right w:w="15" w:type="dxa"/>
            </w:tcMar>
            <w:vAlign w:val="center"/>
            <w:hideMark/>
          </w:tcPr>
          <w:p w14:paraId="4BA6A0D4" w14:textId="77777777" w:rsidR="001B73E9" w:rsidRDefault="001B73E9">
            <w:r>
              <w:t>89.8</w:t>
            </w:r>
          </w:p>
        </w:tc>
      </w:tr>
      <w:tr w:rsidR="001B73E9" w14:paraId="2DBFB75F" w14:textId="77777777">
        <w:trPr>
          <w:divId w:val="536897235"/>
          <w:trHeight w:val="288"/>
          <w:tblCellSpacing w:w="15" w:type="dxa"/>
        </w:trPr>
        <w:tc>
          <w:tcPr>
            <w:tcW w:w="0" w:type="auto"/>
            <w:tcMar>
              <w:top w:w="15" w:type="dxa"/>
              <w:left w:w="15" w:type="dxa"/>
              <w:bottom w:w="15" w:type="dxa"/>
              <w:right w:w="15" w:type="dxa"/>
            </w:tcMar>
            <w:vAlign w:val="center"/>
            <w:hideMark/>
          </w:tcPr>
          <w:p w14:paraId="66966907" w14:textId="77777777" w:rsidR="001B73E9" w:rsidRDefault="001B73E9">
            <w:r>
              <w:t>Latgales reģions</w:t>
            </w:r>
          </w:p>
        </w:tc>
        <w:tc>
          <w:tcPr>
            <w:tcW w:w="0" w:type="auto"/>
            <w:tcMar>
              <w:top w:w="15" w:type="dxa"/>
              <w:left w:w="15" w:type="dxa"/>
              <w:bottom w:w="15" w:type="dxa"/>
              <w:right w:w="15" w:type="dxa"/>
            </w:tcMar>
            <w:vAlign w:val="center"/>
            <w:hideMark/>
          </w:tcPr>
          <w:p w14:paraId="33481499" w14:textId="77777777" w:rsidR="001B73E9" w:rsidRDefault="001B73E9">
            <w:r>
              <w:t>61.4</w:t>
            </w:r>
          </w:p>
        </w:tc>
        <w:tc>
          <w:tcPr>
            <w:tcW w:w="0" w:type="auto"/>
            <w:tcMar>
              <w:top w:w="15" w:type="dxa"/>
              <w:left w:w="15" w:type="dxa"/>
              <w:bottom w:w="15" w:type="dxa"/>
              <w:right w:w="15" w:type="dxa"/>
            </w:tcMar>
            <w:vAlign w:val="center"/>
            <w:hideMark/>
          </w:tcPr>
          <w:p w14:paraId="6F4B105D" w14:textId="77777777" w:rsidR="001B73E9" w:rsidRDefault="001B73E9">
            <w:r>
              <w:t>77.8</w:t>
            </w:r>
          </w:p>
        </w:tc>
      </w:tr>
      <w:tr w:rsidR="001B73E9" w14:paraId="5BFE17E3" w14:textId="77777777">
        <w:trPr>
          <w:divId w:val="536897235"/>
          <w:trHeight w:val="288"/>
          <w:tblCellSpacing w:w="15" w:type="dxa"/>
        </w:trPr>
        <w:tc>
          <w:tcPr>
            <w:tcW w:w="0" w:type="auto"/>
            <w:tcMar>
              <w:top w:w="15" w:type="dxa"/>
              <w:left w:w="15" w:type="dxa"/>
              <w:bottom w:w="15" w:type="dxa"/>
              <w:right w:w="15" w:type="dxa"/>
            </w:tcMar>
            <w:vAlign w:val="center"/>
            <w:hideMark/>
          </w:tcPr>
          <w:p w14:paraId="2EEA8D75" w14:textId="77777777" w:rsidR="001B73E9" w:rsidRDefault="001B73E9">
            <w:r>
              <w:t>Atšķirība</w:t>
            </w:r>
          </w:p>
        </w:tc>
        <w:tc>
          <w:tcPr>
            <w:tcW w:w="0" w:type="auto"/>
            <w:tcMar>
              <w:top w:w="15" w:type="dxa"/>
              <w:left w:w="15" w:type="dxa"/>
              <w:bottom w:w="15" w:type="dxa"/>
              <w:right w:w="15" w:type="dxa"/>
            </w:tcMar>
            <w:vAlign w:val="center"/>
            <w:hideMark/>
          </w:tcPr>
          <w:p w14:paraId="77418217" w14:textId="77777777" w:rsidR="001B73E9" w:rsidRDefault="001B73E9">
            <w:r>
              <w:t>14.4</w:t>
            </w:r>
          </w:p>
        </w:tc>
        <w:tc>
          <w:tcPr>
            <w:tcW w:w="0" w:type="auto"/>
            <w:tcMar>
              <w:top w:w="15" w:type="dxa"/>
              <w:left w:w="15" w:type="dxa"/>
              <w:bottom w:w="15" w:type="dxa"/>
              <w:right w:w="15" w:type="dxa"/>
            </w:tcMar>
            <w:vAlign w:val="center"/>
            <w:hideMark/>
          </w:tcPr>
          <w:p w14:paraId="27289C3A" w14:textId="77777777" w:rsidR="001B73E9" w:rsidRDefault="001B73E9">
            <w:r>
              <w:t>12.0</w:t>
            </w:r>
          </w:p>
        </w:tc>
      </w:tr>
    </w:tbl>
    <w:p w14:paraId="3DE74FDC" w14:textId="77777777" w:rsidR="001B73E9" w:rsidRDefault="001B73E9">
      <w:pPr>
        <w:divId w:val="536897235"/>
        <w:rPr>
          <w:lang w:val="lv-LV"/>
        </w:rPr>
      </w:pPr>
      <w:r>
        <w:rPr>
          <w:color w:val="000000"/>
          <w:lang w:val="lv-LV"/>
        </w:rPr>
        <w:t xml:space="preserve">Saite atsaucei: </w:t>
      </w:r>
      <w:hyperlink r:id="rId8" w:history="1">
        <w:r>
          <w:rPr>
            <w:rStyle w:val="Hipersaite"/>
            <w:rFonts w:cs="Calibri"/>
            <w:color w:val="0563C1"/>
            <w:lang w:val="lv-LV"/>
          </w:rPr>
          <w:t>https://data.stat.gov.lv:443/sq/2818</w:t>
        </w:r>
      </w:hyperlink>
    </w:p>
    <w:p w14:paraId="6DEF7014" w14:textId="77777777" w:rsidR="001B73E9" w:rsidRDefault="001B73E9">
      <w:pPr>
        <w:divId w:val="536897235"/>
        <w:rPr>
          <w:lang w:val="lv-LV"/>
        </w:rPr>
      </w:pPr>
      <w:r>
        <w:rPr>
          <w:lang w:val="lv-LV"/>
        </w:rPr>
        <w:t> </w:t>
      </w:r>
    </w:p>
    <w:p w14:paraId="15ABA235" w14:textId="77777777" w:rsidR="001B73E9" w:rsidRDefault="001B73E9">
      <w:pPr>
        <w:divId w:val="536897235"/>
        <w:rPr>
          <w:lang w:val="lv-LV"/>
        </w:rPr>
      </w:pPr>
      <w:r>
        <w:rPr>
          <w:lang w:val="lv-LV"/>
        </w:rPr>
        <w:t>Starpība starp atšķirībām plāna projektā norādītājos gados ir 2,4 procentpunkti, tāpēc skaitlis 5,6% būtu jāaizstāj ar “2,4 procentpunkti”.</w:t>
      </w:r>
    </w:p>
    <w:p w14:paraId="747A974E" w14:textId="77777777" w:rsidR="001B73E9" w:rsidRDefault="001B73E9">
      <w:pPr>
        <w:divId w:val="536897235"/>
        <w:rPr>
          <w:lang w:val="lv-LV"/>
        </w:rPr>
      </w:pPr>
      <w:r>
        <w:rPr>
          <w:lang w:val="lv-LV"/>
        </w:rPr>
        <w:t> </w:t>
      </w:r>
    </w:p>
    <w:p w14:paraId="1E0B7330" w14:textId="77777777" w:rsidR="001B73E9" w:rsidRDefault="001B73E9">
      <w:pPr>
        <w:divId w:val="536897235"/>
        <w:rPr>
          <w:lang w:val="lv-LV"/>
        </w:rPr>
      </w:pPr>
      <w:r>
        <w:rPr>
          <w:lang w:val="lv-LV"/>
        </w:rPr>
        <w:t>Lūdzam informēt CSP par labojumu veikšanu.</w:t>
      </w:r>
    </w:p>
    <w:p w14:paraId="384EC8FC" w14:textId="77777777" w:rsidR="001B73E9" w:rsidRDefault="001B73E9">
      <w:pPr>
        <w:divId w:val="536897235"/>
        <w:rPr>
          <w:lang w:val="lv-LV"/>
        </w:rPr>
      </w:pPr>
      <w:r>
        <w:rPr>
          <w:lang w:val="lv-LV"/>
        </w:rPr>
        <w:t> </w:t>
      </w:r>
    </w:p>
    <w:p w14:paraId="41814F80" w14:textId="77777777" w:rsidR="001B73E9" w:rsidRDefault="001B73E9">
      <w:pPr>
        <w:divId w:val="536897235"/>
        <w:rPr>
          <w:lang w:val="lv-LV"/>
        </w:rPr>
      </w:pPr>
      <w:r>
        <w:rPr>
          <w:lang w:val="lv-LV"/>
        </w:rPr>
        <w:t xml:space="preserve">Jautājumu gadījumā lūdzu sazināties ar Tirdzniecības un pakalpojumu statistikas daļas vecāko referentu </w:t>
      </w:r>
      <w:r>
        <w:rPr>
          <w:b/>
          <w:bCs/>
          <w:lang w:val="lv-LV"/>
        </w:rPr>
        <w:t>Pēteri Nalivaiko</w:t>
      </w:r>
      <w:r>
        <w:rPr>
          <w:lang w:val="lv-LV"/>
        </w:rPr>
        <w:t xml:space="preserve"> – elektroniskais pasts: </w:t>
      </w:r>
      <w:hyperlink r:id="rId9" w:history="1">
        <w:r>
          <w:rPr>
            <w:rStyle w:val="Hipersaite"/>
            <w:rFonts w:cs="Calibri"/>
            <w:color w:val="0563C1"/>
            <w:lang w:val="lv-LV"/>
          </w:rPr>
          <w:t>Peteris.Nalivaiko@csb.gov.lv</w:t>
        </w:r>
      </w:hyperlink>
      <w:r>
        <w:rPr>
          <w:lang w:val="lv-LV"/>
        </w:rPr>
        <w:t xml:space="preserve"> , telefona numurs: 67366869</w:t>
      </w:r>
    </w:p>
    <w:p w14:paraId="18D3C72E" w14:textId="77777777" w:rsidR="001B73E9" w:rsidRDefault="001B73E9">
      <w:pPr>
        <w:divId w:val="536897238"/>
        <w:rPr>
          <w:lang w:val="lv-LV"/>
        </w:rPr>
      </w:pPr>
      <w:r>
        <w:rPr>
          <w:lang w:val="lv-LV"/>
        </w:rPr>
        <w:t> </w:t>
      </w:r>
    </w:p>
    <w:p w14:paraId="0F8CF5D9" w14:textId="77777777" w:rsidR="001B73E9" w:rsidRDefault="001B73E9">
      <w:pPr>
        <w:divId w:val="536897232"/>
        <w:rPr>
          <w:lang w:val="lv-LV"/>
        </w:rPr>
      </w:pPr>
      <w:r>
        <w:rPr>
          <w:lang w:val="lv-LV"/>
        </w:rPr>
        <w:t>Ar cieņu</w:t>
      </w:r>
    </w:p>
    <w:p w14:paraId="2DC039E9" w14:textId="77777777" w:rsidR="001B73E9" w:rsidRDefault="001B73E9">
      <w:pPr>
        <w:divId w:val="536897234"/>
        <w:rPr>
          <w:lang w:val="lv-LV"/>
        </w:rPr>
      </w:pPr>
      <w:r>
        <w:rPr>
          <w:lang w:val="lv-LV"/>
        </w:rPr>
        <w:t>Pēteris Nalivaiko</w:t>
      </w:r>
    </w:p>
    <w:p w14:paraId="427A5C56" w14:textId="77777777" w:rsidR="001B73E9" w:rsidRDefault="001B73E9">
      <w:pPr>
        <w:divId w:val="536897230"/>
        <w:rPr>
          <w:lang w:val="lv-LV"/>
        </w:rPr>
      </w:pPr>
      <w:r>
        <w:rPr>
          <w:lang w:val="lv-LV"/>
        </w:rPr>
        <w:t>Tirdzniecības un pakalpojumu statikas daļas vecākais referents</w:t>
      </w:r>
    </w:p>
    <w:p w14:paraId="6B352E06" w14:textId="77777777" w:rsidR="001B73E9" w:rsidRDefault="001B73E9">
      <w:pPr>
        <w:divId w:val="536897231"/>
        <w:rPr>
          <w:lang w:val="lv-LV"/>
        </w:rPr>
      </w:pPr>
      <w:r>
        <w:rPr>
          <w:lang w:val="lv-LV"/>
        </w:rPr>
        <w:t>telefons: 67366869 (369)</w:t>
      </w:r>
    </w:p>
    <w:p w14:paraId="723393C3" w14:textId="77777777" w:rsidR="001B73E9" w:rsidRDefault="001B73E9">
      <w:pPr>
        <w:divId w:val="536897228"/>
        <w:rPr>
          <w:lang w:val="lv-LV"/>
        </w:rPr>
      </w:pPr>
      <w:r>
        <w:rPr>
          <w:lang w:val="lv-LV"/>
        </w:rPr>
        <w:t> </w:t>
      </w:r>
    </w:p>
    <w:p w14:paraId="3FB89C25" w14:textId="77777777" w:rsidR="001B73E9" w:rsidRDefault="001B73E9">
      <w:pPr>
        <w:divId w:val="536897237"/>
        <w:rPr>
          <w:lang w:val="lv-LV"/>
        </w:rPr>
      </w:pPr>
      <w:r>
        <w:rPr>
          <w:lang w:val="lv-LV"/>
        </w:rPr>
        <w:t> </w:t>
      </w:r>
    </w:p>
    <w:p w14:paraId="284B1E78" w14:textId="77777777" w:rsidR="001B73E9" w:rsidRDefault="001B73E9">
      <w:pPr>
        <w:divId w:val="536897229"/>
        <w:rPr>
          <w:lang w:val="lv-LV"/>
        </w:rPr>
      </w:pPr>
      <w:r>
        <w:rPr>
          <w:rFonts w:ascii="Times New Roman" w:hAnsi="Times New Roman" w:cs="Times New Roman"/>
          <w:color w:val="339999"/>
          <w:sz w:val="9"/>
          <w:szCs w:val="9"/>
          <w:lang w:val="lv-LV"/>
        </w:rPr>
        <w:t xml:space="preserve">Šis e-pasta ziņojums ir paredzēts norādītajam adresātam. Tas var saturēt konfidenciālu informāciju un tā satura pilnīga vai daļēja nesankcionēta izpaušana, izmantošana vai tālāka izplatīšana jebkādā veidā ir aizliegta. Ja šis e-pasta ziņojums ir saņemts kļūdas dēļ, lūdzam sazināties ar tā sūtītāju, nosūtot atbildes e-pasta ziņojumu, un izdzēst šo ziņojumu. E-pasta ziņojumi netiek pakļauti tādām pārbaudes procedūrām kā sarakste papīra dokumenta veidā. Tāpēc šis e-pasta ziņojums nerada nekādas saistības Centrālajai statistikas pārvaldei. </w:t>
      </w:r>
      <w:r>
        <w:rPr>
          <w:rFonts w:ascii="Times New Roman" w:hAnsi="Times New Roman" w:cs="Times New Roman"/>
          <w:color w:val="339999"/>
          <w:sz w:val="9"/>
          <w:szCs w:val="9"/>
          <w:lang w:val="lv-LV"/>
        </w:rPr>
        <w:br/>
      </w:r>
      <w:r>
        <w:rPr>
          <w:rFonts w:ascii="Times New Roman" w:hAnsi="Times New Roman" w:cs="Times New Roman"/>
          <w:color w:val="339999"/>
          <w:sz w:val="9"/>
          <w:szCs w:val="9"/>
          <w:lang w:val="lv-LV"/>
        </w:rPr>
        <w:br/>
        <w:t>This e-mail is intended for the addressee(s) named above. It may contain confidential information, and any unauthorized disclosure, use or dissemination, either in whole or in part, is prohibited. If you have received this e-mail in error, please notify the sender immediately via e-mail and delete this e-mail from your system. Communications by e-mail are not subject to the same verification procedures as paper-based communications, therefore this e-mail is in no way whatsoever binding on the Central Statistical Bureau of Latvia.</w:t>
      </w:r>
    </w:p>
    <w:sectPr w:rsidR="001B73E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Type w:val="eMail"/>
  <w:defaultTabStop w:val="720"/>
  <w:noPunctuationKerning/>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0E5"/>
    <w:rsid w:val="001160E5"/>
    <w:rsid w:val="001B73E9"/>
    <w:rsid w:val="005054A5"/>
    <w:rsid w:val="005901E4"/>
    <w:rsid w:val="00B73AB3"/>
    <w:rsid w:val="00D73506"/>
    <w:rsid w:val="00E5515F"/>
    <w:rsid w:val="00E61A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A8132A"/>
  <w14:defaultImageDpi w14:val="0"/>
  <w15:docId w15:val="{16A072F9-8F2B-4DD4-8EF0-BDBACDC78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Calibri" w:hAnsi="Calibri" w:cs="Calibri"/>
      <w:sz w:val="22"/>
      <w:szCs w:val="2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Pr>
      <w:rFonts w:cs="Times New Roman"/>
      <w:color w:val="0000FF"/>
      <w:u w:val="single"/>
    </w:rPr>
  </w:style>
  <w:style w:type="character" w:styleId="Izmantotahipersaite">
    <w:name w:val="FollowedHyperlink"/>
    <w:basedOn w:val="Noklusjumarindkopasfonts"/>
    <w:uiPriority w:val="99"/>
    <w:semiHidden/>
    <w:unhideWhenUsed/>
    <w:rPr>
      <w:rFonts w:cs="Times New Roman"/>
      <w:color w:val="800080"/>
      <w:u w:val="single"/>
    </w:rPr>
  </w:style>
  <w:style w:type="paragraph" w:customStyle="1" w:styleId="msonormal0">
    <w:name w:val="msonormal"/>
    <w:basedOn w:val="Parasts"/>
    <w:pPr>
      <w:spacing w:before="100" w:beforeAutospacing="1" w:after="100" w:afterAutospacing="1"/>
    </w:pPr>
  </w:style>
  <w:style w:type="character" w:customStyle="1" w:styleId="EmailStyle18">
    <w:name w:val="EmailStyle18"/>
    <w:basedOn w:val="Noklusjumarindkopasfonts"/>
    <w:semiHidden/>
    <w:rPr>
      <w:rFonts w:ascii="Calibri" w:hAnsi="Calibri" w:cs="Calibri"/>
      <w:color w:val="auto"/>
    </w:rPr>
  </w:style>
  <w:style w:type="character" w:styleId="Neatrisintapieminana">
    <w:name w:val="Unresolved Mention"/>
    <w:basedOn w:val="Noklusjumarindkopasfonts"/>
    <w:uiPriority w:val="99"/>
    <w:semiHidden/>
    <w:unhideWhenUsed/>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897235">
      <w:marLeft w:val="0"/>
      <w:marRight w:val="0"/>
      <w:marTop w:val="0"/>
      <w:marBottom w:val="0"/>
      <w:divBdr>
        <w:top w:val="none" w:sz="0" w:space="0" w:color="auto"/>
        <w:left w:val="none" w:sz="0" w:space="0" w:color="auto"/>
        <w:bottom w:val="none" w:sz="0" w:space="0" w:color="auto"/>
        <w:right w:val="none" w:sz="0" w:space="0" w:color="auto"/>
      </w:divBdr>
      <w:divsChild>
        <w:div w:id="536897228">
          <w:marLeft w:val="0"/>
          <w:marRight w:val="0"/>
          <w:marTop w:val="0"/>
          <w:marBottom w:val="0"/>
          <w:divBdr>
            <w:top w:val="none" w:sz="0" w:space="0" w:color="auto"/>
            <w:left w:val="none" w:sz="0" w:space="0" w:color="auto"/>
            <w:bottom w:val="none" w:sz="0" w:space="0" w:color="auto"/>
            <w:right w:val="none" w:sz="0" w:space="0" w:color="auto"/>
          </w:divBdr>
        </w:div>
        <w:div w:id="536897229">
          <w:marLeft w:val="0"/>
          <w:marRight w:val="0"/>
          <w:marTop w:val="0"/>
          <w:marBottom w:val="0"/>
          <w:divBdr>
            <w:top w:val="none" w:sz="0" w:space="0" w:color="auto"/>
            <w:left w:val="none" w:sz="0" w:space="0" w:color="auto"/>
            <w:bottom w:val="none" w:sz="0" w:space="0" w:color="auto"/>
            <w:right w:val="none" w:sz="0" w:space="0" w:color="auto"/>
          </w:divBdr>
        </w:div>
        <w:div w:id="536897230">
          <w:marLeft w:val="0"/>
          <w:marRight w:val="0"/>
          <w:marTop w:val="0"/>
          <w:marBottom w:val="0"/>
          <w:divBdr>
            <w:top w:val="none" w:sz="0" w:space="0" w:color="auto"/>
            <w:left w:val="none" w:sz="0" w:space="0" w:color="auto"/>
            <w:bottom w:val="none" w:sz="0" w:space="0" w:color="auto"/>
            <w:right w:val="none" w:sz="0" w:space="0" w:color="auto"/>
          </w:divBdr>
        </w:div>
        <w:div w:id="536897231">
          <w:marLeft w:val="0"/>
          <w:marRight w:val="0"/>
          <w:marTop w:val="0"/>
          <w:marBottom w:val="0"/>
          <w:divBdr>
            <w:top w:val="none" w:sz="0" w:space="0" w:color="auto"/>
            <w:left w:val="none" w:sz="0" w:space="0" w:color="auto"/>
            <w:bottom w:val="none" w:sz="0" w:space="0" w:color="auto"/>
            <w:right w:val="none" w:sz="0" w:space="0" w:color="auto"/>
          </w:divBdr>
        </w:div>
        <w:div w:id="536897232">
          <w:marLeft w:val="0"/>
          <w:marRight w:val="0"/>
          <w:marTop w:val="0"/>
          <w:marBottom w:val="0"/>
          <w:divBdr>
            <w:top w:val="none" w:sz="0" w:space="0" w:color="auto"/>
            <w:left w:val="none" w:sz="0" w:space="0" w:color="auto"/>
            <w:bottom w:val="none" w:sz="0" w:space="0" w:color="auto"/>
            <w:right w:val="none" w:sz="0" w:space="0" w:color="auto"/>
          </w:divBdr>
        </w:div>
        <w:div w:id="536897233">
          <w:marLeft w:val="0"/>
          <w:marRight w:val="0"/>
          <w:marTop w:val="0"/>
          <w:marBottom w:val="0"/>
          <w:divBdr>
            <w:top w:val="none" w:sz="0" w:space="0" w:color="auto"/>
            <w:left w:val="none" w:sz="0" w:space="0" w:color="auto"/>
            <w:bottom w:val="none" w:sz="0" w:space="0" w:color="auto"/>
            <w:right w:val="none" w:sz="0" w:space="0" w:color="auto"/>
          </w:divBdr>
          <w:divsChild>
            <w:div w:id="536897236">
              <w:marLeft w:val="0"/>
              <w:marRight w:val="0"/>
              <w:marTop w:val="0"/>
              <w:marBottom w:val="0"/>
              <w:divBdr>
                <w:top w:val="single" w:sz="8" w:space="3" w:color="E1E1E1"/>
                <w:left w:val="none" w:sz="0" w:space="0" w:color="auto"/>
                <w:bottom w:val="none" w:sz="0" w:space="0" w:color="auto"/>
                <w:right w:val="none" w:sz="0" w:space="0" w:color="auto"/>
              </w:divBdr>
            </w:div>
          </w:divsChild>
        </w:div>
        <w:div w:id="536897234">
          <w:marLeft w:val="0"/>
          <w:marRight w:val="0"/>
          <w:marTop w:val="0"/>
          <w:marBottom w:val="0"/>
          <w:divBdr>
            <w:top w:val="none" w:sz="0" w:space="0" w:color="auto"/>
            <w:left w:val="none" w:sz="0" w:space="0" w:color="auto"/>
            <w:bottom w:val="none" w:sz="0" w:space="0" w:color="auto"/>
            <w:right w:val="none" w:sz="0" w:space="0" w:color="auto"/>
          </w:divBdr>
        </w:div>
        <w:div w:id="536897237">
          <w:marLeft w:val="0"/>
          <w:marRight w:val="0"/>
          <w:marTop w:val="0"/>
          <w:marBottom w:val="0"/>
          <w:divBdr>
            <w:top w:val="none" w:sz="0" w:space="0" w:color="auto"/>
            <w:left w:val="none" w:sz="0" w:space="0" w:color="auto"/>
            <w:bottom w:val="none" w:sz="0" w:space="0" w:color="auto"/>
            <w:right w:val="none" w:sz="0" w:space="0" w:color="auto"/>
          </w:divBdr>
        </w:div>
        <w:div w:id="536897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stat.gov.lv:443/sq/2818" TargetMode="External"/><Relationship Id="rId3" Type="http://schemas.openxmlformats.org/officeDocument/2006/relationships/webSettings" Target="webSettings.xml"/><Relationship Id="rId7" Type="http://schemas.openxmlformats.org/officeDocument/2006/relationships/hyperlink" Target="mailto:Marika.Hofmane@csp.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eva.Vanaga@csp.gov.lv" TargetMode="External"/><Relationship Id="rId11" Type="http://schemas.openxmlformats.org/officeDocument/2006/relationships/theme" Target="theme/theme1.xml"/><Relationship Id="rId5" Type="http://schemas.openxmlformats.org/officeDocument/2006/relationships/hyperlink" Target="mailto:Ilonda.Stepanova@sam.gov.lv" TargetMode="External"/><Relationship Id="rId10" Type="http://schemas.openxmlformats.org/officeDocument/2006/relationships/fontTable" Target="fontTable.xml"/><Relationship Id="rId4" Type="http://schemas.openxmlformats.org/officeDocument/2006/relationships/hyperlink" Target="mailto:Peteris.Nalivaiko@csp.gov.lv" TargetMode="External"/><Relationship Id="rId9" Type="http://schemas.openxmlformats.org/officeDocument/2006/relationships/hyperlink" Target="mailto:Peteris.Nalivaiko@csb.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1944</Words>
  <Characters>1109</Characters>
  <Application>Microsoft Office Word</Application>
  <DocSecurity>0</DocSecurity>
  <Lines>9</Lines>
  <Paragraphs>6</Paragraphs>
  <ScaleCrop>false</ScaleCrop>
  <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Zariņa</dc:creator>
  <cp:keywords/>
  <dc:description/>
  <cp:lastModifiedBy>Agnese Zariņa</cp:lastModifiedBy>
  <cp:revision>2</cp:revision>
  <dcterms:created xsi:type="dcterms:W3CDTF">2021-09-24T08:53:00Z</dcterms:created>
  <dcterms:modified xsi:type="dcterms:W3CDTF">2021-09-24T08:53:00Z</dcterms:modified>
</cp:coreProperties>
</file>