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26-TA-1884: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15. decembra noteikumos Nr. 720 "Patentu valdes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(26.03.2026.)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04.08.2026. 10:54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Intelektuālā īpašuma biroja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nevar atbalstīt Patentu valdes pārdēvēšanu par Latvijas Intelektuālā īpašuma biroju.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iestādes vēsturiskais nosaukums nerada precīzu priekšstatu par tās kompetences jomām, taču arī piedāvātais jaunais nosaukums šo problēmu neatrisina, jo tas rada maldinošu iespaidu, ka Patentu valdes kompetencē turpmāk būs visas intelektuālā īpašuma tiesību nozares, tostarp autortiesības un blakustiesības.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Pasaules Intelektuālā īpašuma organizācijas tīmekļvietnē pieejamo informāciju (https://www.wipo.int/en/web/country-profiles/directory-ip-offices) pietiekoši liels skaits Eiropas Savienības dalībvalstu iestāžu, kuru kompetencē ir rūpnieciskā īpašuma tiesības, tiek dēvētas par “Rūpnieciskā īpašuma birojiem” (</w:t>
            </w:r>
            <w:r w:rsidR="00000000" w:rsidRPr="00000000" w:rsidDel="00000000">
              <w:rPr>
                <w:i w:val="1"/>
                <w:rtl w:val="0"/>
              </w:rPr>
              <w:t xml:space="preserve">Industrial Property Office</w:t>
            </w:r>
            <w:r w:rsidR="00000000" w:rsidRPr="00000000" w:rsidDel="00000000">
              <w:rPr>
                <w:rtl w:val="0"/>
              </w:rPr>
              <w:t xml:space="preserve">) vai “Patentu un preču zīmju birojiem” (</w:t>
            </w:r>
            <w:r w:rsidR="00000000" w:rsidRPr="00000000" w:rsidDel="00000000">
              <w:rPr>
                <w:i w:val="1"/>
                <w:rtl w:val="0"/>
              </w:rPr>
              <w:t xml:space="preserve">Patent and</w:t>
            </w:r>
            <w:r w:rsidR="00000000" w:rsidRPr="00000000" w:rsidDel="00000000">
              <w:rPr>
                <w:rtl w:val="0"/>
              </w:rPr>
              <w:t xml:space="preserve"> </w:t>
            </w:r>
            <w:r w:rsidR="00000000" w:rsidRPr="00000000" w:rsidDel="00000000">
              <w:rPr>
                <w:i w:val="1"/>
                <w:rtl w:val="0"/>
              </w:rPr>
              <w:t xml:space="preserve">Trade Mark Office</w:t>
            </w:r>
            <w:r w:rsidR="00000000" w:rsidRPr="00000000" w:rsidDel="00000000">
              <w:rPr>
                <w:rtl w:val="0"/>
              </w:rPr>
              <w:t xml:space="preserve">). Savukārt tās iestādes, kuras tiek dēvētas par “Intelektuālā īpašuma birojiem” (</w:t>
            </w:r>
            <w:r w:rsidR="00000000" w:rsidRPr="00000000" w:rsidDel="00000000">
              <w:rPr>
                <w:i w:val="1"/>
                <w:rtl w:val="0"/>
              </w:rPr>
              <w:t xml:space="preserve">Intellectual Property Office</w:t>
            </w:r>
            <w:r w:rsidR="00000000" w:rsidRPr="00000000" w:rsidDel="00000000">
              <w:rPr>
                <w:rtl w:val="0"/>
              </w:rPr>
              <w:t xml:space="preserve">), bieži atbild ne tikai par rūpnieciskā īpašuma tiesībām, bet arī par autortiesībām un blakustiesībām (atbildības jomas tvērums katrā konkrētā iestādē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Eiropas Savienībā nav vienotas pieejas attiecībā uz valsts pārvaldes iestāžu nosaukumiem un tām piešķirto kompetenci intelektuālā īpašuma jomā un nav pamata anotācijā norādītajam apgalvojumam, ka piedāvātais jaunais nosaukums atbilst Eiropas Savienības līmenī nostiprinātajai pieejai intelektuālā īpašuma institūciju nosaukumos.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Kultūras ministrija saskaņā ar tās nolikumu ir vadošā valsts pārvaldes iestāde autortiesību jomā, aicinām izvēlēties tādu Patentu valdes jauno nosaukumu, kas neradītu maldinošu iespaidu, ka Patentu valde turpmāk īstenos valsts politiku ne tikai rūpnieciskā īpašuma jomā, bet arī autortiesību un blakustiesību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Eiropas Savienības un pasaules valstu praksē nepastāv vienota pieeja intelektuālā īpašuma jomas iestāžu nosaukumiem. Tādēļ nav pamats secinājumam, ka nosaukums "Latvijas Intelektuālā īpašuma birojs" neatbilstu starptautiskajai praksei vai būtu izmantojams tikai tādām iestādēm, kuru kompetencē ietilpst visas intelektuālā īpašuma tiesību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jau ir skaidrots, kādēļ nav iespējama nosaukuma "Rūpnieciskā īpašuma birojs" izmantošana. Lai gan Patentu valdes galvenā kompetence ir rūpnieciskā īpašuma jomā, jēdziens "rūpnieciskais īpašums" sabiedrībā ir salīdzinoši maz zināms un bieži tiek saistīts galvenokārt ar rūpniecību un ražošanu, nevis inovācijām, dizainu, zīmoliem un citiem intelektuālā īpašuma objektiem. Turklāt jēdziens "rūpnieciskais īpašums" aptver arī atsevišķas jomas, kas neietilpst Patentu valdes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"Latvijas Intelektuālā īpašuma birojs" ir sabiedrībai saprotamāks, mūsdienīgāks un precīzāk raksturo iestādes lomu intelektuālā īpašuma un inovāciju ekosistēmā. Tas labāk atspoguļo arī iestādes funkcijas sabiedrības informēšanā, izglītošanā un vienota intelektuālā īpašuma informācijas centra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iestādes nosaukums pats par sevi nenosaka un negroza tās kompetenci. Patentu valdes, tāpat kā citu valsts pārvaldes iestāžu, kompetenci nosaka normatīvie akti. Līdz ar to termina "intelektuālais īpašums" lietojums iestādes nosaukumā nedod pamatu uzskatīt, ka nosaukuma maiņa radītu pārpratumus par autortiesību un blakustiesību politikas īstenošanu vai mainītu kompetenču sadalījumu starp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"Latvijas Intelektuālā īpašuma birojs" ir paredzēts kā mūsdienīgs un sabiedrībai vieglāk saprotams apzīmējums iestādei, kuras galvenās funkcijas ir saistītas ar intelektuālā īpašuma tiesību aizsardzību. Tādēļ apstāklis, ka nosaukumā tiek lietots termins "intelektuālais īpašums", pats par sevi nerada pamatu uzskatīt, ka iestāde turpmāk būs atbildīga arī par autortiesību un blakustiesību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pamata uzskatīt, ka nosaukums "Latvijas Intelektuālā īpašuma birojs" būtu maldinošs vai neatbilstošs iestādes kompetencei, tādēļ Kultūras ministrijas iebildums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un Kultūras ministrija ir ilgstoši sadarbojusies sabiedrības izglītošanā un izpratnes veicināšanā par intelektuālā īpašuma jautājumiem. Tādēļ būsim pateicīgi par Kultūras ministrijas atbalstu iestādes nosaukuma maiņai, jo tās mērķis ir padarīt intelektuālā īpašuma sistēmu sabiedrībai saprotamāku, pieejamāku un vieglāk uztveramu. Mūsu ieskatā nosaukums "Latvijas Intelektuālā īpašuma birojs" palīdzēs skaidrāk komunicēt un veicinās sabiedrības izpratni par intelektuālā īpašuma jautājumiem kopumā. Tādējādi nosaukuma maiņa kalpotu tam pašam mērķim, kuru abas institūcijas jau ilgstoši īsteno kopīgā darbā, proti, veicināt informētu un zinošu sabiedrību intelektuālā īpašuma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Intelektuālā īpašuma biroja nolikums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26-TA-1884</w:t>
    </w:r>
    <w:r>
      <w:br/>
    </w:r>
    <w:r w:rsidR="00000000" w:rsidRPr="00000000" w:rsidDel="00000000">
      <w:rPr>
        <w:rtl w:val="0"/>
      </w:rPr>
      <w:t xml:space="preserve">02.09.2026. 16.04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26-TA-1884</w:t>
    </w:r>
    <w:r>
      <w:br/>
    </w:r>
    <w:r w:rsidR="00000000" w:rsidRPr="00000000" w:rsidDel="00000000">
      <w:rPr>
        <w:rtl w:val="0"/>
      </w:rPr>
      <w:t xml:space="preserve">02.09.2026. 16.04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Izziņa_26-TA-1884.docx</dc:title>
</cp:coreProperties>
</file>

<file path=docProps/custom.xml><?xml version="1.0" encoding="utf-8"?>
<Properties xmlns="http://schemas.openxmlformats.org/officeDocument/2006/custom-properties" xmlns:vt="http://schemas.openxmlformats.org/officeDocument/2006/docPropsVTypes"/>
</file>