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24-TA-775: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atbalsta lauksaimniecībai piešķiršanas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atbalstu lauksaimniecībai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pasē nav norādīts steidzamības vai Ministru kabineta lietas pamatojums un nav ievērots Ministru kabineta 2021. gada 7. septembra noteikumu Nr. 606 "Ministru kabineta kārtības rullis" 55.2. apakšpunkts. Līdz ar to informējam, ka atbilstoši Ministru kabineta 2021. gada 7. septembra noteikumu Nr. 606 "Ministru kabineta kārtības rullis" 55.1 apakšpunktam Tieslietu ministrija atzinumu sniegs 10 darbdienu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atbalsta lauksaimniecībai piešķiršanas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ciltsdarba pasākumiem liellopu gaļas ražošanas nozarē – 450 179 </w:t>
            </w:r>
            <w:r w:rsidR="00000000" w:rsidRPr="00000000" w:rsidDel="00000000">
              <w:rPr>
                <w:i w:val="1"/>
                <w:rtl w:val="0"/>
              </w:rPr>
              <w:t xml:space="preserve">euro</w:t>
            </w:r>
            <w:r w:rsidR="00000000" w:rsidRPr="00000000" w:rsidDel="00000000">
              <w:rPr>
                <w:rtl w:val="0"/>
              </w:rPr>
              <w:t xml:space="preserve">, tai skaitā sertificētu tīršķirnes vaislas buļļu novērtēšanai – 248 636 </w:t>
            </w:r>
            <w:r w:rsidR="00000000" w:rsidRPr="00000000" w:rsidDel="00000000">
              <w:rPr>
                <w:i w:val="1"/>
                <w:rtl w:val="0"/>
              </w:rPr>
              <w:t xml:space="preserve">euro</w:t>
            </w:r>
            <w:r w:rsidR="00000000" w:rsidRPr="00000000" w:rsidDel="00000000">
              <w:rPr>
                <w:rtl w:val="0"/>
              </w:rPr>
              <w:t xml:space="preserve"> un vismaz vienu gadu vecu buļļu novērtēšanai – 20 000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aicina precizēt summas pie 2.2.1.2. punkta ciltsdarba pasākumiem liellopu gaļas ražošanas nozarē, kas norādītas kā 450 179 EUR, tai skaitā sertificētu tīršķirnes vaislas buļļu novērtēšanai – 248 636 EUR un vismaz vienu gadu vecu buļļu novērtēšanai – 20 000 EUR, jo kopsumma 450 179 EUR nesakrīt saskaitot, kas ietilpst tās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Skaitļu 450 179 un 20 000 summai nav jābūt 450 179 eiro, jo 450 179 eiro kopsummā  ietilpst ne tikai sertificētu tīršķirnes vaislas buļļu novērtēšana un vismaz vienu gadu vecu buļļu novērtēšana, bet arī ne citi atbalsta pasākumi, piemēram, ciltsgrāmatas kārtošana, lineārā vērtēšana, DNS analīžu veikšana.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ciltsdarba pasākumiem liellopu gaļas ražošanas nozarē – 450 179 </w:t>
            </w:r>
            <w:r w:rsidR="00000000" w:rsidRPr="00000000" w:rsidDel="00000000">
              <w:rPr>
                <w:i w:val="1"/>
                <w:rtl w:val="0"/>
              </w:rPr>
              <w:t xml:space="preserve">euro</w:t>
            </w:r>
            <w:r w:rsidR="00000000" w:rsidRPr="00000000" w:rsidDel="00000000">
              <w:rPr>
                <w:rtl w:val="0"/>
              </w:rPr>
              <w:t xml:space="preserve">, tai skaitā sertificētu tīršķirnes vaislas buļļu novērtēšanai – 248 636 </w:t>
            </w:r>
            <w:r w:rsidR="00000000" w:rsidRPr="00000000" w:rsidDel="00000000">
              <w:rPr>
                <w:i w:val="1"/>
                <w:rtl w:val="0"/>
              </w:rPr>
              <w:t xml:space="preserve">euro</w:t>
            </w:r>
            <w:r w:rsidR="00000000" w:rsidRPr="00000000" w:rsidDel="00000000">
              <w:rPr>
                <w:rtl w:val="0"/>
              </w:rPr>
              <w:t xml:space="preserve"> un vismaz vienu gadu vecu buļļu novērtēšanai – 20 000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Lauku atbalsta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atsevišķos gadījumos atbalsts tiks piešķirts saskaņā ar de minimis atbalsta regulējumu, lūdzam papildināt noteikumu projekta 5.punktu ar prasību par de minimis atbalsta uzskaites un piešķiršanas kārtību,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atbalsta piešķiršana un uzskaite tiek veikta saskaņā ar normatīvajiem aktiem par de minimis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 punkts, papildinot to ar jaunu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Lauku atbalsta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Lauku atbalsta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atsevišķu noteikumu projektā paredzēto atbalsta mērķu gadījumā atbalsta sniedzējs Komercdarbības atbalsta kontroles likuma 1.panta otrās daļas 4.punkta izpratnē pirmšķietami ir nevis Lauku atbalsta dienests, bet gan cita institūcija/subjekts (piemēram, noteikumu projekta 4.2.sadaļā paredzētā tehniskā atbalsta lauksaimniecības nozarē gadījumā - Zemkopības ministrijas izveidota komisija un no noteikumu projekta 136.punkta izriet, ka atbalsta piešķiršanas brīdis būs tehniskā atbalsta komisijas pieņemtais lēmums; kā arī, piemēram, noteikumu projekta 5.2.sadaļā paredzētā mērķa gadījumā atbalsta sniedzējs un lēmuma par atbalsta piešķiršanu pieņēmējs būs institūta izveidota komisija), aicinām precizēt noteikumu projekta 5.punktu, nodrošinot, ka tajā iekļautās de minimis atbalsta regulējuma prasības pārbauda atbilstošais atbalsta 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w:t>
            </w:r>
            <w:r w:rsidR="00000000" w:rsidRPr="00000000" w:rsidDel="00000000">
              <w:rPr>
                <w:i w:val="1"/>
                <w:rtl w:val="0"/>
              </w:rPr>
              <w:t xml:space="preserve">de </w:t>
            </w:r>
            <w:r w:rsidR="00000000" w:rsidRPr="00000000" w:rsidDel="00000000">
              <w:rPr>
                <w:i w:val="1"/>
                <w:rtl w:val="0"/>
              </w:rPr>
              <w:t xml:space="preserve">minimis</w:t>
            </w:r>
            <w:r w:rsidR="00000000" w:rsidRPr="00000000" w:rsidDel="00000000">
              <w:rPr>
                <w:rtl w:val="0"/>
              </w:rPr>
              <w:t xml:space="preserve"> regulējuma prasības pārbauda attiecīgais atbalsta sniedzējs, noteikts 3.4., 4.2. un 5.2. apakšnodaļu attiecīgajos 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Lauku atbalsta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izvērtē pretendenta iesniegumu atbilstoši šajos noteikumos noteiktajām attiecīgā atbalsta pasākuma prasībām un mēneša laikā pēc iesniegumu iesniegšanas termiņa beigām pieņem lēmumu par iesnieguma apstiprināšanu vai noraidīšanu. Lēmumā paredz pušu saistības, atbildību un norēķinu kārtību. Lēmuma pieņemšanas diena par iesnieguma apstiprināšanu uzskatāma par atbalsta piešķiršanas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pretendenta atbilstību de minimis atbalsta regulējuma prasībām, ir jāizvērtē uz atbalsta piešķiršanas brīdi, lūdzam papildināt noteikumu projekta 5.2.apakšpunktu ar papildu teikumu, piemēram, šādā redakcijā: "</w:t>
            </w:r>
            <w:r w:rsidR="00000000" w:rsidRPr="00000000" w:rsidDel="00000000">
              <w:rPr>
                <w:i w:val="1"/>
                <w:rtl w:val="0"/>
              </w:rPr>
              <w:t xml:space="preserve">[Atbalsta sniedzējs] veic atbalsta pretendenta izvērtēšanu atbilstoši Komisijas regulas Nr.2023/2831 nosacījumiem uz atbalsta piešķiršanas brīdi.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noteikumu projekta punkts jau pašlaik paredz, ka tiek izvērtēta atbilstība visām šajos noteikumos minētajām prasībām tostarp </w:t>
            </w:r>
            <w:r w:rsidR="00000000" w:rsidRPr="00000000" w:rsidDel="00000000">
              <w:rPr>
                <w:i w:val="1"/>
                <w:rtl w:val="0"/>
              </w:rPr>
              <w:t xml:space="preserve">de minimis</w:t>
            </w:r>
            <w:r w:rsidR="00000000" w:rsidRPr="00000000" w:rsidDel="00000000">
              <w:rPr>
                <w:rtl w:val="0"/>
              </w:rPr>
              <w:t xml:space="preserve"> regulu prasībām. Tāpēc punkts papildināts ar vārdiem "uz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izvērtē pretendenta iesniegumu atbilstoši šajā nodaļā un attiecīgajā atbalsta pasākuma noteiktajām prasībām atbalsta piešķiršanas brīdī un mēneša laikā pēc iesniegumu iesniegšanas termiņa beigām pieņem lēmumu par atbalsta piešķiršanu vai atteikumu piešķirt atbalstu. Lēmumā paredz pušu saistības, atbildību un norēķinu kārtību. Lēmuma pieņemšanas diena par atbalsta piešķiršanu uzskatāma par atbalsta piešķiršanas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 </w:t>
            </w:r>
            <w:r w:rsidR="00000000" w:rsidRPr="00000000" w:rsidDel="00000000">
              <w:rPr>
                <w:i w:val="1"/>
                <w:rtl w:val="0"/>
              </w:rPr>
              <w:t xml:space="preserve">de minimis</w:t>
            </w:r>
            <w:r w:rsidR="00000000" w:rsidRPr="00000000" w:rsidDel="00000000">
              <w:rPr>
                <w:rtl w:val="0"/>
              </w:rPr>
              <w:t xml:space="preserve"> atbalstu piešķir, nepārsniedzot: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5.6.2.apakšpunktā minētos nosacījumus par de minimis atbalsta robežvērtības ievērošanu viena vienota uzņēmuma līmenī ir jāpārbauda atbalsta piešķiršanas brīdī, nevis pēc tam, kad jau ir pieņemts lēmums par atbalsta piešķiršanu, lūdzam pārskatīt un precizēt noteikumu projekta 5.6.apakšpunkta ievadvārdus.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noteikumu projekta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piešķirot,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vienam vienotam uzņēmumam atbalsta piešķiršanas brīdī nepārsniedz: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5.6.2.1. regulas </w:t>
            </w:r>
            <w:r w:rsidR="00000000" w:rsidRPr="00000000" w:rsidDel="00000000">
              <w:rPr>
                <w:rtl w:val="0"/>
              </w:rPr>
              <w:t xml:space="preserve">2023/2831</w:t>
            </w:r>
            <w:r w:rsidR="00000000" w:rsidRPr="00000000" w:rsidDel="00000000">
              <w:rPr>
                <w:rtl w:val="0"/>
              </w:rPr>
              <w:t xml:space="preserve"> 3. panta 2. punktā noteikto atbalsta summu vienam vienotam uzņēmumam, kas atbilst minētās regulas 2. panta 2. punktā noteiktajai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Nr.2023/2831 3.panta 2.punkta piemērošanu un interpretāciju, lūdzam precizēt noteikumu projekta 5.6.apakšpunktu atbilstoši piedāvātās redakcijas struktūrai, ko papildus lūdzam papildināt ar atbilstošiem nosacījumiem, kas izriet Komisijas regulas Nr.1408/2013.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de minimis atbalstu, pārbauda,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 Viens vienots uzņēmums ir uzņēmums, kas atbilst Komisijas regulas Nr.2023/2831 2.panta 2.punktā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attiecīgais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5.4.2.1.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w:t>
            </w:r>
            <w:r w:rsidR="00000000" w:rsidRPr="00000000" w:rsidDel="00000000">
              <w:rPr>
                <w:i w:val="1"/>
                <w:rtl w:val="0"/>
              </w:rPr>
              <w:t xml:space="preserve">minimi</w:t>
            </w:r>
            <w:r w:rsidR="00000000" w:rsidRPr="00000000" w:rsidDel="00000000">
              <w:rPr>
                <w:rtl w:val="0"/>
              </w:rPr>
              <w:t xml:space="preserve">s atbalsta apmēru. Viens vienots uzņēmums ir uzņēmums, kas atbilst  minētās regulas 2. panta 2. 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87.2. līdz kārtējā gada 1. augustam iesniedz Lauku atbalsta dienestā starppārskatu par kārtējo darbu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vienības, kurās pretendentiem paredzēti atbalsta saņemšanas nosacījumi. Vēršam uzmanību, ka, piemēram, 87. punktā noteikts, ka, lai saņemtu atbalstu lauksaimniecības dzīvnieku gēnu bankas darbības nodrošināšanai, pretendents iesniedz "[..] </w:t>
            </w:r>
            <w:r w:rsidR="00000000" w:rsidRPr="00000000" w:rsidDel="00000000">
              <w:rPr>
                <w:i w:val="1"/>
                <w:rtl w:val="0"/>
              </w:rPr>
              <w:t xml:space="preserve">pārskatu par pasākumu izpildi un samaksu apliecinošu dokumentu kopsavilkumu par atbalsta īstenošanu</w:t>
            </w:r>
            <w:r w:rsidR="00000000" w:rsidRPr="00000000" w:rsidDel="00000000">
              <w:rPr>
                <w:rtl w:val="0"/>
              </w:rPr>
              <w:t xml:space="preserve"> [..]". Skaidrojams, ka nav loģiski noteikt, ka, lai saņemtu atbalstu ir jāiesniedz "</w:t>
            </w:r>
            <w:r w:rsidR="00000000" w:rsidRPr="00000000" w:rsidDel="00000000">
              <w:rPr>
                <w:i w:val="1"/>
                <w:rtl w:val="0"/>
              </w:rPr>
              <w:t xml:space="preserve">pārskats par pasākumu izpildi un samaksu apliecinoši dokumenti</w:t>
            </w:r>
            <w:r w:rsidR="00000000" w:rsidRPr="00000000" w:rsidDel="00000000">
              <w:rPr>
                <w:rtl w:val="0"/>
              </w:rPr>
              <w:t xml:space="preserve">", jo saprotams, ka praktiski, uz iesnieguma iesniegšanas brīdi, tas vēl nav noticis.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attiecīgie noteikumu projekta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 starppārskatu par kārtējo darbu izpildi – līdz kārtējā gada 1. augustam;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Lēmumu par tehniskā atbalsta piešķiršanu pieņem Zemkopības ministrijas izveidota komisija (turpmāk – tehniskā atbalsta komisija), kurai ir šādi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nepieciešamības gadījumā precizēt noteikumu projekta 133.punktu kontekstā ar noteikumu projekta 5.punktu, jo šobrīd tie ir pretrunīgi. Skaidrojam, ka noteikumu projekta 5.punkts paredz, ka atbalsta sniedzējs - lēmuma par de minimis atbalsta piešķiršanu saskaņā ar Komisijas regulu Nr.2023/2831 pieņēmējs - ir Lauku atbalsta dienests, savukārt 133.punkts paredz, ka lēmumu par tehniskā atbalsta piešķiršanu pieņem Zemkopības ministrijas izveidota komisija. Gadījumā, ja atbalsta sniedzējs noteikumu projekta 4.2.sadaļā paredzētajam mērķim, būs Zemkopības ministrijas izveidota komisija, noteikumu projektā ir jāparedz, ka de minimis atbalsta nosacījumu piemērošanu šim mērķim nodrošinās iepriekš minētā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4.2. apakšnodaļa, iekļaujot prasību, ka komisija nodrošinās</w:t>
            </w:r>
            <w:r w:rsidR="00000000" w:rsidRPr="00000000" w:rsidDel="00000000">
              <w:rPr>
                <w:i w:val="1"/>
                <w:rtl w:val="0"/>
              </w:rPr>
              <w:t xml:space="preserve"> de minimis </w:t>
            </w:r>
            <w:r w:rsidR="00000000" w:rsidRPr="00000000" w:rsidDel="00000000">
              <w:rPr>
                <w:rtl w:val="0"/>
              </w:rPr>
              <w:t xml:space="preserve">nosacījumu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Lēmumu par tehniskā atbalsta piešķiršanu pieņem Zemkopības ministrijas izveidota komisija (turpmāk – tehniskā atbalsta komisija), kurai ir šādi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148.2. saskaņā ar regulu </w:t>
            </w:r>
            <w:r w:rsidR="00000000" w:rsidRPr="00000000" w:rsidDel="00000000">
              <w:rPr>
                <w:rtl w:val="0"/>
              </w:rPr>
              <w:t xml:space="preserve">2023/2831</w:t>
            </w:r>
            <w:r w:rsidR="00000000" w:rsidRPr="00000000" w:rsidDel="00000000">
              <w:rPr>
                <w:rtl w:val="0"/>
              </w:rPr>
              <w:t xml:space="preserve"> vai regulu Nr. </w:t>
            </w:r>
            <w:r w:rsidR="00000000" w:rsidRPr="00000000" w:rsidDel="00000000">
              <w:rPr>
                <w:rtl w:val="0"/>
              </w:rPr>
              <w:t xml:space="preserve">1408/2013</w:t>
            </w:r>
            <w:r w:rsidR="00000000" w:rsidRPr="00000000" w:rsidDel="00000000">
              <w:rPr>
                <w:rtl w:val="0"/>
              </w:rPr>
              <w:t xml:space="preserve">, nodrošinot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5.6.2.</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un </w:t>
            </w:r>
            <w:r w:rsidR="00000000" w:rsidRPr="00000000" w:rsidDel="00000000">
              <w:rPr>
                <w:rtl w:val="0"/>
              </w:rPr>
              <w:t xml:space="preserve">6.4. </w:t>
            </w:r>
            <w:r w:rsidR="00000000" w:rsidRPr="00000000" w:rsidDel="00000000">
              <w:rPr>
                <w:rtl w:val="0"/>
              </w:rPr>
              <w:t xml:space="preserve">apakšpunktā</w:t>
            </w:r>
            <w:r w:rsidR="00000000" w:rsidRPr="00000000" w:rsidDel="00000000">
              <w:rPr>
                <w:rtl w:val="0"/>
              </w:rPr>
              <w:t xml:space="preserve">, kā arī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w:t>
            </w:r>
            <w:r w:rsidR="00000000" w:rsidRPr="00000000" w:rsidDel="00000000">
              <w:rPr>
                <w:i w:val="1"/>
                <w:rtl w:val="0"/>
              </w:rPr>
              <w:t xml:space="preserve">de minimis</w:t>
            </w:r>
            <w:r w:rsidR="00000000" w:rsidRPr="00000000" w:rsidDel="00000000">
              <w:rPr>
                <w:rtl w:val="0"/>
              </w:rPr>
              <w:t xml:space="preserve"> atbalsta prasību izpildi attiecībā uz atbalsta piešķiršanu, datu glabāšanu un valsts atbalsta atmaksu, – saimnieciskās darbības veicējiem, kas nodarbojas ar  lauksaimniecības un pārtikas produktu ražošanu un tirdzniecību, bet neatbilst šo noteikumu </w:t>
            </w:r>
            <w:r w:rsidR="00000000" w:rsidRPr="00000000" w:rsidDel="00000000">
              <w:rPr>
                <w:rtl w:val="0"/>
              </w:rPr>
              <w:t xml:space="preserve">148.1. </w:t>
            </w:r>
            <w:r w:rsidR="00000000" w:rsidRPr="00000000" w:rsidDel="00000000">
              <w:rPr>
                <w:rtl w:val="0"/>
              </w:rPr>
              <w:t xml:space="preserve">apakšpunktā</w:t>
            </w:r>
            <w:r w:rsidR="00000000" w:rsidRPr="00000000" w:rsidDel="00000000">
              <w:rPr>
                <w:rtl w:val="0"/>
              </w:rPr>
              <w:t xml:space="preserve"> minētajiem kritērijiem un piedalās kopstendā ar lauksaimniecības un pārtikas produktiem (izņemot ar zivsaimniecības produktiem).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148.2.apakšpunktu ar atsauci arī uz noteikumu projekta 5.12.apakšpunktu, ņemot vērā, ka tajā ir noteikts datu glabāšanas pienākums atbalsta sniedzējam par de minimis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 apakšnodaļas attiecīgais punkts papildināts ar atsauci uz apakšpunktu par datu 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149.2. saskaņā ar regulu </w:t>
            </w:r>
            <w:r w:rsidR="00000000" w:rsidRPr="00000000" w:rsidDel="00000000">
              <w:rPr>
                <w:rtl w:val="0"/>
              </w:rPr>
              <w:t xml:space="preserve">2023/2831</w:t>
            </w:r>
            <w:r w:rsidR="00000000" w:rsidRPr="00000000" w:rsidDel="00000000">
              <w:rPr>
                <w:rtl w:val="0"/>
              </w:rPr>
              <w:t xml:space="preserve"> vai regulu Nr. </w:t>
            </w:r>
            <w:r w:rsidR="00000000" w:rsidRPr="00000000" w:rsidDel="00000000">
              <w:rPr>
                <w:rtl w:val="0"/>
              </w:rPr>
              <w:t xml:space="preserve">1408/2013</w:t>
            </w:r>
            <w:r w:rsidR="00000000" w:rsidRPr="00000000" w:rsidDel="00000000">
              <w:rPr>
                <w:rtl w:val="0"/>
              </w:rPr>
              <w:t xml:space="preserve">, nodrošinot šo noteikumu </w:t>
            </w:r>
            <w:r w:rsidR="00000000" w:rsidRPr="00000000" w:rsidDel="00000000">
              <w:rPr>
                <w:rtl w:val="0"/>
              </w:rPr>
              <w:t xml:space="preserve">5.4.</w:t>
            </w:r>
            <w:r w:rsidR="00000000" w:rsidRPr="00000000" w:rsidDel="00000000">
              <w:rPr>
                <w:shd w:fill="#ffffff" w:val="clear"/>
                <w:rtl w:val="0"/>
              </w:rPr>
              <w:t xml:space="preserve">, </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un </w:t>
            </w:r>
            <w:r w:rsidR="00000000" w:rsidRPr="00000000" w:rsidDel="00000000">
              <w:rPr>
                <w:rtl w:val="0"/>
              </w:rPr>
              <w:t xml:space="preserve">6.4. </w:t>
            </w:r>
            <w:r w:rsidR="00000000" w:rsidRPr="00000000" w:rsidDel="00000000">
              <w:rPr>
                <w:rtl w:val="0"/>
              </w:rPr>
              <w:t xml:space="preserve">apakšpunktā</w:t>
            </w:r>
            <w:r w:rsidR="00000000" w:rsidRPr="00000000" w:rsidDel="00000000">
              <w:rPr>
                <w:rtl w:val="0"/>
              </w:rPr>
              <w:t xml:space="preserve">, kā arī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w:t>
            </w:r>
            <w:r w:rsidR="00000000" w:rsidRPr="00000000" w:rsidDel="00000000">
              <w:rPr>
                <w:i w:val="1"/>
                <w:rtl w:val="0"/>
              </w:rPr>
              <w:t xml:space="preserve">de minimis</w:t>
            </w:r>
            <w:r w:rsidR="00000000" w:rsidRPr="00000000" w:rsidDel="00000000">
              <w:rPr>
                <w:rtl w:val="0"/>
              </w:rPr>
              <w:t xml:space="preserve"> atbalsta prasību izpildi attiecībā uz atbalsta piešķiršanu, datu glabāšanu un nelikumīgā valsts atbalsta atmaksu, – saimnieciskās darbības veicējiem, kas nodarbojas ar  lauksaimniecības un pārtikas produktu ražošanu un tirdzniecību, bet neatbilst šo noteikumu </w:t>
            </w:r>
            <w:r w:rsidR="00000000" w:rsidRPr="00000000" w:rsidDel="00000000">
              <w:rPr>
                <w:rtl w:val="0"/>
              </w:rPr>
              <w:t xml:space="preserve">149.1. </w:t>
            </w:r>
            <w:r w:rsidR="00000000" w:rsidRPr="00000000" w:rsidDel="00000000">
              <w:rPr>
                <w:rtl w:val="0"/>
              </w:rPr>
              <w:t xml:space="preserve">apakšpunktā</w:t>
            </w:r>
            <w:r w:rsidR="00000000" w:rsidRPr="00000000" w:rsidDel="00000000">
              <w:rPr>
                <w:rtl w:val="0"/>
              </w:rPr>
              <w:t xml:space="preserve"> minētajiem kritērijiem un piedalās kopstendā ar lauksaimniecības un pārtikas produktiem, izņemot ar zivsaimniecības produktiem.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Pēc iesnieguma izvērtēšanas komisija pieņem lēmumu par atbalsta piešķiršanu vai atteikumu piešķirt atbalstu vai atliek iesnieguma izskatīšanu, pieprasot papildu informāciju, un attiecīgo lēmumu 10 dienu laikā nosūta pretendentam. Lēmuma pieņemšanas diena uzskatāma par valsts atbalsta piešķiršanas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153. un 159. punktu nepieciešams izvērtēt un precizēt. Vēršam uzmanību, ka projekta 138. punktā un turpmāk projekta tekstā noteiktais Agroresursu un ekonomikas institūts (institūts) ar savām darbībām veic valsts pārvaldes uzdevumu, tai skaitā valsts budžeta piešķirtā finansējuma (atbalsta) sadali. Ievērojot minēto, institūta izveidotās komisijas pieņemtie lēmumi faktiski ir administratīvie akti, kas jāpieņem un jāpaziņo Administratīvā procesa likumā un Paziņošanas likumā noteiktajā kārtībā. Ievērojot minēto, piedāvājam projektā neveidot regulējumu, kas ir pretrunā ar minētajos likumos noteikto, piemēram projekta 153.punkta otrais teikums, jo nosūtīšana un paziņošana (lēmuma spēkā stāšanās) atbilstoši Paziņošanas likumam ir dažādi nosacījumi, tāpat arī nesamērīgi lieli – 10 vai 14 dienas ir lēmuma nosūtīšanas termiņi. Vienlaikus piedāvājam izvērtēt iespēju projektā precīzāk nodalīt terminus “zinātniskais institūts”, kas būs atbalsta saņēmējs un “institūts”, kas būs lēmuma pieņēmējs citiem atbalsta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noteikumu projekta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Pēc iesnieguma izvērtēšanas komisija pieņem lēmumu par atbalsta piešķiršanu vai atteikumu piešķirt atbalstu vai atliek iesnieguma izskatīšanu, pieprasot papildu informāciju, un attiecīgo lēmumu paziņo pretendentam. Lēmuma pieņemšanas diena uzskatāma par valsts atbalsta piešķiršanas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 Institūts 14 dienu laikā pēc šo noteikumu </w:t>
            </w:r>
            <w:r w:rsidR="00000000" w:rsidRPr="00000000" w:rsidDel="00000000">
              <w:rPr>
                <w:rtl w:val="0"/>
              </w:rPr>
              <w:t xml:space="preserve">158.2. </w:t>
            </w:r>
            <w:r w:rsidR="00000000" w:rsidRPr="00000000" w:rsidDel="00000000">
              <w:rPr>
                <w:rtl w:val="0"/>
              </w:rPr>
              <w:t xml:space="preserve">apakšpunktā</w:t>
            </w:r>
            <w:r w:rsidR="00000000" w:rsidRPr="00000000" w:rsidDel="00000000">
              <w:rPr>
                <w:rtl w:val="0"/>
              </w:rPr>
              <w:t xml:space="preserve"> minētā lēmuma pieņemšanas nosūta lēmumu pretendentam.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projekta 158., 159. un 160. punktu nepieciešams izvērtēt un precizēt. Vēršam uzmanību, ka projekta 158. – 161. punktā ir noteikts administratīvais process iestādē par valsts atbalsta piešķiršanu. Tādējādi projektā nav jāveido regulējums par noteiktu valsts pārvaldes darbību izpildes nosacījumiem un to izpildes termiņiem, jo to nosaka Administratīvā procesa likuma 64. pants. Savukārt valsts pārvaldē pieņemtie lēmumi jāpaziņo Paziņošanas likumā noteiktajā kārtībā. Ievērojot minēto, piedāvājam projektā neveidot regulējumu, kas ir pretrunā ar minētajos likumos noteikto, turklāt projekta 160. punktā noteiktais 14 dienu termiņš lēmuma nosūtīšanai ir uzskatāms kā nesamērīgi liels un neatbilstošs valsts pārvaldes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attiecīgie noteikumu proejkta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 Institūts pēc šo noteikumu </w:t>
            </w:r>
            <w:r w:rsidR="00000000" w:rsidRPr="00000000" w:rsidDel="00000000">
              <w:rPr>
                <w:rtl w:val="0"/>
              </w:rPr>
              <w:t xml:space="preserve">158.2. </w:t>
            </w:r>
            <w:r w:rsidR="00000000" w:rsidRPr="00000000" w:rsidDel="00000000">
              <w:rPr>
                <w:rtl w:val="0"/>
              </w:rPr>
              <w:t xml:space="preserve">apakšpunktā</w:t>
            </w:r>
            <w:r w:rsidR="00000000" w:rsidRPr="00000000" w:rsidDel="00000000">
              <w:rPr>
                <w:rtl w:val="0"/>
              </w:rPr>
              <w:t xml:space="preserve"> minētā lēmuma pieņemšanas to paziņo pretendentam.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1.3.sadaļā sniegto skaidrojumu par finansējuma palielinājumu noteikumu projekta 2.2.4.apakšpunktā norādītajam pasākumam “kvalitatīvas sēklas sagatavošanai un izmantošanai” saistībā ar to, ka plānots palielināt VAAD maksas pakalpojumu izcenojumus, lūdzam papildināt skaidrojumu, ka finansējuma piešķiršana atbilstoši jauniem izcenojumiem notiks pēc jauno izcenojumu apstiprināšanas MK.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detalizētāku skaidrojumu par noteikumu projekta 2.3.2.apakšpunktā norādītajam pasākumam “tehniskajam atbalstam lauksaimniecības nozarē” plānotā finansējuma nepieciešamību un palielināšanu pret 2024.gadā paredzēto apmēru, ņemot vērā, ka jau 2024.gadā finansējums šim pasākumam pret 2023.gadā paredzēto apmēru tika palielināts ar skaidrojumu, ka ir jāspēj atbalstu piešķirt dažādiem pasākumiem, kas nav iepriekš paredzami un neatbilst citu atbalsta pasākumu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atbalsta piešķiršana lauksaimniecības nozarē ir būtiska Latvijas lauksaimniecības attīstībai un konkurētspējas stiprināšanai, kas vērsta uz lauksaimniecības un lauku attīstības veicināšanu, kā arī sabiedrības informēšanu un izglītošanu šajās jomās. Šāda veida atbalsts papildina jau esošos mehānismus un rada pievienoto vērtību ne tikai nozares ietvaros, bet arī palīdz sasniegt plašākus sabiedrības un ekonomikas mērķus. Tas veicina sabiedrības izpratni par lauksaimniecības nozīmīgumu un aktuālajiem izaicinājumiem, savukārt nozares dalībniekiem - zināšanas, kā pielāgoties klimata pārmaiņām, tirgus dinamikai un citiem mūsdienu izaicinājumiem.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ir sācies intensīvs darbs pie nākamā plānošanas perioda lauksaimniecības politikas un atbalsta politikas virzienu izstrādes. Lai nodrošinātu Latvijas interesēm atbilstošus rezultātus, ir būtiska aktīva iesaiste dažādos līmeņos. Nevalstisko organizāciju pārstāvji var efektīvi pārstāvēt nozares viedokli gan Eiropas līmeņa nevalstisko organizāciju darbā, gan ES oficiālo iestāžu organizētajās diskusijās Briselē. Ņemot vērā, ka daudzas darba grupas notiek klātienē, bet dalība starptautiskajās organizācijās bieži vien prasa dalības maksas, ir nepieciešams paredzēt finansējumu nevalstisko organizāciju dalībai un 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finansējuma piešķiršana nodrošina Latvijas lauksaimniecības nozares interešu aizstāvību starptautiskajos procesos, sekmē efektīvu līdzdalību ES politikas veidošanā un veicina Latvijas pozīciju nostiprināšanos Eiropas līmenī. Tas ļauj izmantot pieejamos resursus mērķtiecīgi, lai nodrošinātu nozares ilgtermiņa attīstību un spēju pielāgoties mainīgajiem nosacījumiem un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precizējiet anotācijas 3. sadaļu, papildinot par to, kādu finansiālo ietekmi šī valsts budžeta dotācija atstās (</w:t>
            </w:r>
            <w:r w:rsidR="00000000" w:rsidRPr="00000000" w:rsidDel="00000000">
              <w:rPr>
                <w:i w:val="1"/>
                <w:rtl w:val="0"/>
              </w:rPr>
              <w:t xml:space="preserve">pamatbudžets, speciālais</w:t>
            </w:r>
            <w:r w:rsidR="00000000" w:rsidRPr="00000000" w:rsidDel="00000000">
              <w:rPr>
                <w:rtl w:val="0"/>
              </w:rPr>
              <w:t xml:space="preserve">), kā arī precizēt, vai tiešām valsts budžetā veidosies ieņēmumi no šī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finansējums atbalsta maksājumiem ir norādīts atbilstoši likumam “Par valsts budžetu 2025. gadam un budžeta ietvaru 2025., 2026. un 2027. gadam” gan ieņēmumu (valsts budžeta dotācija), gan izdevumu sadaļā un tas nerada finansiālu ietekmi uz budžetu.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5.4. sadaļas 1. tabulu ar  skaidrojumiem par to, kā ir izmantota Eiropas Savienības tiesību aktā paredzētā rīcības brīvība dalībvalstij pārņemt vai ieviest noteiktas tiesību akta normas? Kādēļ?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projekta redakcijai un skaidrojumiem anotācijas 5.4. apakšsadaļas 1. tabulā saprotams, ka, piemēram, regula 1408/2013 tiek ieviesta pilnā apmērā, attiecīgi anotācijas 5.4. apakšsadaļā skaidrojama visu no tās izrietošo rīcības brīvību izmantošana/neizmantošana. Piemēram, regulas 1408/2013 3. panta 3.a punkts paredz, ka, "</w:t>
            </w:r>
            <w:r w:rsidR="00000000" w:rsidRPr="00000000" w:rsidDel="00000000">
              <w:rPr>
                <w:i w:val="1"/>
                <w:rtl w:val="0"/>
              </w:rPr>
              <w:t xml:space="preserve">[a]tkāpjoties no 2. un 3. punkta, </w:t>
            </w:r>
            <w:r w:rsidR="00000000" w:rsidRPr="00000000" w:rsidDel="00000000">
              <w:rPr>
                <w:i w:val="1"/>
                <w:u w:val="single"/>
                <w:rtl w:val="0"/>
              </w:rPr>
              <w:t xml:space="preserve">dalībvalsts var nolemt</w:t>
            </w:r>
            <w:r w:rsidR="00000000" w:rsidRPr="00000000" w:rsidDel="00000000">
              <w:rPr>
                <w:i w:val="1"/>
                <w:rtl w:val="0"/>
              </w:rPr>
              <w:t xml:space="preserve">, ka vienam vienotam uzņēmumam piešķirtā de minimis atbalsta kopējā summa jebkurā trīs fiskālo gadu periodā nepārsniedz 25 000  EUR [..]</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aicinām pilnībā aizpildīt anotācijas 5.4. sadaļas 1. tabulu ar atbilstošu informāciju par Eiropas Savienības tiesību normu ieviešanu projektā. Vēršam uzmanību, ka projektā ieviestas Eiropas Savienības regulu prasības - atsauces uz regulu normām. Skaidrojam, ka atsauču uz regulu un tās vienībām ietveršana normatīvajos aktos pēc būtības ir regulas prasību ieviešana, jo tādējādi tiek nodrošināta regulas prasību praktiskā piemērošana. Ņemot vērā minēto, aicinām anotācijas 5. sadaļā norādīt pilnīgu informāciju, vienlaikus precizējot arī anotācijas 1.3. apakšsadaļas skaidrojumus par regulu neieviešanu. Vēršam uzmanību, piemēram, uz atsaucēm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Eiropas Parlamenta un Padomes 2009. gada 21. oktobra Regula (EK) Nr.  1069/2009, ar ko nosaka veselības aizsardzības noteikumus attiecībā uz dzīvnieku izcelsmes blakusproduktiem un atvasinātajiem produktiem, kuri nav paredzēti cilvēku patēriņam, un ar ko atceļ Regulu (EK) Nr.  1774/2002 (Dzīvnieku izcelsmes blakusproduktu regula) - projekta 70.2. un 77.2. apakšpunkts, </w:t>
            </w:r>
            <w:r w:rsidR="00000000" w:rsidRPr="00000000" w:rsidDel="00000000">
              <w:rPr>
                <w:rtl w:val="0"/>
              </w:rPr>
              <w:t xml:space="preserve">11. un 12. pielikums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rtl w:val="0"/>
              </w:rPr>
              <w:t xml:space="preserve">Eiropas Komisijas 2011. gada 25. februāra Regula (ES) Nr. 142/2011, ar kuru īsteno Eiropas Parlamenta un Padomes Regulu (EK) Nr. 1069/2009,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 - projekta 70.2. un 77.2.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2024. gada 11. aprīļa Regulas (ES) 2024/1143 par ģeogrāfiskās izcelsmes norādēm vīnam, stiprajiem alkoholiskajiem dzērieniem un lauksaimniecības produktiem, kā arī garantētu tradicionālo īpatnību produktiem un lauksaimniecības produktu fakultatīviem kvalitātes apzīmējumiem un ar ko groza Regulas (ES) Nr. 1308/2013, (ES) 2019/787 un (ES) 2019/1753 un atceļ Regulu (ES) Nr. 1151/2012 9. panta 1. punktā, 3. punkta "a" apakšpunktā un 4. punktā, kā arī 55. panta 1. punkts - projekta 167.1 un 167.2.2.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2022. gada 14. decembra Regulas (ES) 2022/2472, ar kuru, piemērojot Līguma par Eiropas Savienības darbību 107. un 108. pantu, dažu kategoriju atbalstu lauksaimniecības un mežsaimniecības nozarē un lauku apvidos atzīst par saderīgu ar iekšējo tirgu (Eiropas Savienības Oficiālais Vēstnesis, 2022. gada 21. decembris, Nr. L 327), (turpmāk – regula 2022/2472)  1. panta 5. punkta d) apakšpunkts - projekta 4.1.1.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Līgumu par Eiropas Savienības darbību un tā I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atsevišķi Eiropas Savienības tiesību akti un normas ieviesti arī projekta 15. un 20.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atbalstu lauksaimniecībai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nosaukumu, ņemot vērā, ka projekta nosaukums neatbilst Ministru kabineta 2009. gada 3. februāra noteikumu Nr. 108 "Normatīvo aktu projektu sagatavošanas noteikumi" (turpmāk - noteikumi Nr. 108) 91. un 92. punktam, kas noteic, ka noteikumu projekta nosaukumu veido atbilstošu likumā noteiktajam pilnvarojumam Ministru kabinetam un noteikumu saturam, vārdus “kārtība”, “noteikumi” v.tml. rakstot kā nosaukuma pēdējo vārdu un ka nosaukumu ar vārdiem “Noteikumi par” iesāk tikai retos izņēmuma gadījumos.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atbalsta lauksaimniecībai piešķiršanas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atbalstu lauksaimniecībai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Ministru kabineta 2021. gada 7. septembra noteikumu Nr. 606 "Ministru kabineta kārtības rullis" 55.2. apakšpunktu,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w:t>
            </w:r>
            <w:r w:rsidR="00000000" w:rsidRPr="00000000" w:rsidDel="00000000">
              <w:rPr>
                <w:u w:val="single"/>
                <w:rtl w:val="0"/>
              </w:rPr>
              <w:t xml:space="preserve">Par steidzamības pamatu netiek uzskatīts iepriekš laikus zināma uzdevuma izpildes termiņa kavējums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par steidzamības pamatojumu nevar būt tas, ka "</w:t>
            </w:r>
            <w:r w:rsidR="00000000" w:rsidRPr="00000000" w:rsidDel="00000000">
              <w:rPr>
                <w:i w:val="1"/>
                <w:rtl w:val="0"/>
              </w:rPr>
              <w:t xml:space="preserve">Noteikumu projekts nosaka atbalsta pasākumus, kas tiek īstenoti ar 2025. gada 1. janvāri. Tāpēc ir svarīgi, ka pretendenti pēc iespējas ātrāk saņem atbalstu.</w:t>
            </w:r>
            <w:r w:rsidR="00000000" w:rsidRPr="00000000" w:rsidDel="00000000">
              <w:rPr>
                <w:rtl w:val="0"/>
              </w:rPr>
              <w:t xml:space="preserve"> [..]", kas pēc būtības ir iepriekš laikus zināma uzdevuma izpildes termiņa kavējums.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ir zināms uzdevuma izpildes termiņš, tomēr ir apstākļi, kas apgrūtina šajos termiņos iekļauties. Zemkopības ministrija katru gadu jau laikus vērš atbalsta pretendentu uzmanību uz to, lai pretendenti laicīgi iesniegtu savus priekšlikumus. Tomēr, ņemot vērā lielo pretendentu skaitu, kā arī atbalsta pasākumu skaitu, daļa priekšlikumu tiek iesniegti novēloti. Katrs iesniegtais priekšlikums ir jāizskata un jāpārrunā un attiecīgi jāprecizē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precīzāk varētu plānot finansējumu nākamā gada pasākumiem, ir nepieciešams zināt izmaksātās atbalsta summas par kārtējo gadu. Jo tuvāk kārtējā gada beigām šīs summas tiek izvērtētas, jo precīzāk iespējams prognozēt finansējuma vajadzību uz nākamo gadu. Kārtējā gada beigās tiek sagatavots arī  noteikumu projekts kārtējā gada finansējuma pārdalei, lai finansējumu no pasākumiem, kuros ir finansējuma atlikums, pārdalītu uz pasākumiem, kuros ir nepietiekams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oktobrī tiek izvērtēts kārtējā gada finansējuma izlietojums, intensīvāks darbs pie finansējuma sadales un līdz ar to arī pie nosacījumu precizēšanas iespējams tikai novembrī. Tikai tad, kad ir skaidra finansējuma sadale un ar potenciālajiem atbalsta pretendentiem ir pārrunāti precizējumi nosacījumos, noteikumu projekts tiek nosūtīts sabiedriskai apspriešanai, kas ilgst 10 darbdienas (šis noteikumu projekts sabiedriskai apspriešanai bija periodā 13.12.2024.- 06.01.2025.). Pēc sabiedriskās apspriešanas vēl ir nepieciešami papildu precizējumi noteikumu projektā. Ņemot vērā to, ka Zemkopības ministrija vēlas izrunāt visus priekšlikumus un panākt vienošanos pirms nosūtīšanas saskaņošanai ar ministrijām, noteikumu projekta virzība iekavējas.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atbalsta lauksaimniecībai piešķiršanas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izvērtē pretendenta iesniegumu atbilstoši šajā nodaļā un attiecīgajā atbalsta pasākuma noteiktajām prasībām atbalsta piešķiršanas brīdī un mēneša laikā pēc iesniegumu iesniegšanas termiņa beigām pieņem lēmumu par atbalsta piešķiršanu vai atteikumu piešķirt atbalstu. Lēmumā paredz pušu saistības, atbildību un norēķinu kārtību. Lēmuma pieņemšanas diena par atbalsta piešķiršanu uzskatāma par atbalsta piešķiršanas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pašreizējai noteikumu projekta redakcijai 5.2. apakšpunktā noteiktais nosacījums par atbalsta pretendenta atbilstības vērtēšanu uz atbalsta piešķiršanas brīdi attiecas tikai uz Lauku atbalsta dienestu, lai gan noteikumu projekta ietvaros ir paredzēti arī citi atbalsta sniedzēji, piemēram, Zemkopības ministrija vai Agroresursu un ekonomikas institūts, atkārtoti lūdzam noteikumu projekta 75., 136. punktu, 149.2. apakšpunktu un 168. punktu papildināt ar atsauci uz noteikumu projekta 5.2.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atsauces iekļaušana uz 5.2. apakšpunktu. Noteikumu projekta 75., 136. un 168. punktā noteikto atbalstu izmaksā Lauku atbalsta dienests, tāpēc atsauce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149. punktu atbalstu pretendentiem piešķir Agroresursu un ekonomikas institūts (gan 149.1., gan 149.2. apakšpunktā) un lēmuma pieņemšanas kārtība ir atrunāta 154. punktā. Papildus Agroresursu un ekonomikas institūts slēdz līgumu ar pretendentu. Tāpēc atsauce uz 5.2. apakšpunktu nav iekļauta.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izvērtē pretendenta iesniegumu atbilstoši šajā nodaļā un attiecīgajā atbalsta pasākuma noteiktajām prasībām atbalsta piešķiršanas brīdī un mēneša laikā pēc iesniegumu iesniegšanas termiņa beigām pieņem lēmumu par atbalsta piešķiršanu vai atteikumu piešķirt atbalstu. Lēmumā paredz pušu saistības, atbildību un norēķinu kārtību. Lēmuma pieņemšanas diena par atbalsta piešķiršanu uzskatāma par atbalsta piešķiršanas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izvērtē pretendenta iesniegumu atbilstoši šajos noteikumos noteiktajām attiecīgā atbalsta pasākuma prasībām atbalsta piešķiršanas brīdī un mēneša laikā pēc iesniegumu iesniegšanas termiņa beigām pieņem lēmumu par atbalsta piešķiršanu vai atteikumu piešķirt atbalstu. Lēmumā paredz pušu saistības, atbildību un norēķinu kārtību. Lēmuma pieņemšanas diena par atbalsta piešķiršanu uzskatāma par atbalsta piešķiršanas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pretendenta atbilstību de minimis atbalsta regulējuma prasībām, ir jāizvērtē uz atbalsta piešķiršanas brīdi, lūdzam papildināt noteikumu projekta 5.2.apakšpunktu ar papildu informāciju, kas paredz to, ka atbalsta sniedzējs veic atbalsta pretendenta izvērtēšanu atbilstoši Komisijas regulas Nr. 2023/2831 nosacījumiem uz atbalsta piešķiršanas brīdi. Ja noteikumu projekta 5.2. apakšpunkts tiek atbilstoši precizēts, tad lūdzam noteikumu projekta 75., 136. punktu, 149.2. apakšpunktu un 168. punktu papildināt ar atsauci uz šo noteikumu projekta 5.2.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attiecīgais noteikumu projekta apakšpunkts, ietverot atsauci uz noteikumu projektu pirmo nodaļu, kurā ir iekļautas vispārīgās prasības, tostarp regulas 2023/2831 prasības. Nav iekļauta atsauce uz regulu 2023/2831, jo ir jāvērtē arī citās regulās noteiktās prasības, kā arī citi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75. un 136. punkts, 149.2. apakšpunkts un 168. punkts nav papildināts ar atsauci noteikumu projekta 5.2. apakšpunktu, jo visos minētajos punktos un apakšpunktos jau ir iekļautas atsauces uz punktiem, kas nosaka </w:t>
            </w:r>
            <w:r w:rsidR="00000000" w:rsidRPr="00000000" w:rsidDel="00000000">
              <w:rPr>
                <w:i w:val="1"/>
                <w:rtl w:val="0"/>
              </w:rPr>
              <w:t xml:space="preserve">de minimis </w:t>
            </w:r>
            <w:r w:rsidR="00000000" w:rsidRPr="00000000" w:rsidDel="00000000">
              <w:rPr>
                <w:rtl w:val="0"/>
              </w:rPr>
              <w:t xml:space="preserve">regulu</w:t>
            </w:r>
            <w:r w:rsidR="00000000" w:rsidRPr="00000000" w:rsidDel="00000000">
              <w:rPr>
                <w:i w:val="1"/>
                <w:rtl w:val="0"/>
              </w:rPr>
              <w:t xml:space="preserve"> </w:t>
            </w:r>
            <w:r w:rsidR="00000000" w:rsidRPr="00000000" w:rsidDel="00000000">
              <w:rPr>
                <w:rtl w:val="0"/>
              </w:rPr>
              <w:t xml:space="preserve">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izvērtē pretendenta iesniegumu atbilstoši šajā nodaļā un attiecīgajā atbalsta pasākuma noteiktajām prasībām atbalsta piešķiršanas brīdī un mēneša laikā pēc iesniegumu iesniegšanas termiņa beigām pieņem lēmumu par atbalsta piešķiršanu vai atteikumu piešķirt atbalstu. Lēmumā paredz pušu saistības, atbildību un norēķinu kārtību. Lēmuma pieņemšanas diena par atbalsta piešķiršanu uzskatāma par atbalsta piešķiršanas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piešķirot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atbalsta piešķiršanas brīdī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projektu un nodrošināt korektu redakciju.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5.4.2. apakšpunkta izriet, ka tam seko apakšpunkti, kur uzskaitīts atbalsta apmērs, ko nedrīkst pārsniegt. Taču sekojošajās vienībās ne tikai noteikts </w:t>
            </w:r>
            <w:r w:rsidR="00000000" w:rsidRPr="00000000" w:rsidDel="00000000">
              <w:rPr>
                <w:i w:val="1"/>
                <w:rtl w:val="0"/>
              </w:rPr>
              <w:t xml:space="preserve">de minimis</w:t>
            </w:r>
            <w:r w:rsidR="00000000" w:rsidRPr="00000000" w:rsidDel="00000000">
              <w:rPr>
                <w:rtl w:val="0"/>
              </w:rPr>
              <w:t xml:space="preserve"> atbalsta apmērs, kuru nedrīkst pārsniegt, bet arī, divas reizes identiski skaidrota viena vienota uzņēmuma izpratne. Vēršam uzmanību, ka minētais skaidrojums redakcionāli būtu iederīgāks projekta 5.4.2. apakšpunktā, kur tiek pieminēts skaidrotais termins;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lietoti termins "</w:t>
            </w:r>
            <w:r w:rsidR="00000000" w:rsidRPr="00000000" w:rsidDel="00000000">
              <w:rPr>
                <w:i w:val="1"/>
                <w:rtl w:val="0"/>
              </w:rPr>
              <w:t xml:space="preserve">dzīvnieku līķu pārstrādāšanas un likvidēšanas</w:t>
            </w:r>
            <w:r w:rsidR="00000000" w:rsidRPr="00000000" w:rsidDel="00000000">
              <w:rPr>
                <w:i w:val="1"/>
                <w:u w:val="single"/>
                <w:rtl w:val="0"/>
              </w:rPr>
              <w:t xml:space="preserve"> uzņēmums</w:t>
            </w:r>
            <w:r w:rsidR="00000000" w:rsidRPr="00000000" w:rsidDel="00000000">
              <w:rPr>
                <w:rtl w:val="0"/>
              </w:rPr>
              <w:t xml:space="preserve">". Norādām, ka saskaņā ar Komerclikuma 18. pantu termins „uzņēmums” apzīmē organizatoriski saimniecisku vienību un nevis komercdarbības vai saimnieciskās darbības subjektu. Ņemot vērā minēto, lūdzam izvērtēt un nepieciešamības gadījumā precizēt projektu, termina „uzņēmums” vietā izmantojot, piemēram, terminu „komersants”, kas jau tiek lietots atsevišķos projekta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izvērtēts 5.4.2. apakšpunkts un tā redakcija atstāta nemainīga, jo viena vienota uzņēmuma definīcija apakšpunktos nav identiska, bet gan atbilstoša divu dažādu regulu nosacījumiem, tāpēc arī minēta divos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izvērtēts termina "uzņēmums" lietojums un noteikumu projektā tas atstāts nemainīgs, ņemot vērā šī termina plašu lietojumu dažādos Latvijas republikas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dzīvnieku līķu pārstrādāšanu un likvidēšanu, Veterinārmedicīnas likuma 2.</w:t>
            </w:r>
            <w:r w:rsidR="00000000" w:rsidRPr="00000000" w:rsidDel="00000000">
              <w:rPr>
                <w:vertAlign w:val="superscript"/>
                <w:rtl w:val="0"/>
              </w:rPr>
              <w:t xml:space="preserve">1</w:t>
            </w:r>
            <w:r w:rsidR="00000000" w:rsidRPr="00000000" w:rsidDel="00000000">
              <w:rPr>
                <w:rtl w:val="0"/>
              </w:rPr>
              <w:t xml:space="preserve"> pantā lietots "18) dzīvnieku izcelsmes blakusproduktu un atvasinātu produktu, kas nav paredzēti cilvēku patēriņam (turpmāk — blakusprodukti, kas nav paredzēti cilvēku patēriņam), apritē iesaistītās personas,</w:t>
            </w:r>
            <w:r w:rsidR="00000000" w:rsidRPr="00000000" w:rsidDel="00000000">
              <w:rPr>
                <w:u w:val="single"/>
                <w:rtl w:val="0"/>
              </w:rPr>
              <w:t xml:space="preserve"> to uzņēmumi </w:t>
            </w:r>
            <w:r w:rsidR="00000000" w:rsidRPr="00000000" w:rsidDel="00000000">
              <w:rPr>
                <w:rtl w:val="0"/>
              </w:rPr>
              <w:t xml:space="preserve">un to īpašumā vai lietošanā esošas iekārtas, kas saskaņā ar Parlamenta un Padomes regulas Nr. 1069/2009 un Komisijas regulas Nr. 142/2011 prasībām pakļautas valsts veterinārajai uzraudzībai;". Tāpat spēkā ir Ministru kabineta 2012. gada 17. aprīļa noteikumi Nr. 274 "Kārtība, kādā atzīst </w:t>
            </w:r>
            <w:r w:rsidR="00000000" w:rsidRPr="00000000" w:rsidDel="00000000">
              <w:rPr>
                <w:u w:val="single"/>
                <w:rtl w:val="0"/>
              </w:rPr>
              <w:t xml:space="preserve">uzņēmumus </w:t>
            </w:r>
            <w:r w:rsidR="00000000" w:rsidRPr="00000000" w:rsidDel="00000000">
              <w:rPr>
                <w:rtl w:val="0"/>
              </w:rPr>
              <w:t xml:space="preserve">un iekārtas un reģistrē personas, kas iesaistītas tādu dzīvnieku izcelsmes blakusproduktu un atvasinātu produktu apritē, kas nav paredzēti cilvēku patēriņam".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piešķirot,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vienam vienotam uzņēmumam atbalsta piešķiršanas brīdī nepārsniedz: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lēmumu par atbalsta piešķiršanu saskaņā ar regulu </w:t>
            </w:r>
            <w:r w:rsidR="00000000" w:rsidRPr="00000000" w:rsidDel="00000000">
              <w:rPr>
                <w:rtl w:val="0"/>
              </w:rPr>
              <w:t xml:space="preserve">2023/2831</w:t>
            </w:r>
            <w:r w:rsidR="00000000" w:rsidRPr="00000000" w:rsidDel="00000000">
              <w:rPr>
                <w:rtl w:val="0"/>
              </w:rPr>
              <w:t xml:space="preserve"> un regulu Nr. </w:t>
            </w:r>
            <w:r w:rsidR="00000000" w:rsidRPr="00000000" w:rsidDel="00000000">
              <w:rPr>
                <w:rtl w:val="0"/>
              </w:rPr>
              <w:t xml:space="preserve">1408/2013</w:t>
            </w:r>
            <w:r w:rsidR="00000000" w:rsidRPr="00000000" w:rsidDel="00000000">
              <w:rPr>
                <w:rtl w:val="0"/>
              </w:rPr>
              <w:t xml:space="preserve"> pieņem līdz regulas </w:t>
            </w:r>
            <w:r w:rsidR="00000000" w:rsidRPr="00000000" w:rsidDel="00000000">
              <w:rPr>
                <w:rtl w:val="0"/>
              </w:rPr>
              <w:t xml:space="preserve">2023/2831</w:t>
            </w:r>
            <w:r w:rsidR="00000000" w:rsidRPr="00000000" w:rsidDel="00000000">
              <w:rPr>
                <w:rtl w:val="0"/>
              </w:rPr>
              <w:t xml:space="preserve"> 7. panta 3. punktā un 8. pantā, kā arī regulas Nr. </w:t>
            </w:r>
            <w:r w:rsidR="00000000" w:rsidRPr="00000000" w:rsidDel="00000000">
              <w:rPr>
                <w:rtl w:val="0"/>
              </w:rPr>
              <w:t xml:space="preserve">1408/2013</w:t>
            </w:r>
            <w:r w:rsidR="00000000" w:rsidRPr="00000000" w:rsidDel="00000000">
              <w:rPr>
                <w:rtl w:val="0"/>
              </w:rPr>
              <w:t xml:space="preserve"> 7. panta 4. punktā un 8. pantā noteiktā piemērošanas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5.2.apakšpunktā ir noteikts, ka "</w:t>
            </w:r>
            <w:r w:rsidR="00000000" w:rsidRPr="00000000" w:rsidDel="00000000">
              <w:rPr>
                <w:i w:val="1"/>
                <w:rtl w:val="0"/>
              </w:rPr>
              <w:t xml:space="preserve">[..] Lēmuma pieņemšanas diena par iesnieguma apstiprināšanu uzskatāma par atbalsta piešķiršanas dienu.</w:t>
            </w:r>
            <w:r w:rsidR="00000000" w:rsidRPr="00000000" w:rsidDel="00000000">
              <w:rPr>
                <w:rtl w:val="0"/>
              </w:rPr>
              <w:t xml:space="preserve">", savukārt noteikumu projekta 5.5.apakšpunktā ir minēts "</w:t>
            </w:r>
            <w:r w:rsidR="00000000" w:rsidRPr="00000000" w:rsidDel="00000000">
              <w:rPr>
                <w:i w:val="1"/>
                <w:rtl w:val="0"/>
              </w:rPr>
              <w:t xml:space="preserve">lēmums par atbalsta piešķiršanu</w:t>
            </w:r>
            <w:r w:rsidR="00000000" w:rsidRPr="00000000" w:rsidDel="00000000">
              <w:rPr>
                <w:rtl w:val="0"/>
              </w:rPr>
              <w:t xml:space="preserve">". Lūdzam pārskatīt noteikumu projekta 5.2. un 5.5.apakšpunktā minētos lēmumus, nodrošinot, ka ir viennozīmīgi skaidrs, kāda lēmuma pieņemšana ir uzskatāma par atbalsta piešķiršanas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attiecīgais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lēmumu par atbalsta piešķiršanu saskaņā ar regulu </w:t>
            </w:r>
            <w:r w:rsidR="00000000" w:rsidRPr="00000000" w:rsidDel="00000000">
              <w:rPr>
                <w:rtl w:val="0"/>
              </w:rPr>
              <w:t xml:space="preserve">2023/2831</w:t>
            </w:r>
            <w:r w:rsidR="00000000" w:rsidRPr="00000000" w:rsidDel="00000000">
              <w:rPr>
                <w:rtl w:val="0"/>
              </w:rPr>
              <w:t xml:space="preserve"> un regulu Nr. </w:t>
            </w:r>
            <w:r w:rsidR="00000000" w:rsidRPr="00000000" w:rsidDel="00000000">
              <w:rPr>
                <w:rtl w:val="0"/>
              </w:rPr>
              <w:t xml:space="preserve">1408/2013</w:t>
            </w:r>
            <w:r w:rsidR="00000000" w:rsidRPr="00000000" w:rsidDel="00000000">
              <w:rPr>
                <w:rtl w:val="0"/>
              </w:rPr>
              <w:t xml:space="preserve"> pieņem līdz regulas </w:t>
            </w:r>
            <w:r w:rsidR="00000000" w:rsidRPr="00000000" w:rsidDel="00000000">
              <w:rPr>
                <w:rtl w:val="0"/>
              </w:rPr>
              <w:t xml:space="preserve">2023/2831</w:t>
            </w:r>
            <w:r w:rsidR="00000000" w:rsidRPr="00000000" w:rsidDel="00000000">
              <w:rPr>
                <w:rtl w:val="0"/>
              </w:rPr>
              <w:t xml:space="preserve"> 7. panta 3. punktā un 8. pantā, kā arī regulas Nr. </w:t>
            </w:r>
            <w:r w:rsidR="00000000" w:rsidRPr="00000000" w:rsidDel="00000000">
              <w:rPr>
                <w:rtl w:val="0"/>
              </w:rPr>
              <w:t xml:space="preserve">1408/2013</w:t>
            </w:r>
            <w:r w:rsidR="00000000" w:rsidRPr="00000000" w:rsidDel="00000000">
              <w:rPr>
                <w:rtl w:val="0"/>
              </w:rPr>
              <w:t xml:space="preserve"> 7. panta 4. punktā un 8. pantā noteiktā piemērošanas termiņa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w:t>
            </w:r>
            <w:r w:rsidR="00000000" w:rsidRPr="00000000" w:rsidDel="00000000">
              <w:rPr>
                <w:i w:val="1"/>
                <w:rtl w:val="0"/>
              </w:rPr>
              <w:t xml:space="preserve">de minimis</w:t>
            </w:r>
            <w:r w:rsidR="00000000" w:rsidRPr="00000000" w:rsidDel="00000000">
              <w:rPr>
                <w:rtl w:val="0"/>
              </w:rPr>
              <w:t xml:space="preserve"> atbalstu var kumulēt ar citu </w:t>
            </w:r>
            <w:r w:rsidR="00000000" w:rsidRPr="00000000" w:rsidDel="00000000">
              <w:rPr>
                <w:i w:val="1"/>
                <w:rtl w:val="0"/>
              </w:rPr>
              <w:t xml:space="preserve">de minimis</w:t>
            </w:r>
            <w:r w:rsidR="00000000" w:rsidRPr="00000000" w:rsidDel="00000000">
              <w:rPr>
                <w:rtl w:val="0"/>
              </w:rPr>
              <w:t xml:space="preserve"> atbalstu, tostarp attiecībā uz vienām un tām pašām attiecināmajām izmaksām, līdz regulas </w:t>
            </w:r>
            <w:r w:rsidR="00000000" w:rsidRPr="00000000" w:rsidDel="00000000">
              <w:rPr>
                <w:rtl w:val="0"/>
              </w:rPr>
              <w:t xml:space="preserve">2023/2831</w:t>
            </w:r>
            <w:r w:rsidR="00000000" w:rsidRPr="00000000" w:rsidDel="00000000">
              <w:rPr>
                <w:rtl w:val="0"/>
              </w:rPr>
              <w:t xml:space="preserve"> 3. panta 2. punktā vai regulas Nr. </w:t>
            </w:r>
            <w:r w:rsidR="00000000" w:rsidRPr="00000000" w:rsidDel="00000000">
              <w:rPr>
                <w:rtl w:val="0"/>
              </w:rPr>
              <w:t xml:space="preserve">1408/2013</w:t>
            </w:r>
            <w:r w:rsidR="00000000" w:rsidRPr="00000000" w:rsidDel="00000000">
              <w:rPr>
                <w:rtl w:val="0"/>
              </w:rPr>
              <w:t xml:space="preserve"> 3. panta 2. un 3. punktā noteiktajam attiecīgajam robežlielumam, kā arī drīkst kumulēt ar citu komercdarbības atbalstu, tostarp attiecībā uz vienām un tām pašām attiecināmajām izmaksām, ja netiek pārsniegta attiecīgā maksimālā atbalsta intensitāte vai atbalsta summa, kas noteikta komercdarbības atbalsta programmā, </w:t>
            </w:r>
            <w:r w:rsidR="00000000" w:rsidRPr="00000000" w:rsidDel="00000000">
              <w:rPr>
                <w:i w:val="1"/>
                <w:rtl w:val="0"/>
              </w:rPr>
              <w:t xml:space="preserve">ad-hoc </w:t>
            </w:r>
            <w:r w:rsidR="00000000" w:rsidRPr="00000000" w:rsidDel="00000000">
              <w:rPr>
                <w:rtl w:val="0"/>
              </w:rPr>
              <w:t xml:space="preserve">lēmumā vai Eiropas Komisijas lēmumā.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 </w:t>
            </w:r>
            <w:r w:rsidR="00000000" w:rsidRPr="00000000" w:rsidDel="00000000">
              <w:rPr>
                <w:rtl w:val="0"/>
              </w:rPr>
              <w:t xml:space="preserve">atbalstu par vienām un tām pašām izmaksām, ja pēc atbalstu apvienošanas atbalsta vienībai vai izmaksu pozīcijai attiecīgā maksimālā atbalsta intensitāte nepārsniedz 100 procentu;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5.7. apakšpunktā noteikto kumulācijas prasību ievērošanas pienākumu izdalīt atsevišķā noteikumu projekta punktā, ņemot vērā, ka tas ir attiecināms uz atbalsta pretendentu.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par atbalsta kumulāciju izdalīts atsevišķā noteikumu projekta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datus par </w:t>
            </w:r>
            <w:r w:rsidR="00000000" w:rsidRPr="00000000" w:rsidDel="00000000">
              <w:rPr>
                <w:i w:val="1"/>
                <w:rtl w:val="0"/>
              </w:rPr>
              <w:t xml:space="preserve">de minimis</w:t>
            </w:r>
            <w:r w:rsidR="00000000" w:rsidRPr="00000000" w:rsidDel="00000000">
              <w:rPr>
                <w:rtl w:val="0"/>
              </w:rPr>
              <w:t xml:space="preserve"> atbalstu saskaņā ar regulas  2023/2831 6. panta 3. punktu un regulas  Nr. 1408/2013 6. panta 3. punktu glabā un informācijas pieejamību nodrošina 10 gadus, sākot no dienas, kad piešķirts pēdējais atbalsts šajos noteikumos minētajiem atbalsta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projektu un pārliecināties, ka tajā korekti ieviestas Eiropas Savienības tiesību normas un atsauces uz tām un anotācijas 5.4. apakšsadaļā sniegti precīzi skaidrojumi.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2013. gada 18. decembra Regulas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regula 1408/2013) 6. panta 3. punkts grozīts ar Komisijas 2024. gada 10. decembra Regulas (ES) 2024/3118, ar ko groza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1. panta 6. punktu. Attiecīgi, anotācijas 5.4. apakšsadaļas 1. tabulā lūdzam pilnībā atspoguļot Eiropas Savienības tiesību aktu ieviešanu, uztveramības uzlabošanai paredzot atsauci uz korespondējošām tiesību normām, piemēram šādā redakcijā "Regulas 2024/3118 1. panta 6. punkts (grozītā 1408/2013 6. panta 3.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datus par </w:t>
            </w:r>
            <w:r w:rsidR="00000000" w:rsidRPr="00000000" w:rsidDel="00000000">
              <w:rPr>
                <w:i w:val="1"/>
                <w:rtl w:val="0"/>
              </w:rPr>
              <w:t xml:space="preserve">de minimis</w:t>
            </w:r>
            <w:r w:rsidR="00000000" w:rsidRPr="00000000" w:rsidDel="00000000">
              <w:rPr>
                <w:rtl w:val="0"/>
              </w:rPr>
              <w:t xml:space="preserve"> atbalstu saskaņā ar regulas </w:t>
            </w:r>
            <w:r w:rsidR="00000000" w:rsidRPr="00000000" w:rsidDel="00000000">
              <w:rPr>
                <w:rtl w:val="0"/>
              </w:rPr>
              <w:t xml:space="preserve">2023/2831</w:t>
            </w:r>
            <w:r w:rsidR="00000000" w:rsidRPr="00000000" w:rsidDel="00000000">
              <w:rPr>
                <w:rtl w:val="0"/>
              </w:rPr>
              <w:t xml:space="preserve"> 6. panta 3. un 7. punktu un regulas Nr. </w:t>
            </w:r>
            <w:r w:rsidR="00000000" w:rsidRPr="00000000" w:rsidDel="00000000">
              <w:rPr>
                <w:rtl w:val="0"/>
              </w:rPr>
              <w:t xml:space="preserve">1408/2013</w:t>
            </w:r>
            <w:r w:rsidR="00000000" w:rsidRPr="00000000" w:rsidDel="00000000">
              <w:rPr>
                <w:rtl w:val="0"/>
              </w:rPr>
              <w:t xml:space="preserve"> 6. panta 3. un 6. punktu glabā un informācijas pieejamību nodrošina 10 gadus, sākot no dienas, kad piešķirts pēdējais atbalsts šajos noteikumos minētajiem atbalsta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datus par </w:t>
            </w:r>
            <w:r w:rsidR="00000000" w:rsidRPr="00000000" w:rsidDel="00000000">
              <w:rPr>
                <w:i w:val="1"/>
                <w:rtl w:val="0"/>
              </w:rPr>
              <w:t xml:space="preserve">de minimis</w:t>
            </w:r>
            <w:r w:rsidR="00000000" w:rsidRPr="00000000" w:rsidDel="00000000">
              <w:rPr>
                <w:rtl w:val="0"/>
              </w:rPr>
              <w:t xml:space="preserve"> atbalstu saskaņā ar regulas  2023/2831 6. panta 3. punktu un regulas  Nr. 1408/2013 6. panta 3. punktu glabā un informācijas pieejamību nodrošina 10 gadus, sākot no dienas, kad piešķirts pēdējais atbalsts šajos noteikumos minētajiem atbalsta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projektā ir ietverta korekta atsauce par datu uzglabāšanas pienākumu, kas izriet no Komisijas regulas Nr.2023/2831, lūdzam papildināt noteikumu projekta 5.12.apakšpunktu ar atsauci arī uz Komisijas regulas Nr.2023/2831 6.panta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attiecīgais punkts papildināts ar atsauci uz regulas  2023/2831 6. panta 7. punktu un regulas  Nr. 1408/2013 6. panta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datus par </w:t>
            </w:r>
            <w:r w:rsidR="00000000" w:rsidRPr="00000000" w:rsidDel="00000000">
              <w:rPr>
                <w:i w:val="1"/>
                <w:rtl w:val="0"/>
              </w:rPr>
              <w:t xml:space="preserve">de minimis</w:t>
            </w:r>
            <w:r w:rsidR="00000000" w:rsidRPr="00000000" w:rsidDel="00000000">
              <w:rPr>
                <w:rtl w:val="0"/>
              </w:rPr>
              <w:t xml:space="preserve"> atbalstu saskaņā ar regulas </w:t>
            </w:r>
            <w:r w:rsidR="00000000" w:rsidRPr="00000000" w:rsidDel="00000000">
              <w:rPr>
                <w:rtl w:val="0"/>
              </w:rPr>
              <w:t xml:space="preserve">2023/2831</w:t>
            </w:r>
            <w:r w:rsidR="00000000" w:rsidRPr="00000000" w:rsidDel="00000000">
              <w:rPr>
                <w:rtl w:val="0"/>
              </w:rPr>
              <w:t xml:space="preserve"> 6. panta 3. un 7. punktu un regulas Nr. </w:t>
            </w:r>
            <w:r w:rsidR="00000000" w:rsidRPr="00000000" w:rsidDel="00000000">
              <w:rPr>
                <w:rtl w:val="0"/>
              </w:rPr>
              <w:t xml:space="preserve">1408/2013</w:t>
            </w:r>
            <w:r w:rsidR="00000000" w:rsidRPr="00000000" w:rsidDel="00000000">
              <w:rPr>
                <w:rtl w:val="0"/>
              </w:rPr>
              <w:t xml:space="preserve"> 6. panta 3. un 6. punktu glabā un informācijas pieejamību nodrošina 10 gadus, sākot no dienas, kad piešķirts pēdējais atbalsts šajos noteikumos minētajiem atbalsta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ja tas ir izmantojis šo noteikumu </w:t>
            </w:r>
            <w:r w:rsidR="00000000" w:rsidRPr="00000000" w:rsidDel="00000000">
              <w:rPr>
                <w:rtl w:val="0"/>
              </w:rPr>
              <w:t xml:space="preserve">5.7. </w:t>
            </w:r>
            <w:r w:rsidR="00000000" w:rsidRPr="00000000" w:rsidDel="00000000">
              <w:rPr>
                <w:rtl w:val="0"/>
              </w:rPr>
              <w:t xml:space="preserve">apakšpunktā</w:t>
            </w:r>
            <w:r w:rsidR="00000000" w:rsidRPr="00000000" w:rsidDel="00000000">
              <w:rPr>
                <w:rtl w:val="0"/>
              </w:rPr>
              <w:t xml:space="preserve"> minēto atbalsta kumulāciju, iesniedz Lauku atbalsta dienestā, Valsts augu aizsardzības dienestā vai Agroresursu un ekonomikas institūtā informāciju par plānoto un piešķirto atbalstu tām pašām attiecināmajām izmaksām, norādot atbalsta piešķiršanas datumu, atbalsta sniedzēju, atbalsta pasākumu, atbalsta intensitāti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4.2.sadaļā noteiktajam atbalsta mērķim lēmumu par tehniskā atbalsta piešķiršanu pieņems Zemkopības ministrijas izveidota komisija, lūdzam papildināt noteikumu projekta 6.3.2.apakšpunktu ar iepriekš minēto atbalsta 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noteikumu projekta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ja tas ir izmantojis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atbalsta kumulāciju, iesniedz Lauku atbalsta dienestā, Valsts augu aizsardzības dienestā, Zemkopības ministrijā vai Agroresursu un ekonomikas institūtā informāciju par plānoto un piešķirto atbalstu tām pašām attiecināmajām izmaksām, norādot atbalsta piešķiršanas datumu, atbalsta sniedzēju, atbalsta pasākumu, atbalsta intensitāti un plānoto vai piešķirto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lēmumu par jebkuru piešķirto atbalstu glabā 10 gadus no atbalsta piešķiršanas dienas. Informāciju par piešķirto </w:t>
            </w:r>
            <w:r w:rsidR="00000000" w:rsidRPr="00000000" w:rsidDel="00000000">
              <w:rPr>
                <w:i w:val="1"/>
                <w:rtl w:val="0"/>
              </w:rPr>
              <w:t xml:space="preserve">de minimis </w:t>
            </w:r>
            <w:r w:rsidR="00000000" w:rsidRPr="00000000" w:rsidDel="00000000">
              <w:rPr>
                <w:rtl w:val="0"/>
              </w:rPr>
              <w:t xml:space="preserve">atbalstu saskaņā ar regulas </w:t>
            </w:r>
            <w:r w:rsidR="00000000" w:rsidRPr="00000000" w:rsidDel="00000000">
              <w:rPr>
                <w:rtl w:val="0"/>
              </w:rPr>
              <w:t xml:space="preserve">2023/2831</w:t>
            </w:r>
            <w:r w:rsidR="00000000" w:rsidRPr="00000000" w:rsidDel="00000000">
              <w:rPr>
                <w:rtl w:val="0"/>
              </w:rPr>
              <w:t xml:space="preserve"> 6. panta 3. punktu un regulas Nr. </w:t>
            </w:r>
            <w:r w:rsidR="00000000" w:rsidRPr="00000000" w:rsidDel="00000000">
              <w:rPr>
                <w:rtl w:val="0"/>
              </w:rPr>
              <w:t xml:space="preserve">1408/2013</w:t>
            </w:r>
            <w:r w:rsidR="00000000" w:rsidRPr="00000000" w:rsidDel="00000000">
              <w:rPr>
                <w:rtl w:val="0"/>
              </w:rPr>
              <w:t xml:space="preserve"> 6. panta 3. punktu glabā un informācijas pieejamību nodrošina 10 gadus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projektā ir ietverta korekta atsauce par datu uzglabāšanas pienākumu, kas izriet no Komisijas regulas Nr.2023/2831, lūdzam papildināt noteikumu projekta 6.4.apakšpunktu ar atsauci arī uz Komisijas regulas Nr.2023/2831 6.panta 7.punktu. Alternatīvi, aicinām izvērtēt iespēju noteikumu projekta 6.4.apakšpunkta otro teikumu dzēst, ņemot vērā, ka dokumentu glabāšanas pienākums pēc būtības ir noteikts jau ar minētā noteikumu projekta apakšpunkta pirmo teikumu un otrais teikums to dublē.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noteikumu projekta punkts papildināts ar atsauci uz regulas 2023/2831 6. panta 7. punktu un regulas Nr. 1408/2013 6. panta 6. punktu, kā arī precizēta attiecīgā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datus par piešķirto </w:t>
            </w:r>
            <w:r w:rsidR="00000000" w:rsidRPr="00000000" w:rsidDel="00000000">
              <w:rPr>
                <w:i w:val="1"/>
                <w:rtl w:val="0"/>
              </w:rPr>
              <w:t xml:space="preserve">de minimis </w:t>
            </w:r>
            <w:r w:rsidR="00000000" w:rsidRPr="00000000" w:rsidDel="00000000">
              <w:rPr>
                <w:rtl w:val="0"/>
              </w:rPr>
              <w:t xml:space="preserve">atbalstu saskaņā ar regulas </w:t>
            </w:r>
            <w:r w:rsidR="00000000" w:rsidRPr="00000000" w:rsidDel="00000000">
              <w:rPr>
                <w:rtl w:val="0"/>
              </w:rPr>
              <w:t xml:space="preserve">2023/2831</w:t>
            </w:r>
            <w:r w:rsidR="00000000" w:rsidRPr="00000000" w:rsidDel="00000000">
              <w:rPr>
                <w:rtl w:val="0"/>
              </w:rPr>
              <w:t xml:space="preserve"> 6. panta 3. un 7. punktu un regulas Nr. </w:t>
            </w:r>
            <w:r w:rsidR="00000000" w:rsidRPr="00000000" w:rsidDel="00000000">
              <w:rPr>
                <w:rtl w:val="0"/>
              </w:rPr>
              <w:t xml:space="preserve">1408/2013</w:t>
            </w:r>
            <w:r w:rsidR="00000000" w:rsidRPr="00000000" w:rsidDel="00000000">
              <w:rPr>
                <w:rtl w:val="0"/>
              </w:rPr>
              <w:t xml:space="preserve"> 6. panta 3. un 6. punktu glabā un informācijas pieejamību nodrošina 10 gadus no atbalsta piešķiršanas dienas. Datus par jebkuru citu piešķirto atbalstu glabā un informācijas pieejamību nodrošina 10 gadus no atbalsta piešķiršanas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Ievērojot regulas </w:t>
            </w:r>
            <w:r w:rsidR="00000000" w:rsidRPr="00000000" w:rsidDel="00000000">
              <w:rPr>
                <w:rtl w:val="0"/>
              </w:rPr>
              <w:t xml:space="preserve">2023/2831</w:t>
            </w:r>
            <w:r w:rsidR="00000000" w:rsidRPr="00000000" w:rsidDel="00000000">
              <w:rPr>
                <w:rtl w:val="0"/>
              </w:rPr>
              <w:t xml:space="preserve">  5. panta 1., 2. un 3. punkta vai regulas Nr. </w:t>
            </w:r>
            <w:r w:rsidR="00000000" w:rsidRPr="00000000" w:rsidDel="00000000">
              <w:rPr>
                <w:rtl w:val="0"/>
              </w:rPr>
              <w:t xml:space="preserve">1408/2013</w:t>
            </w:r>
            <w:r w:rsidR="00000000" w:rsidRPr="00000000" w:rsidDel="00000000">
              <w:rPr>
                <w:rtl w:val="0"/>
              </w:rPr>
              <w:t xml:space="preserve"> 5. panta 1., 2., 2.a  un 3. punkta nosacījumus, šo noteikumu  </w:t>
            </w:r>
            <w:r w:rsidR="00000000" w:rsidRPr="00000000" w:rsidDel="00000000">
              <w:rPr>
                <w:i w:val="1"/>
                <w:rtl w:val="0"/>
              </w:rPr>
              <w:t xml:space="preserve">de minimis</w:t>
            </w:r>
            <w:r w:rsidR="00000000" w:rsidRPr="00000000" w:rsidDel="00000000">
              <w:rPr>
                <w:rtl w:val="0"/>
              </w:rPr>
              <w:t xml:space="preserve"> atbalstu drīkst kumulēt gan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regulas </w:t>
            </w:r>
            <w:r w:rsidR="00000000" w:rsidRPr="00000000" w:rsidDel="00000000">
              <w:rPr>
                <w:rtl w:val="0"/>
              </w:rPr>
              <w:t xml:space="preserve">2023/2831</w:t>
            </w:r>
            <w:r w:rsidR="00000000" w:rsidRPr="00000000" w:rsidDel="00000000">
              <w:rPr>
                <w:rtl w:val="0"/>
              </w:rPr>
              <w:t xml:space="preserve"> 3. panta 2. punktā vai regulas Nr. </w:t>
            </w:r>
            <w:r w:rsidR="00000000" w:rsidRPr="00000000" w:rsidDel="00000000">
              <w:rPr>
                <w:rtl w:val="0"/>
              </w:rPr>
              <w:t xml:space="preserve">1408/2013</w:t>
            </w:r>
            <w:r w:rsidR="00000000" w:rsidRPr="00000000" w:rsidDel="00000000">
              <w:rPr>
                <w:rtl w:val="0"/>
              </w:rPr>
              <w:t xml:space="preserve"> 3. panta 2. punktā noteiktajam attiecīgajam robežlielumam, gan ar citu valsts atbalstu attiecībā uz vienām un tām pašām attiecināmajām izmaksām vai citu valsts atbalstu tam pašam riska finansējuma pasākumam, ja ar šo kumulāciju netiek pārsniegta attiecīgā maksimālā atbalsta intensitāte vai atbalsta summa, kāda noteikta valsts atbalsta programmā, atbalsta projektā vai Eiropas Komisijas lēmumā.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procentus;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kumulācijas prasību ievērošanu, lūdzam precizēt noteikumu projekta 7. punktu, aiz vārdiem "gan ar citu valsts atbalstu" papildinot ar vārdiem: "tai skaitā".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noteikumu projekta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Ievērojot regulas </w:t>
            </w:r>
            <w:r w:rsidR="00000000" w:rsidRPr="00000000" w:rsidDel="00000000">
              <w:rPr>
                <w:rtl w:val="0"/>
              </w:rPr>
              <w:t xml:space="preserve">2023/2831</w:t>
            </w:r>
            <w:r w:rsidR="00000000" w:rsidRPr="00000000" w:rsidDel="00000000">
              <w:rPr>
                <w:rtl w:val="0"/>
              </w:rPr>
              <w:t xml:space="preserve"> 5. panta 1., 2. un 3. punkta vai regulas Nr. </w:t>
            </w:r>
            <w:r w:rsidR="00000000" w:rsidRPr="00000000" w:rsidDel="00000000">
              <w:rPr>
                <w:rtl w:val="0"/>
              </w:rPr>
              <w:t xml:space="preserve">1408/2013</w:t>
            </w:r>
            <w:r w:rsidR="00000000" w:rsidRPr="00000000" w:rsidDel="00000000">
              <w:rPr>
                <w:rtl w:val="0"/>
              </w:rPr>
              <w:t xml:space="preserve"> 5. panta 1., 2., 2.a  un 3. punkta nosacījumus, šo noteikumu  </w:t>
            </w:r>
            <w:r w:rsidR="00000000" w:rsidRPr="00000000" w:rsidDel="00000000">
              <w:rPr>
                <w:i w:val="1"/>
                <w:rtl w:val="0"/>
              </w:rPr>
              <w:t xml:space="preserve">de minimis</w:t>
            </w:r>
            <w:r w:rsidR="00000000" w:rsidRPr="00000000" w:rsidDel="00000000">
              <w:rPr>
                <w:rtl w:val="0"/>
              </w:rPr>
              <w:t xml:space="preserve"> atbalstu drīkst kumulēt gan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regulas </w:t>
            </w:r>
            <w:r w:rsidR="00000000" w:rsidRPr="00000000" w:rsidDel="00000000">
              <w:rPr>
                <w:rtl w:val="0"/>
              </w:rPr>
              <w:t xml:space="preserve">2023/2831</w:t>
            </w:r>
            <w:r w:rsidR="00000000" w:rsidRPr="00000000" w:rsidDel="00000000">
              <w:rPr>
                <w:rtl w:val="0"/>
              </w:rPr>
              <w:t xml:space="preserve"> 3. panta 2. punktā vai regulas Nr. </w:t>
            </w:r>
            <w:r w:rsidR="00000000" w:rsidRPr="00000000" w:rsidDel="00000000">
              <w:rPr>
                <w:rtl w:val="0"/>
              </w:rPr>
              <w:t xml:space="preserve">1408/2013</w:t>
            </w:r>
            <w:r w:rsidR="00000000" w:rsidRPr="00000000" w:rsidDel="00000000">
              <w:rPr>
                <w:rtl w:val="0"/>
              </w:rPr>
              <w:t xml:space="preserve"> 3. panta 2. punktā noteiktajam attiecīgajam robežlielumam, gan ar citu valsts atbalstu attiecībā, tai skaitā uz vienām un tām pašām attiecināmajām izmaksām, vai citu valsts atbalstu tam pašam riska finansējuma pasākumam, ja ar šo kumulāciju netiek pārsniegta attiecīgā maksimālā atbalsta intensitāte vai atbalsta summa, kāda noteikta valsts atbalsta programmā, atbalsta projektā vai Eiropas Komisijas lēmumā.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procentu.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Labuma guvējam, kas ar atbalstāmo darbību nodrošina studentu praktisko apmācību vismaz piecus gadus, kā arī konsultatīvo darbību un zinātnisko pētniecību saskaņā ar augstākās izglītības valsts programmām lauksaimniecības nozarē, nevērtē tā atbilstību regulas </w:t>
            </w:r>
            <w:r w:rsidR="00000000" w:rsidRPr="00000000" w:rsidDel="00000000">
              <w:rPr>
                <w:rtl w:val="0"/>
              </w:rPr>
              <w:t xml:space="preserve">2022/2472</w:t>
            </w:r>
            <w:r w:rsidR="00000000" w:rsidRPr="00000000" w:rsidDel="00000000">
              <w:rPr>
                <w:rtl w:val="0"/>
              </w:rPr>
              <w:t xml:space="preserve"> 2. panta 52. un 59. punktā noteiktajiem mazā vai vidējā uzņēmuma un grūtībās nonākuša uzņēmuma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veikt nepieciešamos precizējumus projekta 7. punktā, jo tajā minētais regulas 2022/2472 2. panta 52. un 59. punkts nosaka mazā vai vidējā uzņēmuma un grūtībās nonākuša uzņēmuma definīcijas, nevis kritērijus. Piemēram, mikrouzņēmuma, mazā un vidējā uzņēmuma kritēriji ir noteikti iepriekš minētās regulas I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noteikumu projekta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Labuma guvējam, kas ar atbalstāmo darbību nodrošina studentu praktisko apmācību vismaz piecus gadus, kā arī konsultatīvo darbību un zinātnisko pētniecību saskaņā ar augstākās izglītības valsts programmām lauksaimniecības nozarē, nevērtē tā atbilstību regulas </w:t>
            </w:r>
            <w:r w:rsidR="00000000" w:rsidRPr="00000000" w:rsidDel="00000000">
              <w:rPr>
                <w:rtl w:val="0"/>
              </w:rPr>
              <w:t xml:space="preserve">2022/2472</w:t>
            </w:r>
            <w:r w:rsidR="00000000" w:rsidRPr="00000000" w:rsidDel="00000000">
              <w:rPr>
                <w:rtl w:val="0"/>
              </w:rPr>
              <w:t xml:space="preserve"> 2. panta 52. un 59. punktā dotajai mazā vai vidējā uzņēmuma un grūtībās nonākuša uzņēmuma definīcijai.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ir pārkāptas regulā </w:t>
            </w:r>
            <w:r w:rsidR="00000000" w:rsidRPr="00000000" w:rsidDel="00000000">
              <w:rPr>
                <w:rtl w:val="0"/>
              </w:rPr>
              <w:t xml:space="preserve">2022/2472</w:t>
            </w:r>
            <w:r w:rsidR="00000000" w:rsidRPr="00000000" w:rsidDel="00000000">
              <w:rPr>
                <w:rtl w:val="0"/>
              </w:rPr>
              <w:t xml:space="preserve"> vai Eiropas Komisijas lēmumā par valsts atbalsta saderību ar Eiropas Savienības iekšējo tirgu noteiktās prasības, atbalsta saņēmējam ir pienākums atmaksāt saņemto nelikumīgo valsts atbalstu. Ja ir pārkāptas regulā </w:t>
            </w:r>
            <w:r w:rsidR="00000000" w:rsidRPr="00000000" w:rsidDel="00000000">
              <w:rPr>
                <w:rtl w:val="0"/>
              </w:rPr>
              <w:t xml:space="preserve">2023/2831</w:t>
            </w:r>
            <w:r w:rsidR="00000000" w:rsidRPr="00000000" w:rsidDel="00000000">
              <w:rPr>
                <w:rtl w:val="0"/>
              </w:rPr>
              <w:t xml:space="preserve"> vai regulā Nr. </w:t>
            </w:r>
            <w:r w:rsidR="00000000" w:rsidRPr="00000000" w:rsidDel="00000000">
              <w:rPr>
                <w:rtl w:val="0"/>
              </w:rPr>
              <w:t xml:space="preserve">1408/2013</w:t>
            </w:r>
            <w:r w:rsidR="00000000" w:rsidRPr="00000000" w:rsidDel="00000000">
              <w:rPr>
                <w:rtl w:val="0"/>
              </w:rPr>
              <w:t xml:space="preserve"> noteiktās prasības, </w:t>
            </w:r>
            <w:r w:rsidR="00000000" w:rsidRPr="00000000" w:rsidDel="00000000">
              <w:rPr>
                <w:i w:val="1"/>
                <w:rtl w:val="0"/>
              </w:rPr>
              <w:t xml:space="preserve">de minimis</w:t>
            </w:r>
            <w:r w:rsidR="00000000" w:rsidRPr="00000000" w:rsidDel="00000000">
              <w:rPr>
                <w:rtl w:val="0"/>
              </w:rPr>
              <w:t xml:space="preserve"> atbalsta saņēmējam ir pienākums atmaksāt saskaņā ar šiem noteikumiem saņemto nelikumīgo </w:t>
            </w:r>
            <w:r w:rsidR="00000000" w:rsidRPr="00000000" w:rsidDel="00000000">
              <w:rPr>
                <w:i w:val="1"/>
                <w:rtl w:val="0"/>
              </w:rPr>
              <w:t xml:space="preserve">de minimis</w:t>
            </w:r>
            <w:r w:rsidR="00000000" w:rsidRPr="00000000" w:rsidDel="00000000">
              <w:rPr>
                <w:rtl w:val="0"/>
              </w:rPr>
              <w:t xml:space="preserve"> atbalstu. To atmaksā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veicamajām darbībām gadījumos, kad projektā tiek konstatēts nelikumīgs de minimis atbalsts, lūdzam precizēt noteikuma projekta 8.punktu,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pārkāptas regulā 2022/2472 vai Eiropas Komisijas lēmumā par valsts atbalsta saderību ar Eiropas Savienības iekšējo tirgu noteiktās prasības, atbalsta saņēmējam ir pienākums atmaksāt </w:t>
            </w:r>
            <w:r w:rsidR="00000000" w:rsidRPr="00000000" w:rsidDel="00000000">
              <w:rPr>
                <w:b w:val="1"/>
                <w:u w:val="single"/>
                <w:rtl w:val="0"/>
              </w:rPr>
              <w:t xml:space="preserve">atbalsta sniedzējam</w:t>
            </w:r>
            <w:r w:rsidR="00000000" w:rsidRPr="00000000" w:rsidDel="00000000">
              <w:rPr>
                <w:rtl w:val="0"/>
              </w:rPr>
              <w:t xml:space="preserve"> saņemto nelikumīgo valsts</w:t>
            </w:r>
            <w:r w:rsidR="00000000" w:rsidRPr="00000000" w:rsidDel="00000000">
              <w:rPr>
                <w:b w:val="1"/>
                <w:rtl w:val="0"/>
              </w:rPr>
              <w:t xml:space="preserve"> </w:t>
            </w:r>
            <w:r w:rsidR="00000000" w:rsidRPr="00000000" w:rsidDel="00000000">
              <w:rPr>
                <w:rtl w:val="0"/>
              </w:rPr>
              <w:t xml:space="preserve">atbalstu. Ja ir pārkāptas regulā 2023/2831 vai regulā Nr. 1408/2013 noteiktās prasības, de minimis atbalsta saņēmējam ir pienākums atmaksāt </w:t>
            </w:r>
            <w:r w:rsidR="00000000" w:rsidRPr="00000000" w:rsidDel="00000000">
              <w:rPr>
                <w:b w:val="1"/>
                <w:u w:val="single"/>
                <w:rtl w:val="0"/>
              </w:rPr>
              <w:t xml:space="preserve">atbalsta sniedzējam</w:t>
            </w:r>
            <w:r w:rsidR="00000000" w:rsidRPr="00000000" w:rsidDel="00000000">
              <w:rPr>
                <w:rtl w:val="0"/>
              </w:rPr>
              <w:t xml:space="preserve"> saskaņā ar šiem noteikumiem saņemto nelikumīgo de minimis atbalstu. To atmaksā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noteikumu projekta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ir pārkāptas regulā </w:t>
            </w:r>
            <w:r w:rsidR="00000000" w:rsidRPr="00000000" w:rsidDel="00000000">
              <w:rPr>
                <w:rtl w:val="0"/>
              </w:rPr>
              <w:t xml:space="preserve">2022/2472</w:t>
            </w:r>
            <w:r w:rsidR="00000000" w:rsidRPr="00000000" w:rsidDel="00000000">
              <w:rPr>
                <w:rtl w:val="0"/>
              </w:rPr>
              <w:t xml:space="preserve"> vai Eiropas Komisijas lēmumā par valsts atbalsta saderību ar Eiropas Savienības iekšējo tirgu noteiktās prasības, atbalsta saņēmējam ir pienākums atmaksāt atbalsta sniedzējam saņemto nelikumīgo valsts atbalstu. Ja ir pārkāptas regulā </w:t>
            </w:r>
            <w:r w:rsidR="00000000" w:rsidRPr="00000000" w:rsidDel="00000000">
              <w:rPr>
                <w:rtl w:val="0"/>
              </w:rPr>
              <w:t xml:space="preserve">2023/2831</w:t>
            </w:r>
            <w:r w:rsidR="00000000" w:rsidRPr="00000000" w:rsidDel="00000000">
              <w:rPr>
                <w:rtl w:val="0"/>
              </w:rPr>
              <w:t xml:space="preserve"> vai regulā Nr. </w:t>
            </w:r>
            <w:r w:rsidR="00000000" w:rsidRPr="00000000" w:rsidDel="00000000">
              <w:rPr>
                <w:rtl w:val="0"/>
              </w:rPr>
              <w:t xml:space="preserve">1408/2013</w:t>
            </w:r>
            <w:r w:rsidR="00000000" w:rsidRPr="00000000" w:rsidDel="00000000">
              <w:rPr>
                <w:rtl w:val="0"/>
              </w:rPr>
              <w:t xml:space="preserve"> noteiktās prasības, </w:t>
            </w:r>
            <w:r w:rsidR="00000000" w:rsidRPr="00000000" w:rsidDel="00000000">
              <w:rPr>
                <w:i w:val="1"/>
                <w:rtl w:val="0"/>
              </w:rPr>
              <w:t xml:space="preserve">de minimis</w:t>
            </w:r>
            <w:r w:rsidR="00000000" w:rsidRPr="00000000" w:rsidDel="00000000">
              <w:rPr>
                <w:rtl w:val="0"/>
              </w:rPr>
              <w:t xml:space="preserve"> atbalsta saņēmējam ir pienākums atmaksāt atbalsta sniedzējam saskaņā ar šiem noteikumiem saņemto nelikumīgo </w:t>
            </w:r>
            <w:r w:rsidR="00000000" w:rsidRPr="00000000" w:rsidDel="00000000">
              <w:rPr>
                <w:i w:val="1"/>
                <w:rtl w:val="0"/>
              </w:rPr>
              <w:t xml:space="preserve">de minimis</w:t>
            </w:r>
            <w:r w:rsidR="00000000" w:rsidRPr="00000000" w:rsidDel="00000000">
              <w:rPr>
                <w:rtl w:val="0"/>
              </w:rPr>
              <w:t xml:space="preserve"> atbalstu. To atmaksā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līdz 100 procentiem no administratīvajām izmaksām par ciltsgrāmatu iekārtošanu un uzturēšanu saskaņā ar regulas </w:t>
            </w:r>
            <w:r w:rsidR="00000000" w:rsidRPr="00000000" w:rsidDel="00000000">
              <w:rPr>
                <w:rtl w:val="0"/>
              </w:rPr>
              <w:t xml:space="preserve">2022/2472</w:t>
            </w:r>
            <w:r w:rsidR="00000000" w:rsidRPr="00000000" w:rsidDel="00000000">
              <w:rPr>
                <w:rtl w:val="0"/>
              </w:rPr>
              <w:t xml:space="preserve"> 27. panta 5. punkta "c"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Tomēr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minēto projekta 11.4. apakšpunktā (regulas 2022/2472 27. panta 2. punkta "a" apakšpunkts) un visā projektā kopumā. Gadījumā, ja nepieciešams pārrakstīt Regulas normas, lūdzam tās pārrakstīt identiski un papildus skaidrot nepieciešamību veikt Regulas teksta daļu inkorporēšanu nacionālajos tiesību aktos.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2022/2472 27. panta 2. punkta "a" apakšpunktā izmantota starptautiska terminoloģija, attiecīgi, lai pretendentiem norma būtu skaidri saprotama, šī pati terminoloģija lietota arī noteikumu projekta attiecīgajā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līdz 100 procentiem no administratīvajām izmaksām par ciltsgrāmatu iekārtošanu un uzturēšanu saskaņā ar regulas </w:t>
            </w:r>
            <w:r w:rsidR="00000000" w:rsidRPr="00000000" w:rsidDel="00000000">
              <w:rPr>
                <w:rtl w:val="0"/>
              </w:rPr>
              <w:t xml:space="preserve">2022/2472</w:t>
            </w:r>
            <w:r w:rsidR="00000000" w:rsidRPr="00000000" w:rsidDel="00000000">
              <w:rPr>
                <w:rtl w:val="0"/>
              </w:rPr>
              <w:t xml:space="preserve"> 27. panta 5. punkta "c" 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līdz 100 procentiem no izmaksām par dzīvnieku līķu savākšanu un transportēšanu saskaņā ar regulas </w:t>
            </w:r>
            <w:r w:rsidR="00000000" w:rsidRPr="00000000" w:rsidDel="00000000">
              <w:rPr>
                <w:rtl w:val="0"/>
              </w:rPr>
              <w:t xml:space="preserve">2022/2472</w:t>
            </w:r>
            <w:r w:rsidR="00000000" w:rsidRPr="00000000" w:rsidDel="00000000">
              <w:rPr>
                <w:rtl w:val="0"/>
              </w:rPr>
              <w:t xml:space="preserve"> 27. panta 5. punkta "c"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un, ja nepieciešams, precizēt projekta 11.5. apakšpunktu, ņemot vērā, ka atbilstoši regulas 2022/2472 27. panta 5. punkta "c" apakšpunktam paredzēts, ka atbalsts sedz ne tikai izmaksas par dzīvnieku līķu savākšanu un transportēšanu, bet arī par iznīcināšanu.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2022/2472 27. panta 5. punkta "c" apakšpunktā iekļauta atsauce uz attiecīgā panta 2. punkta "f" apakšpunktu, kurā ir  minētas izmaksas par tādu kritušo dzīvnieku iznīcināšanu, par kuriem ir noteikts pienākums veikt attiecīgo kritušo dzīvnieku TSE testus. vai ja notiek konkrētas dzīvnieku slimības uzliesmojums (100 % no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atbalsta intensitāte dzīvnieku iznīcināšanai (75% no izmaksām) noteikta atbilstoši Regulas 2022/2472 27. panta 5. punkta "b" apakšpunktam (noteikumu projekta 12.3.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līdz 100 procentiem no izmaksām par dzīvnieku līķu savākšanu un transportēšanu saskaņā ar regulas </w:t>
            </w:r>
            <w:r w:rsidR="00000000" w:rsidRPr="00000000" w:rsidDel="00000000">
              <w:rPr>
                <w:rtl w:val="0"/>
              </w:rPr>
              <w:t xml:space="preserve">2022/2472</w:t>
            </w:r>
            <w:r w:rsidR="00000000" w:rsidRPr="00000000" w:rsidDel="00000000">
              <w:rPr>
                <w:rtl w:val="0"/>
              </w:rPr>
              <w:t xml:space="preserve"> 27. panta 5. punkta "c" 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pretendents, kas ir atzīta šķirnes lauksaimniecības dzīvnieku audzētāju biedrība vai atzīta krustojuma cūku audzētāju organizācija atbilstoši normatīvajiem aktiem par šķirnes lauksaimniecības dzīvnieku audzētāju biedrības un krustojuma cūku audzētāju organizācijas atzīšanu, kā arī audzēšanas programmas apstiprināšanas kārtību (turpmāk – organizācija);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12.1. apakšpunktā un turpmāk projekta tekstā paredzēto vārdkopas saīsinājumu “organizācija” piedāvājam izvērtēt saistībā ar projekta 111. punktā un turpmāk projekta tekstā paredzēto vārdkopas saīsinājumu “nevalstiskā organizācija” un tās precizēt. Vēršam uzmanību, ka jebkura atbilstoši Biedrību un nodibinājumu likumam izveidota biedrība vai nodibinājums, tai skaitā arī cūku audzētāju biedrība vienlaikus ir nevalstiskā organizācija. Ievērojot minēto, tiesiskās skaidrības nodrošināšanai un nepārprotamai atbilstošo subjektu identifikācijai piedāvājam projekta 12.1. apakšpunktu un 111. punktu definēt izvērstāk un vārdkopas saīsinājumus izteikt precīzāk, piemēram, projekta 12.1. apakšpunktā “lauksaimniecības dzīvnieku audzētāju organizācija”, bet projekta 111. punktā apzīmējumam neizmantot terminu “nevalstiskā organizācija”, bet saitīt to ar organizāciju darbību, piemēram, “izglītojoši konsultējoša organizācija”.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nodaļā lietotais saīsinājums "organizācija" nomainīts uz saīsinājumu "biedrība", kā tas vispārīgi tiek lietots attiecībā uz šķirnes lauksaimniecības dzīvnieku audzētāju biedrībām. Noteikumu projekta 4. nodaļā lietotais saīsinājums atstāts nemainīgs.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pretendents, kas ir atzīta šķirnes lauksaimniecības dzīvnieku audzētāju biedrība vai atzīta krustojuma cūku audzētāju organizācija atbilstoši normatīvajiem aktiem par šķirnes lauksaimniecības dzīvnieku audzētāju biedrības un krustojuma cūku audzētāju organizācijas atzīšanu, kā arī audzēšanas programmas apstiprināšanas kārtību (turpmāk – biedrība);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Atbalstu sniedz saskaņā ar regulu </w:t>
            </w:r>
            <w:r w:rsidR="00000000" w:rsidRPr="00000000" w:rsidDel="00000000">
              <w:rPr>
                <w:rtl w:val="0"/>
              </w:rPr>
              <w:t xml:space="preserve">2023/2831</w:t>
            </w:r>
            <w:r w:rsidR="00000000" w:rsidRPr="00000000" w:rsidDel="00000000">
              <w:rPr>
                <w:rtl w:val="0"/>
              </w:rPr>
              <w:t xml:space="preserve">, ievērojot šo noteikumu </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un </w:t>
            </w:r>
            <w:r w:rsidR="00000000" w:rsidRPr="00000000" w:rsidDel="00000000">
              <w:rPr>
                <w:rtl w:val="0"/>
              </w:rPr>
              <w:t xml:space="preserve">6.4. </w:t>
            </w:r>
            <w:r w:rsidR="00000000" w:rsidRPr="00000000" w:rsidDel="00000000">
              <w:rPr>
                <w:rtl w:val="0"/>
              </w:rPr>
              <w:t xml:space="preserve">apakšpunktā</w:t>
            </w:r>
            <w:r w:rsidR="00000000" w:rsidRPr="00000000" w:rsidDel="00000000">
              <w:rPr>
                <w:rtl w:val="0"/>
              </w:rPr>
              <w:t xml:space="preserve">, kā arī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minētās </w:t>
            </w:r>
            <w:r w:rsidR="00000000" w:rsidRPr="00000000" w:rsidDel="00000000">
              <w:rPr>
                <w:i w:val="1"/>
                <w:rtl w:val="0"/>
              </w:rPr>
              <w:t xml:space="preserve">de minimis</w:t>
            </w:r>
            <w:r w:rsidR="00000000" w:rsidRPr="00000000" w:rsidDel="00000000">
              <w:rPr>
                <w:rtl w:val="0"/>
              </w:rPr>
              <w:t xml:space="preserve"> atbalsta prasības attiecībā uz atbalsta piešķiršanu, datu glabāšanu un valsts atbalsta atmaksu.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75. punktu, lai ir skaidrs, ka Komisijas regulas Nr. 2023/2831 pārkāpuma gadījumā atmaksāts tiek nelikumīgi piešķirtais valsts atbalsts. Pēc analoģijas lūdzam precizēt arī noteikumu projekta 136. punktu, 149.2. apakšpunktu un 168.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attiecīgie noteikumu projekta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Atbalstu sniedz saskaņā ar regulu </w:t>
            </w:r>
            <w:r w:rsidR="00000000" w:rsidRPr="00000000" w:rsidDel="00000000">
              <w:rPr>
                <w:rtl w:val="0"/>
              </w:rPr>
              <w:t xml:space="preserve">2023/2831</w:t>
            </w:r>
            <w:r w:rsidR="00000000" w:rsidRPr="00000000" w:rsidDel="00000000">
              <w:rPr>
                <w:rtl w:val="0"/>
              </w:rPr>
              <w:t xml:space="preserve">, ievērojot šo noteikumu </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un </w:t>
            </w:r>
            <w:r w:rsidR="00000000" w:rsidRPr="00000000" w:rsidDel="00000000">
              <w:rPr>
                <w:rtl w:val="0"/>
              </w:rPr>
              <w:t xml:space="preserve">6.4. </w:t>
            </w:r>
            <w:r w:rsidR="00000000" w:rsidRPr="00000000" w:rsidDel="00000000">
              <w:rPr>
                <w:rtl w:val="0"/>
              </w:rPr>
              <w:t xml:space="preserve">apakšpunktā</w:t>
            </w:r>
            <w:r w:rsidR="00000000" w:rsidRPr="00000000" w:rsidDel="00000000">
              <w:rPr>
                <w:rtl w:val="0"/>
              </w:rPr>
              <w:t xml:space="preserve">, kā arī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minētās </w:t>
            </w:r>
            <w:r w:rsidR="00000000" w:rsidRPr="00000000" w:rsidDel="00000000">
              <w:rPr>
                <w:i w:val="1"/>
                <w:rtl w:val="0"/>
              </w:rPr>
              <w:t xml:space="preserve">de minimis</w:t>
            </w:r>
            <w:r w:rsidR="00000000" w:rsidRPr="00000000" w:rsidDel="00000000">
              <w:rPr>
                <w:rtl w:val="0"/>
              </w:rPr>
              <w:t xml:space="preserve"> atbalsta prasības attiecībā uz atbalsta piešķiršanu, datu glabāšanu un nelikumīgā valsts atbalsta atmaksu.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Atbalstu sniedz saskaņā ar regulu </w:t>
            </w:r>
            <w:r w:rsidR="00000000" w:rsidRPr="00000000" w:rsidDel="00000000">
              <w:rPr>
                <w:rtl w:val="0"/>
              </w:rPr>
              <w:t xml:space="preserve">2023/2831</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atbalsta sniedzējam un atbalsta pretendentam ir viennozīmīgi skaidrs, ka, piešķirot atbalstu šajā noteikumu projekta nodaļa paredzētajam mērķim, ir jāpiemēro šī noteikumu projekta I sadaļā minētie nosacījumi, aicinām papildināt noteikumu projekta 74.punktu, piemēram, turpmāk minētajā redakcijā. Lūdzam ar piedāvāto piebildi papildināt arī noteikumu projekta 130. un 166.punkta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sniedz saskaņā ar regulu 2023/2831</w:t>
            </w:r>
            <w:r w:rsidR="00000000" w:rsidRPr="00000000" w:rsidDel="00000000">
              <w:rPr>
                <w:b w:val="1"/>
                <w:u w:val="single"/>
                <w:rtl w:val="0"/>
              </w:rPr>
              <w:t xml:space="preserve">, ievērojot šo noteikumu I sadaļā noteikto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attiecīgo noteikumu projekta punktu sasaiste ar noteikumu projekta 1. nodaļā iekļautajām </w:t>
            </w:r>
            <w:r w:rsidR="00000000" w:rsidRPr="00000000" w:rsidDel="00000000">
              <w:rPr>
                <w:i w:val="1"/>
                <w:rtl w:val="0"/>
              </w:rPr>
              <w:t xml:space="preserve">de minimis </w:t>
            </w:r>
            <w:r w:rsidR="00000000" w:rsidRPr="00000000" w:rsidDel="00000000">
              <w:rPr>
                <w:rtl w:val="0"/>
              </w:rPr>
              <w:t xml:space="preserve">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Atbalstu sniedz saskaņā ar regulu </w:t>
            </w:r>
            <w:r w:rsidR="00000000" w:rsidRPr="00000000" w:rsidDel="00000000">
              <w:rPr>
                <w:rtl w:val="0"/>
              </w:rPr>
              <w:t xml:space="preserve">2023/2831</w:t>
            </w:r>
            <w:r w:rsidR="00000000" w:rsidRPr="00000000" w:rsidDel="00000000">
              <w:rPr>
                <w:rtl w:val="0"/>
              </w:rPr>
              <w:t xml:space="preserve">, ievērojot šo noteikumu </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un </w:t>
            </w:r>
            <w:r w:rsidR="00000000" w:rsidRPr="00000000" w:rsidDel="00000000">
              <w:rPr>
                <w:rtl w:val="0"/>
              </w:rPr>
              <w:t xml:space="preserve">6.4. </w:t>
            </w:r>
            <w:r w:rsidR="00000000" w:rsidRPr="00000000" w:rsidDel="00000000">
              <w:rPr>
                <w:rtl w:val="0"/>
              </w:rPr>
              <w:t xml:space="preserve">apakšpunktā</w:t>
            </w:r>
            <w:r w:rsidR="00000000" w:rsidRPr="00000000" w:rsidDel="00000000">
              <w:rPr>
                <w:rtl w:val="0"/>
              </w:rPr>
              <w:t xml:space="preserve">, kā arī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minētās </w:t>
            </w:r>
            <w:r w:rsidR="00000000" w:rsidRPr="00000000" w:rsidDel="00000000">
              <w:rPr>
                <w:i w:val="1"/>
                <w:rtl w:val="0"/>
              </w:rPr>
              <w:t xml:space="preserve">de minimis</w:t>
            </w:r>
            <w:r w:rsidR="00000000" w:rsidRPr="00000000" w:rsidDel="00000000">
              <w:rPr>
                <w:rtl w:val="0"/>
              </w:rPr>
              <w:t xml:space="preserve"> atbalsta prasības attiecībā uz atbalsta piešķiršanu, datu glabāšanu un nelikumīgā valsts atbalsta atmaksu.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77.2. blakusproduktu savākšanu, transportēšanu un pārstrādāšanu vai likvidēšanu atbilstoši prasībām, kuras norādītas Eiropas Parlamenta un Padomes 2009. gada 21. oktobra Regulā (EK) Nr. </w:t>
            </w:r>
            <w:r w:rsidR="00000000" w:rsidRPr="00000000" w:rsidDel="00000000">
              <w:rPr>
                <w:rtl w:val="0"/>
              </w:rPr>
              <w:t xml:space="preserve">1069/2009</w:t>
            </w:r>
            <w:r w:rsidR="00000000" w:rsidRPr="00000000" w:rsidDel="00000000">
              <w:rPr>
                <w:rtl w:val="0"/>
              </w:rPr>
              <w:t xml:space="preserve">, ar ko nosaka veselības aizsardzības noteikumus attiecībā uz dzīvnieku izcelsmes blakusproduktiem un atvasinātajiem produktiem, kuri nav paredzēti cilvēku patēriņam, un ar ko atceļ Regulu (EK) Nr. 1774/2002 (Eiropas Savienības Oficiālais Vēstnesis, 2009. gada 14. novembris, Nr. L 300), un Eiropas Komisijas 2011. gada 25. februāra Regulā (ES) Nr. </w:t>
            </w:r>
            <w:r w:rsidR="00000000" w:rsidRPr="00000000" w:rsidDel="00000000">
              <w:rPr>
                <w:rtl w:val="0"/>
              </w:rPr>
              <w:t xml:space="preserve">142/2011</w:t>
            </w:r>
            <w:r w:rsidR="00000000" w:rsidRPr="00000000" w:rsidDel="00000000">
              <w:rPr>
                <w:rtl w:val="0"/>
              </w:rPr>
              <w:t xml:space="preserve">, ar kuru īsteno Eiropas Parlamenta un Padomes Regulu (EK) Nr. 1069/2009,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 (Eiropas Savienības Oficiālais Vēstnesis, 2011. gada 26. februāris, Nr. L 54). Uzraudzību un kontroli veic Pārtikas un veterinārais dienests atbilstoši normatīvajiem aktiem par prasībām tādu dzīvnieku izcelsmes blakusproduktu un atvasinātu produktu apritei, kas nav paredzēti cilvēku patēriņam;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ka atbilstoši juridiskās tehnikas prasībām, ja nepieciešams, Eiropas Savienības tiesību aktam, pirmajā vietā juridiskajā tekstā, kur lietots attiecīgais normatīvā akta nosaukums, var pieteikt saīsinājumu. Ņemot vērā, ka Eiropas Savienības tiesību aktiem var būt gari nosaukumi, iesakām tos lieki nepārrakstīt, bet tā vietā pieteikt un lietot to saīsinājumus.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Eiropas Komisijas 2011. gada 25. februāra Regula (ES) Nr. 142/2011, ar kuru īsteno Eiropas Parlamenta un Padomes Regulu (EK) Nr. 1069/2009,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 (Eiropas Savienības Oficiālais Vēstnesis, 2011. gada 26. februāris, Nr. L 54) (turpmāk - Regula Nr. 142/2011).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attiecīgajā punktā lietoti regulu nosaukumu saīsinājumi.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 blakusproduktu savākšanu, transportēšanu un pārstrādāšanu vai likvidēšanu atbilstoši regulas Nr. </w:t>
            </w:r>
            <w:r w:rsidR="00000000" w:rsidRPr="00000000" w:rsidDel="00000000">
              <w:rPr>
                <w:rtl w:val="0"/>
              </w:rPr>
              <w:t xml:space="preserve">1069/2009</w:t>
            </w:r>
            <w:r w:rsidR="00000000" w:rsidRPr="00000000" w:rsidDel="00000000">
              <w:rPr>
                <w:rtl w:val="0"/>
              </w:rPr>
              <w:t xml:space="preserve"> un regulas Nr. </w:t>
            </w:r>
            <w:r w:rsidR="00000000" w:rsidRPr="00000000" w:rsidDel="00000000">
              <w:rPr>
                <w:rtl w:val="0"/>
              </w:rPr>
              <w:t xml:space="preserve">142/2011</w:t>
            </w:r>
            <w:r w:rsidR="00000000" w:rsidRPr="00000000" w:rsidDel="00000000">
              <w:rPr>
                <w:rtl w:val="0"/>
              </w:rPr>
              <w:t xml:space="preserve"> prasībām. Uzraudzība un kontrole ir Pārtikas un veterinārais dienesta pārziņā atbilstoši normatīvajiem aktiem par prasībām tādu dzīvnieku izcelsmes blakusproduktu un atvasinātu produktu apritei, kas nav paredzēti cilvēku patēriņam;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96.2. nodrošina šķirnes identitātes pārbaudi atbilstoši līgumam par sēklu partiju šķirnes identitātes pārbaudes (pēcpārbaudes) lauciņu uzturēšanu, kurš noslēgts ar Valsts augu aizsardzības dienestu saskaņā ar normatīvajiem aktiem par publisko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projektu un veidot atsauces uz nacionālajiem normatīvajiem aktiem atbilstoši Ministru kabineta 2009.gada 3.februāra noteikumu Nr.108 "Normatīvo aktu projektu sagatavošanas noteikumi" 133., 134. vai 137. punktam. Piemēram, atsauci projekta 96.2. apakšpunktā formulēt kā "saskaņā ar Publisko iepirkumu likumu" vai "saskaņā ar publisko iepirkumu jomu regulējošiem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96.2. apakšpunkts. Taču citos gadījumos lietojot atsauci tikai uz jomu (piemēram, dzīvnieku audzēšanas jomu vai pārtikas aprites jomu) pretendentam nebūtu pilnīgi skaidri nosacījumi, tāpēc skaidrībai atsauces uz pārējiem normatīvajiem aktiem ir atstātas nemainīgas. Tāpat nav lietots noteikumu numurs un pieņemšanas laiks, jo tas vēlāk, kad attiecīgie noteikumi ir pieņemti no jauna, rada administratīvu slogu, jo būtu jāgroza arī šie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96.2. atbilstoši līgumam, kas noslēgts ar Valsts augu aizsardzības dienestu saskaņā ar publisko iepirkumu jomu regulējošiem normatīvajiem aktiem, par sēklu partiju šķirnes identitātes pārbaudes (pēcpārbaudes) lauciņu uzturēšanu nodrošina šķirnes identitātes pārbaudi;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Institūts pretendentu iesniegto dokumentu izvērtēšanai un lēmumu pieņemšanai izveido komisiju. Komisija iesniegumus vērtē to iesniegšanas secībā, ņemot vērā piešķirto finansējumu un šo noteikumu </w:t>
            </w:r>
            <w:r w:rsidR="00000000" w:rsidRPr="00000000" w:rsidDel="00000000">
              <w:rPr>
                <w:rtl w:val="0"/>
              </w:rPr>
              <w:t xml:space="preserve">150.</w:t>
            </w:r>
            <w:r w:rsidR="00000000" w:rsidRPr="00000000" w:rsidDel="00000000">
              <w:rPr>
                <w:rtl w:val="0"/>
              </w:rPr>
              <w:t xml:space="preserve"> minētos nosacījumus, atbilstoši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projektu un nodrošināt korektu redakciju. Vēršam uzmanību, ka, piemēram, projekta 152. punktā ir neprecīza iekšējā atsauce uz šo noteikumu 150. punktu, projekta 5.14. apakšpunktā dubulta atsauce uz  5.13. apakšpunktu, bet formulējot projekta 175. punktu nav ievērots noteikumu Nr. 108 159. punkts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attiecīgie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Institūts pretendentu iesniegto dokumentu izvērtēšanai un lēmumu pieņemšanai izveido komisiju. Komisija iesniegumus vērtē to iesniegšanas secībā, ņemot vērā piešķirto finansējumu un šo noteikumu </w:t>
            </w:r>
            <w:r w:rsidR="00000000" w:rsidRPr="00000000" w:rsidDel="00000000">
              <w:rPr>
                <w:rtl w:val="0"/>
              </w:rPr>
              <w:t xml:space="preserve">151. punktā</w:t>
            </w:r>
            <w:r w:rsidR="00000000" w:rsidRPr="00000000" w:rsidDel="00000000">
              <w:rPr>
                <w:rtl w:val="0"/>
              </w:rPr>
              <w:t xml:space="preserve"> minētos nosacījumus, atbilstoši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tehniskā atbalsta lauksaimniecības nozarē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19. pielikumu ar aili, kurā norādīt de minimis atbalsta uzskaites sistēmā aizpildītās atbalsta pretendenta veidlapas identifikācijas numuru, ņemot vērā, ka šim atbalsta mērķim atbalsts tiks piešķirts saskaņā ar Komisijas regulu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vēlreiz ir izvērtējusi ailes iekļaušanu 19. pielikuma. Tā kā pretendenti sākotnēji nezina, vai atbalstu piešķirs saskaņā ar regulu 2022/2472  vai atbilstoši </w:t>
            </w:r>
            <w:r w:rsidR="00000000" w:rsidRPr="00000000" w:rsidDel="00000000">
              <w:rPr>
                <w:i w:val="1"/>
                <w:rtl w:val="0"/>
              </w:rPr>
              <w:t xml:space="preserve">de minimis</w:t>
            </w:r>
            <w:r w:rsidR="00000000" w:rsidRPr="00000000" w:rsidDel="00000000">
              <w:rPr>
                <w:rtl w:val="0"/>
              </w:rPr>
              <w:t xml:space="preserve"> regulām, ailes iekļaušana noteikumu projekta 19. pielikumā, kurā norādīt </w:t>
            </w:r>
            <w:r w:rsidR="00000000" w:rsidRPr="00000000" w:rsidDel="00000000">
              <w:rPr>
                <w:i w:val="1"/>
                <w:rtl w:val="0"/>
              </w:rPr>
              <w:t xml:space="preserve">de minimis</w:t>
            </w:r>
            <w:r w:rsidR="00000000" w:rsidRPr="00000000" w:rsidDel="00000000">
              <w:rPr>
                <w:rtl w:val="0"/>
              </w:rPr>
              <w:t xml:space="preserve"> atbalsta uzskaites sistēmā aizpildītās atbalsta pretendenta veidlapas identifikācijas numuru, būtu pretendentu maldinoša. Šādā gadījumā aili aizpildītu visi pretendenti, kaut gan lielākajai daļai tas nemaz nebūtu nepieciešams (piemēram, ja atbalstu piešķir atbilstoši regulai 2022/2472). Lielākā daļaa atbalsta pretendentu atbalstu saņem saskaņā ar regulu 2022/2472, un tikai atsevišķi pretendenti atbalstu saņem atbilstoši </w:t>
            </w:r>
            <w:r w:rsidR="00000000" w:rsidRPr="00000000" w:rsidDel="00000000">
              <w:rPr>
                <w:i w:val="1"/>
                <w:rtl w:val="0"/>
              </w:rPr>
              <w:t xml:space="preserve">de minimis</w:t>
            </w:r>
            <w:r w:rsidR="00000000" w:rsidRPr="00000000" w:rsidDel="00000000">
              <w:rPr>
                <w:rtl w:val="0"/>
              </w:rPr>
              <w:t xml:space="preserve"> atbalsta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tehniskā atbalsta lauksaimniecības nozarē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tehniskā atbalsta lauksaimniecības nozarē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19.pielikumu ar aili, kurā norādīt de minimis atbalsta uzskaites sistēmā aizpildītās atbalsta pretendenta veidlapas identifikācijas numuru, ņemot vērā, ka šim atbalsta mērķim atbalsts tiks piešķirts saskaņā ar Komisijas regulu Nr.2023/2831.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tehnisko atbalstu lauksaimniecības nozarē var piešķirt arī ar regulu 2022/2472, visiem pretendentiem </w:t>
            </w:r>
            <w:r w:rsidR="00000000" w:rsidRPr="00000000" w:rsidDel="00000000">
              <w:rPr>
                <w:i w:val="1"/>
                <w:rtl w:val="0"/>
              </w:rPr>
              <w:t xml:space="preserve">de minimis</w:t>
            </w:r>
            <w:r w:rsidR="00000000" w:rsidRPr="00000000" w:rsidDel="00000000">
              <w:rPr>
                <w:rtl w:val="0"/>
              </w:rPr>
              <w:t xml:space="preserve"> uzskaite nav jāveic, tāpēc iesnieguma forma nav papildināta ar aili.  Pretendentus, kuriem atbalstu nevar piešķirt atbilstoši regulai 2022/2472, atbalsta sniedzējs informē par to, ka pretendentam ir jāsagatavo un jāapstiprina uzskaites veidlapu par saņemto </w:t>
            </w:r>
            <w:r w:rsidR="00000000" w:rsidRPr="00000000" w:rsidDel="00000000">
              <w:rPr>
                <w:i w:val="1"/>
                <w:rtl w:val="0"/>
              </w:rPr>
              <w:t xml:space="preserve">de minimis</w:t>
            </w:r>
            <w:r w:rsidR="00000000" w:rsidRPr="00000000" w:rsidDel="00000000">
              <w:rPr>
                <w:rtl w:val="0"/>
              </w:rPr>
              <w:t xml:space="preserve">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tehniskā atbalsta lauksaimniecības nozarē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dalībai kopstendā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20. pielikuma 10. punktu, jo šobrīd tajā iekļautā atsauce uz noteikumu projekta 9. punktu nav korekta (pirmšķietami nepieciešama atsauce uz noteikumu projektu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20. pielikuma 10. punktā ir pareiza, jo 20. pielikuma 9. punktā pretendents atzīmē savu situāciju, un vadoties no 9. punktā atzīmētā, ir jāpilda (vai nav jāpilda) 20. pielikuma 10. punktā norādītā informācija. Papildus precizēta 20. pielikuma 10.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dalībai kopstendā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20. pielikumu atkārtoti lūdzam pārskatīt 20. pielikuma 9. un 10. punktu: 1) ņemot vērā to, ka 20. pielikuma 9. punkta mērķis ir projekta iesniedzējam norādīt tā statusu, proti, vai tas ir uzskatāms par MVU vai lielo uzņēmumu regulas Nr. 2022/2472 izpratnē, lūdzam šajā punktā svītrot atsauci uz Komisijas regulu Nr. 2023/2831, jo tajā nav sniegta MVU definīcija; 2) ņemot vērā, ka de minimis atbalsta piešķiršana saskaņā ar Komisijas regulu Nr. 2023/2831 nav atkarīga no 20. pielikuma 9. punktā iekļautā nosacījuma izpildes, lūdzam no 20. pielikuma 10. punkta svītrot vārdus: "atbilstoši šī pielikuma 9.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20. pielikuma 9. punkts. Regulā 2023/2831 nav sniegta MVU definīcija, taču situācijā, kad atbalstu nevar piešķirt atbilstoši regulai 2022/2472, to piešķir atbilstoši regulai 2023/2831 vai regulai Nr. 1408/2013.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20.pielikuma 10.punktu, jo šobrīd tajā iekļautā atsauce uz noteikumu projekta 9.punktu nav 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20. pielikumā ir korekta, jo tā ir uz tabulas 9. punktu, nevis noteikumu projekta 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skaidrojumi ir vispārīgi un pietiekami konkrēti neatspoguļo visu no tā izrietošo. Attiecīgi, iesakām izvērst projekta skaidrojumus, piemēram, konkretizējot informāciju par izņēmuma gadījumiem vai īpašiem nosacījumiem, kas izriet no projekta, lai tiesību normu adresātiem tiktu nodrošināta pilnīga un korekta izpratne par to, kādi nosacījumi uz tiem attiecināmi un ir ievērojami. Piemēram, anotācijā skaidrots, ka no noteikumu 3.4. apakšnodaļas izriet, ka "</w:t>
            </w:r>
            <w:r w:rsidR="00000000" w:rsidRPr="00000000" w:rsidDel="00000000">
              <w:rPr>
                <w:i w:val="1"/>
                <w:rtl w:val="0"/>
              </w:rPr>
              <w:t xml:space="preserve">lauksaimniekam ir jāaizpilda de minimis atbalsta uzskaites veidlapa</w:t>
            </w:r>
            <w:r w:rsidR="00000000" w:rsidRPr="00000000" w:rsidDel="00000000">
              <w:rPr>
                <w:rtl w:val="0"/>
              </w:rPr>
              <w:t xml:space="preserve">", bet 3.4. apakšnodaļā nav noteiktas šādas prasības veidlapu aizpildīšanai.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nodrošināt projekta un anotācijas skaidrojumu terminoloģijas un satura salāgotību, korektumu. Piemēram, anotācijā lietots termins "</w:t>
            </w:r>
            <w:r w:rsidR="00000000" w:rsidRPr="00000000" w:rsidDel="00000000">
              <w:rPr>
                <w:i w:val="1"/>
                <w:rtl w:val="0"/>
              </w:rPr>
              <w:t xml:space="preserve">Valsts agrārās ekonomikas institūts</w:t>
            </w:r>
            <w:r w:rsidR="00000000" w:rsidRPr="00000000" w:rsidDel="00000000">
              <w:rPr>
                <w:rtl w:val="0"/>
              </w:rPr>
              <w:t xml:space="preserve">", bet projektā "</w:t>
            </w:r>
            <w:r w:rsidR="00000000" w:rsidRPr="00000000" w:rsidDel="00000000">
              <w:rPr>
                <w:i w:val="1"/>
                <w:rtl w:val="0"/>
              </w:rPr>
              <w:t xml:space="preserve">Agroresursu un ekonomikas institūts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tā kā spēkā esošā tiesību akta atzīšana par spēku zaudējušu ir paredzēta izstrādātajā tiesību akta projektā, to norāda nevis anotācijas 4. sadaļā, bet 1.3. apakšsadaļā. Vienlaicīgi skaidrojot šādu izmaiņu nepieciešamību un ietekmi uz Latvijas Republikas starptautiskajām saistībām, ieviestajām un/vai pārņemtajām Eiropas Savienības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ar Ministru kabineta 2013. gada 17. decembra noteikumiem Nr. 1524 "Noteikumi par valsts atbalstu lauksaimniecībai" tika ieviestas vairākas Eiropas Savienības regulas, kuras projektā un/vai tā anotācijā nav minētas. Ņemot vērā, ka daļa no tām joprojām ir spēkā esošas, secināms, ka tās vairs netiks ieviestas. Attiecīgi iesakām konkrēto informāciju atspoguļot arī anotācijā, nodrošinot pilnīgus skaidrojumus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esošais skaidrojums anotācijas 1.3. apakšsadaļā "</w:t>
            </w:r>
            <w:r w:rsidR="00000000" w:rsidRPr="00000000" w:rsidDel="00000000">
              <w:rPr>
                <w:i w:val="1"/>
                <w:rtl w:val="0"/>
              </w:rPr>
              <w:t xml:space="preserve">Tā kā noteikumos Nr. 1524 jāizdara daudz grozījumu, noteikumi sagatavoti jaunā redakcijā</w:t>
            </w:r>
            <w:r w:rsidR="00000000" w:rsidRPr="00000000" w:rsidDel="00000000">
              <w:rPr>
                <w:rtl w:val="0"/>
              </w:rPr>
              <w:t xml:space="preserve">" ir nepilnīgs, jo nenodrošina izpratni par esošā tiesiskā regulējuma problēmām un ir nekorekts, jo netiek izstrādāta jauna noteikumu redakcija, bet jauni noteikumi kā 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5. sadaļā norādīt pilnīgu informāciju. Vēršam uzmanību, piemēram, uz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 atsauce uz regulu norādītas arī citās tiesību normās, piemēram, Komisijas 2013. gada 18. decembra Regulas (ES) Nr. 1408/2013 par Līguma par Eiropas Savienības darbību 107. un 108. panta piemērošanu de minimis atbalstam lauksaimniecības nozarē (turpmāk – regula 1408/2013) vispārīgā atsauce paredzēta arī 4.2. un 5.7.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2022. gada 14. decembra Regulas (ES) 2022/2472, ar kuru, piemērojot Līguma par Eiropas Savienības darbību 107. un 108. pantu, dažu kategoriju atbalstu lauksaimniecības un mežsaimniecības nozarē un lauku apvidos atzīst par saderīgu ar iekšējo tirgu (Eiropas Savienības Oficiālais Vēstnesis, 2022. gada 21. decembris, Nr. L 327), (turpmāk – regula 2022/2472) vispārīga atsauce nav ietverta 20.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7. punktā atbilstoši tā redakcijai ieviests Regulas 1408/2013 3. panta 2. punkts, nevis gan 2. gan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 pielikumā ar atsauci tiek ieviesta anotācijas 5.sadaļā neskaidrota regula "Atbilst regulā 2022/2442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 kā arī 20. pielikumā ietvertās regulas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projektu un pārliecināties, ka tajā korekti ieviestas Eiropas Savienības tiesību normas un atsauces uz tām un anotācijas 5.4. apakšsadaļā sniegti precīzi skaidrojumi.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1408/2013 6. panta 3. punkts grozīts ar Komisijas 2024. gada 10. decembra Regulas (ES) 2024/3118, ar ko groza Regulu (ES) Nr. 1408/2013 par Līguma par Eiropas Savienības darbību 107. un 108. panta piemērošanu de minimis atbalstam lauksaimniecības nozarē 1. panta 6. punktu. Attiecīgi anotācijas 5.4. apakšsadaļas 1. tabulā lūdzam pilnībā atspoguļot Eiropas Savienības tiesību aktu ieviešanu, uztveramības uzlabošanai paredzot atsauci uz korespondējošām tiesību normām, piemēram šādā redakcijā "Regulas 2024/3118 1. panta 6. punkts (grozīts Regulas Nr. 1408/2013 6. panta 6. punkts)" u.tml. Skaidrojumus lūdzam nedublēt gan anotācijas 5.4. apakšsadaļas 1. tabulas regula 1408/2013 sadaļā, gan regulas 2024/3118 sadaļā. Tāpat vēršam uzmanību, ka pēc precizējumu veikšanas ir radusies situācija, ka anotācijas 5.4. apakšsadaļas 1. tabulas Regulas 2024/3118 sadaļā, piemēram, norādīts uz visa regulas Nr.1408/2013 6. panta ieviešanu projekta 5.12. un 6.4. apakšsadaļā, bet regulas Nr.1408/2013 sadaļā norādīts uz 6. panta 6. punkta ieviešanu projekta 5.12. un 6.4. 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anotācijas 5.4. sadaļas 1. tabulu ar  skaidrojumiem par to, kā ir izmantota Eiropas Savienības tiesību aktā paredzētā rīcības brīvība dalībvalstij pārņemt vai ieviest noteiktas tiesību akta normas? Kādēļ?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projekta redakcijai un skaidrojumiem anotācijas 5.4. apakšsadaļas 1. tabulā saprotams, ka, piemēram, regula 1408/2013 tiek ieviesta pilnā apmērā, attiecīgi anotācijas 5.4. apakšsadaļā skaidrojama visu no tās izrietošo rīcības brīvību izmantošana/neizmantošana. Piemēram, Komisijas 2023. gada 13. decembra Regulas (ES) 2023/2831 par Līguma par Eiropas Savienības darbību 107. un 108. panta piemērošanu de minimis atbalstam 6. panta 6. punkts paredz "</w:t>
            </w:r>
            <w:r w:rsidR="00000000" w:rsidRPr="00000000" w:rsidDel="00000000">
              <w:rPr>
                <w:i w:val="1"/>
                <w:rtl w:val="0"/>
              </w:rPr>
              <w:t xml:space="preserve">[..]. Ja ir pieejami apkopotie dati, dalībvalstis var ziņot Komisijai par agrākiem periodiem.</w:t>
            </w:r>
            <w:r w:rsidR="00000000" w:rsidRPr="00000000" w:rsidDel="00000000">
              <w:rPr>
                <w:rtl w:val="0"/>
              </w:rPr>
              <w:t xml:space="preserve">". Regulas 2022/2472 1. panta 2. punkts paredz "</w:t>
            </w:r>
            <w:r w:rsidR="00000000" w:rsidRPr="00000000" w:rsidDel="00000000">
              <w:rPr>
                <w:i w:val="1"/>
                <w:rtl w:val="0"/>
              </w:rPr>
              <w:t xml:space="preserve">Ja dalībvalstis to uzskata par lietderīgu, tās var nolemt 1. punkta a), e) un f) apakšpunktā minēto atbalstu piešķirt atbilstoši Komisijas Regulai (ES) Nr. 651/2014</w:t>
            </w:r>
            <w:r w:rsidR="00000000" w:rsidRPr="00000000" w:rsidDel="00000000">
              <w:rPr>
                <w:rtl w:val="0"/>
              </w:rPr>
              <w:t xml:space="preserve">."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 sadaļā norādīt korektu informāciju par projekta atbilstību Eiropas Savienības tiesību aktiem. Vēršam uzmanību, piemēram, uz anotācijas 5.4. apakšsadaļas 1. 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rindas "Regulas 2022/2472 27. panta 2. punkta "c" un "d "apakšpunkts" "B" aili, jo atbilstoši projekta redakcijai konkrētā Eiropas Savienības tiesību norma tiek ieviesta noteikumu projekta 4.1.1.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rindas "Vispārīga atsauce uz regulu 2022/2472" "B" aili, jo atbilstoši projektam tā ieviesta arī projekta 10. un 11.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anotācijas 5.1. apakšsadaļā, skaidrojot regulu 2022/2472, lūdzam ievērot, ka tiek ieviests ne tikai tā 24.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24-TA-775</w:t>
    </w:r>
    <w:r>
      <w:br/>
    </w:r>
    <w:r w:rsidR="00000000" w:rsidRPr="00000000" w:rsidDel="00000000">
      <w:rPr>
        <w:rtl w:val="0"/>
      </w:rPr>
      <w:t xml:space="preserve">17.02.2025. 12.12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24-TA-775</w:t>
    </w:r>
    <w:r>
      <w:br/>
    </w:r>
    <w:r w:rsidR="00000000" w:rsidRPr="00000000" w:rsidDel="00000000">
      <w:rPr>
        <w:rtl w:val="0"/>
      </w:rPr>
      <w:t xml:space="preserve">17.02.2025. 12.12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Izziņa_24-TA-775.docx</dc:title>
</cp:coreProperties>
</file>

<file path=docProps/custom.xml><?xml version="1.0" encoding="utf-8"?>
<Properties xmlns="http://schemas.openxmlformats.org/officeDocument/2006/custom-properties" xmlns:vt="http://schemas.openxmlformats.org/officeDocument/2006/docPropsVTypes"/>
</file>