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675B" w:rsidRDefault="00FB675B" w:rsidP="00FB675B">
      <w:pPr>
        <w:rPr>
          <w:rFonts w:eastAsia="Times New Roman"/>
        </w:rPr>
      </w:pPr>
      <w:r>
        <w:rPr>
          <w:rFonts w:eastAsia="Times New Roman"/>
          <w:b/>
          <w:bCs/>
        </w:rPr>
        <w:t>No:</w:t>
      </w:r>
      <w:r>
        <w:rPr>
          <w:rFonts w:eastAsia="Times New Roman"/>
        </w:rPr>
        <w:t xml:space="preserve"> Lelde </w:t>
      </w:r>
      <w:proofErr w:type="spellStart"/>
      <w:r>
        <w:rPr>
          <w:rFonts w:eastAsia="Times New Roman"/>
        </w:rPr>
        <w:t>Puisāne</w:t>
      </w:r>
      <w:proofErr w:type="spellEnd"/>
      <w:r>
        <w:rPr>
          <w:rFonts w:eastAsia="Times New Roman"/>
        </w:rPr>
        <w:t xml:space="preserve"> &lt;</w:t>
      </w:r>
      <w:proofErr w:type="spellStart"/>
      <w:r>
        <w:rPr>
          <w:rFonts w:eastAsia="Times New Roman"/>
        </w:rPr>
        <w:t>Lelde.Puisane@km.gov.lv</w:t>
      </w:r>
      <w:proofErr w:type="spellEnd"/>
      <w:r>
        <w:rPr>
          <w:rFonts w:eastAsia="Times New Roman"/>
        </w:rPr>
        <w:t xml:space="preserve">&gt;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Nosūtīts:</w:t>
      </w:r>
      <w:r>
        <w:rPr>
          <w:rFonts w:eastAsia="Times New Roman"/>
        </w:rPr>
        <w:t xml:space="preserve"> trešdiena, 2018. gada 11. jūlijs 14:07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Kam:</w:t>
      </w:r>
      <w:r>
        <w:rPr>
          <w:rFonts w:eastAsia="Times New Roman"/>
        </w:rPr>
        <w:t xml:space="preserve"> TM KANCELEJA &lt;TM.KANCELEJA@TM.GOV.LV&gt;; Zane Pērkone &lt;</w:t>
      </w:r>
      <w:proofErr w:type="spellStart"/>
      <w:r>
        <w:rPr>
          <w:rFonts w:eastAsia="Times New Roman"/>
        </w:rPr>
        <w:t>Zane.Perkone@tm.gov.lv</w:t>
      </w:r>
      <w:proofErr w:type="spellEnd"/>
      <w:r>
        <w:rPr>
          <w:rFonts w:eastAsia="Times New Roman"/>
        </w:rPr>
        <w:t>&gt;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Kopija:</w:t>
      </w:r>
      <w:r>
        <w:rPr>
          <w:rFonts w:eastAsia="Times New Roman"/>
        </w:rPr>
        <w:t xml:space="preserve"> Lietvediba &lt;</w:t>
      </w:r>
      <w:proofErr w:type="spellStart"/>
      <w:r>
        <w:rPr>
          <w:rFonts w:eastAsia="Times New Roman"/>
        </w:rPr>
        <w:t>Lietvediba@km.gov.lv</w:t>
      </w:r>
      <w:proofErr w:type="spellEnd"/>
      <w:r>
        <w:rPr>
          <w:rFonts w:eastAsia="Times New Roman"/>
        </w:rPr>
        <w:t xml:space="preserve">&gt;; Inese </w:t>
      </w:r>
      <w:proofErr w:type="spellStart"/>
      <w:r>
        <w:rPr>
          <w:rFonts w:eastAsia="Times New Roman"/>
        </w:rPr>
        <w:t>Duļķe</w:t>
      </w:r>
      <w:proofErr w:type="spellEnd"/>
      <w:r>
        <w:rPr>
          <w:rFonts w:eastAsia="Times New Roman"/>
        </w:rPr>
        <w:t xml:space="preserve"> &lt;</w:t>
      </w:r>
      <w:proofErr w:type="spellStart"/>
      <w:r>
        <w:rPr>
          <w:rFonts w:eastAsia="Times New Roman"/>
        </w:rPr>
        <w:t>Inese.Dulke@km.gov.lv</w:t>
      </w:r>
      <w:proofErr w:type="spellEnd"/>
      <w:r>
        <w:rPr>
          <w:rFonts w:eastAsia="Times New Roman"/>
        </w:rPr>
        <w:t>&gt;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Tēma:</w:t>
      </w:r>
      <w:r>
        <w:rPr>
          <w:rFonts w:eastAsia="Times New Roman"/>
        </w:rPr>
        <w:t xml:space="preserve"> Par precizēto informatīvā ziņojuma projektu Par informācijas dienesta vajadzībām normatīvo regulējumu (VSS-366) un Ministru kabineta sēdes </w:t>
      </w:r>
      <w:proofErr w:type="spellStart"/>
      <w:r>
        <w:rPr>
          <w:rFonts w:eastAsia="Times New Roman"/>
        </w:rPr>
        <w:t>protokollēmuma</w:t>
      </w:r>
      <w:proofErr w:type="spellEnd"/>
      <w:r>
        <w:rPr>
          <w:rFonts w:eastAsia="Times New Roman"/>
        </w:rPr>
        <w:t xml:space="preserve"> projektu </w:t>
      </w:r>
    </w:p>
    <w:p w:rsidR="00FB675B" w:rsidRDefault="00FB675B" w:rsidP="00FB675B"/>
    <w:p w:rsidR="00FB675B" w:rsidRDefault="00FB675B" w:rsidP="00FB67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Labdien!</w:t>
      </w:r>
    </w:p>
    <w:p w:rsidR="00FB675B" w:rsidRDefault="00FB675B" w:rsidP="00FB675B">
      <w:pPr>
        <w:rPr>
          <w:rFonts w:ascii="Times New Roman" w:hAnsi="Times New Roman" w:cs="Times New Roman"/>
          <w:sz w:val="24"/>
          <w:szCs w:val="24"/>
        </w:rPr>
      </w:pPr>
    </w:p>
    <w:p w:rsidR="00FB675B" w:rsidRDefault="00FB675B" w:rsidP="00FB675B">
      <w:pPr>
        <w:rPr>
          <w:rFonts w:ascii="Times New Roman" w:hAnsi="Times New Roman" w:cs="Times New Roman"/>
          <w:sz w:val="24"/>
          <w:szCs w:val="24"/>
        </w:rPr>
      </w:pPr>
    </w:p>
    <w:p w:rsidR="00FB675B" w:rsidRDefault="00FB675B" w:rsidP="00FB67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Kultūras ministrija ir izskatījusi Tieslietu ministrijas precizēto informatīvā ziņojuma projektu „Par informācijas dienesta vajadzībām normatīvo regulējumu" (VSS-366) (turpmāk – Informatīvais ziņojums) un Ministru kabineta sēdes </w:t>
      </w:r>
      <w:proofErr w:type="spellStart"/>
      <w:r>
        <w:rPr>
          <w:rFonts w:ascii="Times New Roman" w:hAnsi="Times New Roman" w:cs="Times New Roman"/>
          <w:sz w:val="24"/>
          <w:szCs w:val="24"/>
        </w:rPr>
        <w:t>protokollēmuma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projektu (turpmāk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protokollēmums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un savas kompetences ietvaros atbalsta Informatīvā ziņojuma un </w:t>
      </w:r>
      <w:proofErr w:type="spellStart"/>
      <w:r>
        <w:rPr>
          <w:rFonts w:ascii="Times New Roman" w:hAnsi="Times New Roman" w:cs="Times New Roman"/>
          <w:sz w:val="24"/>
          <w:szCs w:val="24"/>
        </w:rPr>
        <w:t>protokollēmuma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turpmāku virzību, neizsakot iebildumus un priekšlikumus.</w:t>
      </w:r>
    </w:p>
    <w:p w:rsidR="00FB675B" w:rsidRDefault="00FB675B" w:rsidP="00FB675B">
      <w:pPr>
        <w:rPr>
          <w:rFonts w:ascii="Times New Roman" w:hAnsi="Times New Roman" w:cs="Times New Roman"/>
          <w:sz w:val="24"/>
          <w:szCs w:val="24"/>
        </w:rPr>
      </w:pPr>
    </w:p>
    <w:p w:rsidR="00FB675B" w:rsidRDefault="00FB675B" w:rsidP="00FB675B">
      <w:pPr>
        <w:rPr>
          <w:rFonts w:ascii="Times New Roman" w:hAnsi="Times New Roman" w:cs="Times New Roman"/>
          <w:sz w:val="24"/>
          <w:szCs w:val="24"/>
        </w:rPr>
      </w:pPr>
    </w:p>
    <w:p w:rsidR="00FB675B" w:rsidRDefault="00FB675B" w:rsidP="00FB675B">
      <w:pPr>
        <w:rPr>
          <w:rFonts w:ascii="Tahoma" w:hAnsi="Tahoma" w:cs="Tahoma"/>
          <w:color w:val="666666"/>
          <w:sz w:val="20"/>
          <w:szCs w:val="20"/>
        </w:rPr>
      </w:pPr>
      <w:r>
        <w:rPr>
          <w:rFonts w:ascii="Tahoma" w:hAnsi="Tahoma" w:cs="Tahoma"/>
          <w:color w:val="666666"/>
          <w:sz w:val="20"/>
          <w:szCs w:val="20"/>
        </w:rPr>
        <w:t>Ar cieņu</w:t>
      </w:r>
    </w:p>
    <w:p w:rsidR="00FB675B" w:rsidRDefault="00FB675B" w:rsidP="00FB675B">
      <w:pPr>
        <w:rPr>
          <w:rFonts w:ascii="Tahoma" w:hAnsi="Tahoma" w:cs="Tahoma"/>
          <w:b/>
          <w:bCs/>
          <w:color w:val="666666"/>
          <w:sz w:val="20"/>
          <w:szCs w:val="20"/>
        </w:rPr>
      </w:pPr>
      <w:r>
        <w:rPr>
          <w:rFonts w:ascii="Tahoma" w:hAnsi="Tahoma" w:cs="Tahoma"/>
          <w:b/>
          <w:bCs/>
          <w:color w:val="666666"/>
          <w:sz w:val="20"/>
          <w:szCs w:val="20"/>
        </w:rPr>
        <w:t xml:space="preserve">Lelde </w:t>
      </w:r>
      <w:proofErr w:type="spellStart"/>
      <w:r>
        <w:rPr>
          <w:rFonts w:ascii="Tahoma" w:hAnsi="Tahoma" w:cs="Tahoma"/>
          <w:b/>
          <w:bCs/>
          <w:color w:val="666666"/>
          <w:sz w:val="20"/>
          <w:szCs w:val="20"/>
        </w:rPr>
        <w:t>Puisāne</w:t>
      </w:r>
      <w:proofErr w:type="spellEnd"/>
    </w:p>
    <w:p w:rsidR="00FB675B" w:rsidRDefault="00FB675B" w:rsidP="00FB675B">
      <w:pPr>
        <w:rPr>
          <w:rFonts w:ascii="Tahoma" w:hAnsi="Tahoma" w:cs="Tahoma"/>
          <w:color w:val="666666"/>
          <w:sz w:val="20"/>
          <w:szCs w:val="20"/>
        </w:rPr>
      </w:pPr>
      <w:r>
        <w:rPr>
          <w:rFonts w:ascii="Tahoma" w:hAnsi="Tahoma" w:cs="Tahoma"/>
          <w:color w:val="666666"/>
          <w:sz w:val="16"/>
          <w:szCs w:val="16"/>
        </w:rPr>
        <w:t>Juridiskā nodaļa</w:t>
      </w:r>
    </w:p>
    <w:p w:rsidR="00FB675B" w:rsidRDefault="00FB675B" w:rsidP="00FB675B">
      <w:pPr>
        <w:rPr>
          <w:rFonts w:ascii="Tahoma" w:hAnsi="Tahoma" w:cs="Tahoma"/>
          <w:color w:val="666666"/>
          <w:sz w:val="16"/>
          <w:szCs w:val="16"/>
        </w:rPr>
      </w:pPr>
      <w:r>
        <w:rPr>
          <w:rFonts w:ascii="Tahoma" w:hAnsi="Tahoma" w:cs="Tahoma"/>
          <w:color w:val="666666"/>
          <w:sz w:val="16"/>
          <w:szCs w:val="16"/>
        </w:rPr>
        <w:t>Juriskonsulte</w:t>
      </w:r>
    </w:p>
    <w:p w:rsidR="00FB675B" w:rsidRDefault="00FB675B" w:rsidP="00FB675B">
      <w:pPr>
        <w:rPr>
          <w:rFonts w:ascii="Tahoma" w:hAnsi="Tahoma" w:cs="Tahoma"/>
          <w:color w:val="666666"/>
          <w:sz w:val="16"/>
          <w:szCs w:val="16"/>
        </w:rPr>
      </w:pPr>
      <w:r>
        <w:rPr>
          <w:rFonts w:ascii="Tahoma" w:hAnsi="Tahoma" w:cs="Tahoma"/>
          <w:color w:val="666666"/>
          <w:sz w:val="16"/>
          <w:szCs w:val="16"/>
        </w:rPr>
        <w:t xml:space="preserve">E-pasts: </w:t>
      </w:r>
      <w:hyperlink r:id="rId6" w:history="1">
        <w:r>
          <w:rPr>
            <w:rStyle w:val="Hipersaite"/>
            <w:rFonts w:ascii="Tahoma" w:hAnsi="Tahoma" w:cs="Tahoma"/>
            <w:sz w:val="16"/>
            <w:szCs w:val="16"/>
          </w:rPr>
          <w:t>Lelde.Puisane@km.gov.lv</w:t>
        </w:r>
      </w:hyperlink>
    </w:p>
    <w:p w:rsidR="00FB675B" w:rsidRDefault="00FB675B" w:rsidP="00FB675B">
      <w:pPr>
        <w:rPr>
          <w:rFonts w:ascii="Tahoma" w:hAnsi="Tahoma" w:cs="Tahoma"/>
          <w:color w:val="666666"/>
          <w:sz w:val="16"/>
          <w:szCs w:val="16"/>
        </w:rPr>
      </w:pPr>
      <w:r>
        <w:rPr>
          <w:rFonts w:ascii="Tahoma" w:hAnsi="Tahoma" w:cs="Tahoma"/>
          <w:color w:val="666666"/>
          <w:sz w:val="20"/>
          <w:szCs w:val="20"/>
        </w:rPr>
        <w:t>Tālr. (+371) 67330267</w:t>
      </w:r>
    </w:p>
    <w:p w:rsidR="00A97305" w:rsidRDefault="00A97305">
      <w:bookmarkStart w:id="0" w:name="_GoBack"/>
      <w:bookmarkEnd w:id="0"/>
    </w:p>
    <w:sectPr w:rsidR="00A97305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675B" w:rsidRDefault="00FB675B" w:rsidP="00FB675B">
      <w:r>
        <w:separator/>
      </w:r>
    </w:p>
  </w:endnote>
  <w:endnote w:type="continuationSeparator" w:id="0">
    <w:p w:rsidR="00FB675B" w:rsidRDefault="00FB675B" w:rsidP="00FB6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675B" w:rsidRPr="00FB675B" w:rsidRDefault="00FB675B">
    <w:pPr>
      <w:pStyle w:val="Kjene"/>
      <w:rPr>
        <w:rFonts w:ascii="Times New Roman" w:hAnsi="Times New Roman" w:cs="Times New Roman"/>
        <w:sz w:val="20"/>
        <w:szCs w:val="20"/>
      </w:rPr>
    </w:pPr>
    <w:r w:rsidRPr="00FB675B">
      <w:rPr>
        <w:rFonts w:ascii="Times New Roman" w:hAnsi="Times New Roman" w:cs="Times New Roman"/>
        <w:sz w:val="20"/>
        <w:szCs w:val="20"/>
      </w:rPr>
      <w:t>KMAtz_110718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675B" w:rsidRDefault="00FB675B" w:rsidP="00FB675B">
      <w:r>
        <w:separator/>
      </w:r>
    </w:p>
  </w:footnote>
  <w:footnote w:type="continuationSeparator" w:id="0">
    <w:p w:rsidR="00FB675B" w:rsidRDefault="00FB675B" w:rsidP="00FB67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75B"/>
    <w:rsid w:val="00007DE4"/>
    <w:rsid w:val="003B04B1"/>
    <w:rsid w:val="009D187D"/>
    <w:rsid w:val="00A97305"/>
    <w:rsid w:val="00FB6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6A1113"/>
  <w15:chartTrackingRefBased/>
  <w15:docId w15:val="{30EB987C-05CA-4B85-94D6-E7F53FF5C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B675B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FB675B"/>
    <w:rPr>
      <w:color w:val="0000FF"/>
      <w:u w:val="single"/>
    </w:rPr>
  </w:style>
  <w:style w:type="paragraph" w:styleId="Galvene">
    <w:name w:val="header"/>
    <w:basedOn w:val="Parasts"/>
    <w:link w:val="GalveneRakstz"/>
    <w:uiPriority w:val="99"/>
    <w:unhideWhenUsed/>
    <w:rsid w:val="00FB675B"/>
    <w:pPr>
      <w:tabs>
        <w:tab w:val="center" w:pos="4513"/>
        <w:tab w:val="right" w:pos="902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FB675B"/>
    <w:rPr>
      <w:rFonts w:ascii="Calibri" w:hAnsi="Calibri" w:cs="Calibri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FB675B"/>
    <w:pPr>
      <w:tabs>
        <w:tab w:val="center" w:pos="4513"/>
        <w:tab w:val="right" w:pos="902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FB675B"/>
    <w:rPr>
      <w:rFonts w:ascii="Calibri" w:hAnsi="Calibri" w:cs="Calibri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86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elde.Puisane@km.gov.lv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643</Words>
  <Characters>368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Pērkone</dc:creator>
  <cp:keywords/>
  <dc:description/>
  <cp:lastModifiedBy>Zane Pērkone</cp:lastModifiedBy>
  <cp:revision>1</cp:revision>
  <dcterms:created xsi:type="dcterms:W3CDTF">2019-07-16T08:15:00Z</dcterms:created>
  <dcterms:modified xsi:type="dcterms:W3CDTF">2019-07-16T08:16:00Z</dcterms:modified>
</cp:coreProperties>
</file>