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21-TA-1340: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2014. gada 20. maija noteikumos Nr. 246 "Noteikumi par to valsts aizsardzības vajadzībām paredzēto navigācijas tehnisko līdzekļu un militāro jūras novērošanas tehnisko līdzekļu sarakstu, ap kuriem nosakāmas aizsargjoslas, aizsargjoslu platumu un tajās nosakāmajiem būvniecības ierobežojumiem"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Papildināt ar 20. pielikumu (</w:t>
            </w:r>
            <w:r w:rsidR="00000000" w:rsidRPr="00000000" w:rsidDel="00000000">
              <w:rPr>
                <w:rtl w:val="0"/>
              </w:rPr>
              <w:t xml:space="preserve">3. </w:t>
            </w:r>
            <w:r w:rsidR="00000000" w:rsidRPr="00000000" w:rsidDel="00000000">
              <w:rPr>
                <w:rtl w:val="0"/>
              </w:rPr>
              <w:t xml:space="preserve">pielikums</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veicot aizsargjoslas robežas punktu konstruēšanu atbilstoši pielikumos uzskaitītajām X un Y koordinātām, tika konstatēts, ka pēc projekta 3. pielikumā noteiktajām Y koordinātām (tabulā 7., 9. un 11. punkts) aizsargjoslas teritorija projekta 3. pielikuma attēlā atzīmētajā 4., 5. un 6. aizsargjoslas robežas punktā sniedzas ārpus Latvijas ekskluzīvās ekonomiskās zonas robežām, kas noteiktas atbilstoši Ministru kabineta 1999. gada 7. jūlija rīkojumam Nr. 334 "Par Latvijas Republikas un Lietuvas Republikas līgumu par teritoriālās jūras, ekskluzīvās ekonomiskās zonas un kontinentālā šelfa robežas noteikšanu Baltijas jūrā".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2021. gada 1. februārī starp Valsts zemes dienestu (turpmāk - Dienests) un Valsts aizsardzības militāro objektu un iepirkumu centru (turpmāk - Centrs) noslēgtās starpresoru vienošanās Nr. 6-10/1 “Par datu iesniegšanu Apgrūtināto teritoriju informācijas sistēmā” pielikuma par iesniedzamo datu pieļaujamo struktūru 1.2. apakšpunktam iesniedzamajiem objektiem ir jāatrodas Latvijas teritorijā. Iekļaujot datus Apgrūtināto teritoriju informācijas sistēmā, objekts vai teritorija, kas pilnībā vai daļēji atrodas ārpus Latvijas Republikas valsts robežas, Latvijas teritoriālās jūras robežas un Latvijas ekskluzīvās ekonomiskās zonas robežas, tiek norādīts kā objekts, kurš atrodas ārpus Latvijas teritorijas. Līdz ar to lūdzam šo skaidrojumu ietvert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veicot labojumus attiecībā uz koordināšu punktiem (3. un 4. noteikumu projekta pielikums), lai novērstu Apgrūtināto teritoriju informācijā sistēmā objektu vai teritorijas iekļaušanu, kas atrastos ārpus Latvijas Republikas valsts robežas, Latvijas teritoriālās jūras robežas vai Latvijas ekskluzīvās ekonomiskās zonas robežas.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Anotācijā tiek norādīts, ka "Vienlaikus izmaiņas nepieciešams veikt arī citos plānošanos dokumentos vai informācijas sistēmās, uz kurām būtu attiecināmas šo noteikumu noteiktās izmaiņas (piemēram, Apgrūtināto teritoriju informācijas sistēmā, u.c.).” Dienests vērš uzmanību, ka atbilstoši 2021. gada 1. februārī starp Dienestu un Centru noslēgtajai starpresoru vienošanās Nr. 6-10/1 “Par datu iesniegšanu Apgrūtināto teritoriju informācijas sistēmā”, kurā ir atrunāta Dienesta un Centra pastāvīga sadarbība, kuras ietvaros Centrs iesniedz Dienestam datus (atbilstoši Apgrūtināto teritoriju informācijas sistēmas likuma 7. panta 10. punktam datus par apgrūtinātajām teritorijām un to robežām – aizsargjoslām ap valsts aizsardzības objektiem, ap valsts aizsardzības vajadzībām paredzētajiem navigācijas tehniskajiem līdzekļiem un ap militārajiem jūras novērošanas tehniskajiem līdzekļiem un 8. panta 11. punktam datus par objektiem un to robežām – valsts aizsardzības objektiem, kuriem saskaņā ar normatīvajiem aktiem nosaka aizsargjoslu, valsts aizsardzības vajadzībām paredzētajiem navigācijas tehniskajiem līdzekļiem, militārajiem jūras novērošanas tehniskajiem līdzekļiem) to reģistrācijai un aktualizācijai Apgrūtināto teritoriju informācijas sistēmā. Lūdzam attiecīgi precizēt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precizēta, svītrojot teksta daļu "(piemēram, Apgrūtināto teritoriju informācijas sistēmā, u.c.)".</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ka, lai izpildītu gaisa telpas novērošanas pārklājuma prasības, nepieciešamo tehnisko līdzekļu uzstādīšanu Aizsardzības ministrija nodrošinās piešķirto valsts budžeta līdzekļu ietvaros, lūdzam norādīt, ka projekta izpildi Aizsardzības ministrija nodrošinās tai piešķirto valsts budžeta līdzekļu ietvaros, norādot arī budžeta programmu/apakšprogrammu.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projekts neparedz papildus pasākumus nepieciešamo tehnisko līdzekļu uzstādīšanai, bet gan tikai precizē un nosaka aizsargjoslu teritorijas ap navigācijas tehniskajiem līdzekļiem. Vienlaikus Ministru kabineta 2014. gada 20. maija noteikumi Nr. 246 "Noteikumi par to valsts aizsardzības vajadzībām paredzēto navigācijas tehnisko līdzekļu un militāro jūras novērošanas tehnisko līdzekļu sarakstu, ap kuriem nosakāmas aizsargjoslas, aizsargjoslu platumu un tajās nosakāmajiem būvniecības ierobežojumiem" jau šobrīd paredz pienākumu attiecīgajos gadījumos Aizsardzības ministrijai saskaņot būvniecību noteiktajās aizsargjoslu teritorijās. Tā kā noteikumu projekts paplašina noteiktās aizsargjoslu teritorijas, potenciāli varētu arī pieaugt iespējamo būvniecības projektu attīstītāju iesniegumu skaits ar pieprasījumu izvērtēt (saskaņot) noteiktas būvniecības projektu ieceres.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projektā anotācijā norādītajam, uzdevumu paredzēts veikt Aizsardzības ministrijas esošā budžeta ietvaros. Vienlaikus, ievērojami pieaugot saskaņošanai iesniegto projektu skaitam, paredzamais izmaksu aprēķins varētu tikt nākotnē pārskatīts.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anotācijas 1.3. apakšpunktā minēto, ka, lai izpildītu gaisa telpas novērošanas pārklājuma prasības, nepieciešamo tehnisko līdzekļu uzstādīšanu Aizsardzības ministrija nodrošinās piešķirto valsts budžeta līdzekļu ietvaros, ir nepieciešams anotācijas 3.sadaļā norādīt, ka projekta izpildi Aizsardzības ministrija nodrošinās tai piešķirto valsts budžeta līdzekļu ietvaros, norādot arī budžeta programmu/apakšprogrammu.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precizēta atbilstoši priekšlikumam.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21-TA-1340</w:t>
    </w:r>
    <w:r>
      <w:br/>
    </w:r>
    <w:r w:rsidR="00000000" w:rsidRPr="00000000" w:rsidDel="00000000">
      <w:rPr>
        <w:rtl w:val="0"/>
      </w:rPr>
      <w:t xml:space="preserve">01.04.2022. 16.47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21-TA-1340</w:t>
    </w:r>
    <w:r>
      <w:br/>
    </w:r>
    <w:r w:rsidR="00000000" w:rsidRPr="00000000" w:rsidDel="00000000">
      <w:rPr>
        <w:rtl w:val="0"/>
      </w:rPr>
      <w:t xml:space="preserve">01.04.2022. 16.47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Izziņa_21-TA-1340.docx</dc:title>
</cp:coreProperties>
</file>

<file path=docProps/custom.xml><?xml version="1.0" encoding="utf-8"?>
<Properties xmlns="http://schemas.openxmlformats.org/officeDocument/2006/custom-properties" xmlns:vt="http://schemas.openxmlformats.org/officeDocument/2006/docPropsVTypes"/>
</file>