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24-TA-2893: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28. februāra rīkojumā Nr. 118 "Par 2.1.2.1.i. investīcijas projekta "Līdzdalības budžeta pārvaldību nodrošinošas koplietošanas platformas attīstība un ieviešana"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rīkojuma projektā un tā pielikumos plānoto grozījumu skaidrojumus, konkrētāk atklājot grozījumu būtību.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izvērstāk skaidrot Ventspils valstspilsētas pašvaldības iestādes “Ventspils Digitālais centrs” lomu, kompetenci, pamatot nepieciešamību to iesaistīt kā līdzatbildīgo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grozījumus pielikumos, atspoguļot to būtību un korektu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 pamatot grozījumus, kas attiecināmi uz izmaiņām Valsts digitālās attīstības aģentūras kompetencē. Proti, anotācijas 1.3. apakšsadaļā skaidrots, ka tiek tikai aktualizēts Valsts digitālās attīstības aģentūras nosaukums, bet atbilstoši 1. pielikuma redakcijai, grozījumi skar arī tās kompetences apraksta sadaļu, detalizētāk to neskaidrojot;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sākotnējo skaidrojumu par to, ka </w:t>
            </w:r>
            <w:r w:rsidR="00000000" w:rsidRPr="00000000" w:rsidDel="00000000">
              <w:rPr>
                <w:i w:val="1"/>
                <w:rtl w:val="0"/>
              </w:rPr>
              <w:t xml:space="preserve">"ja projekta īstenošanas gaitā tiks identificēti riski, kas saistīti ar portāla Latvija.lv jaunā ietvara funkcionalitātes neatbilstību projekta mērķim, publiskā daļa tiks veidota kā neatkarīgs modulis, kas tiks izvietots TAPIS publiskās daļas sastāvā vai citā infrastruktūrā"</w:t>
            </w:r>
            <w:r w:rsidR="00000000" w:rsidRPr="00000000" w:rsidDel="00000000">
              <w:rPr>
                <w:rtl w:val="0"/>
              </w:rPr>
              <w:t xml:space="preserve">" un to, ka ar rīkojuma projektu tiek noteikts, ka līdzdalības budžeta informācijas sistēmas moduļa publisko daļu plānots izvietot portālā ĢeoLatvija.lv, lūdzam skaidrot identificētos riskus, problēmas, kas saistīti ar moduļa integrāciju portālā Latvija.lv.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precizēta un papildināta ar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rīkojuma projekta anotācijas 5. sadaļu, nodrošinot pilnīgu informāciju par rīkojuma projekta atbilstību Latvijas Republikas starptautiskajām saistībām un to izpildes atspoguļojumu (anotācijas 5. sadaļas aizpildīšanā iesakām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rīkojuma projekta 1. pielikuma redakcijai ar to ieviests "Eiropas Parlamenta un Padomes Regulas (ES) Nr. 2021/2414" 34. panta 2. punkts. Skaidrojam, ka arī atsauču uz regulu un tās vienībām ietveršana normatīvajos aktos pēc būtības ir regulas prasību ieviešana, jo tādējādi tiek nodrošināta regulas prasību praktiskā piemērošana.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atsauci uz regulu, jo Eiropas Savienības tiesību portālā Eur-Lex (http://eur-lex.europa.eu), kur apkopoti Eiropas Savienības tiesību akti, nav atrodama rīkojuma projekta 1. pielikumā minētā regula. Tāpat, ietverot atsauci uz Eiropas Savienības tiesību aktiem, lūdzam atsauces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5. sadaļa precizēta atbilstoši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grozījumi paredz piesaistīt jaunu sadarbības partneri, tas ir Ventspils valstspilsētas pašvaldības iestādi “Ventspils Digitālais centrs”, lai nodrošinātu pārliecību, ka projekta ietvaros netiek sniegts komercdarbības atbalsts saimnieciskās darbības veicējam, lūdzam papildināt rīkojuma projekta anotāciju un pasi ar komercdarbības atbalsta kontroles izvērtējumu attiecībā uz šim sadarbības partnerim sniegto atbalstu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un projekta pase precizēta, norādot, ka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apakšpunktam, komercdarbības atbalsts projekta ietvaros Ventspils Digitālajam centram netiks 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grozījumi paredz piesaistīt jaunu sadarbības partneri, tas ir Ventspils valstspilsētas pašvaldības iestādi “Ventspils Digitālais centrs”, tad aicinām papildināt anotācijas 1.3.sadaļu ar informāciju par sadarbības līguma slēgšanu ar minēto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par noslēgto sadarbības līgumu starp VARAM un Ventspils Digitālo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anotācijas 7. sadaļā izvērstāk atspoguļot rīkojuma projekta izpildes nodrošināšanu un ietekme uz institūcijām, konkrētāk, uz Ventspils valstspilsētas pašvaldības iestādi “Ventspils Digitālais centrs” kā jauno Valsts digitālās attīstības aģentūras sadarbības partneri un līdzatbildīgo institūciju projekta īstenošanā un projekta pasē plānoto darbību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7.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24-TA-2893</w:t>
    </w:r>
    <w:r>
      <w:br/>
    </w:r>
    <w:r w:rsidR="00000000" w:rsidRPr="00000000" w:rsidDel="00000000">
      <w:rPr>
        <w:rtl w:val="0"/>
      </w:rPr>
      <w:t xml:space="preserve">07.02.2025. 11.29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24-TA-2893</w:t>
    </w:r>
    <w:r>
      <w:br/>
    </w:r>
    <w:r w:rsidR="00000000" w:rsidRPr="00000000" w:rsidDel="00000000">
      <w:rPr>
        <w:rtl w:val="0"/>
      </w:rPr>
      <w:t xml:space="preserve">07.02.2025. 11.29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Izziņa_24-TA-2893.docx</dc:title>
</cp:coreProperties>
</file>

<file path=docProps/custom.xml><?xml version="1.0" encoding="utf-8"?>
<Properties xmlns="http://schemas.openxmlformats.org/officeDocument/2006/custom-properties" xmlns:vt="http://schemas.openxmlformats.org/officeDocument/2006/docPropsVTypes"/>
</file>