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23-TA-3289: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jaunbūvējamās Eiropas standarta platuma publiskās lietošanas dzelzceļa infrastruktūras līnijas Rail Baltica būvniecības paredzētās darbības DTD2 posmā (Vangaži – Salaspils – Misa) no DPS1 apakšsekcijas piketāžas 11+782 līdz DPS2 apakšsekcijas piketāžai 3+459 Salaspils un Ropažu novada teritorijā akceptu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ir izskatījis Satiksmes ministrijas iesniegumu par paredzētās darbības – jaunbūvējamās Eiropas standarta platuma publiskās lietošanas dzelzceļa infrastruktūras līnijas Rail Baltica būvniecības DTD2 posmā (Vangaži – Salaspils – Misa) no DPS1 apakšsekcijas piketāžas 11+782 līdz DPS2 apakšsekcijas piketāžai 3+459 Salaspils un Ropažu novada teritorijā akceptu un tam pievienotos dokumentus. Paredzētā darbība ir izmaiņas Rail Baltica dzelzceļa līnijas novietojumā, kas akceptēta ar </w:t>
            </w:r>
            <w:r w:rsidR="00000000" w:rsidRPr="00000000" w:rsidDel="00000000">
              <w:rPr>
                <w:rtl w:val="0"/>
              </w:rPr>
              <w:t xml:space="preserve">Ministra kabineta 2016. gada 24. augusta rīkojumu Nr. 467 “Par Eiropas standarta platuma publiskās lietošanas dzelzceļa infrastruktūras līnijas Rail Baltica būvniecībai paredzētās darbības akceptu”.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67. panta otrajā daļā ir noteiktas rakstveidā izdota administratīvā akta sastāvdaļas, kas cita starpā paredz, ka </w:t>
            </w:r>
            <w:r w:rsidR="00000000" w:rsidRPr="00000000" w:rsidDel="00000000">
              <w:rPr>
                <w:u w:val="single"/>
                <w:rtl w:val="0"/>
              </w:rPr>
              <w:t xml:space="preserve">administratīvajā aktā norāda iestādes nosaukumu un adresi , kā arī adresāta – juridiskās personas – nosaukumu, adresi un reģistrācijas numuru</w:t>
            </w:r>
            <w:r w:rsidR="00000000" w:rsidRPr="00000000" w:rsidDel="00000000">
              <w:rPr>
                <w:rtl w:val="0"/>
              </w:rPr>
              <w:t xml:space="preserve">. Ievērojot minēto, lūdzam precizēt Ministru kabineta rīkojuma projekta "Par jaunbūvējamās Eiropas standarta platuma publiskās lietošanas dzelzceļa infrastruktūras līnijas Rail Baltica būvniecības paredzētās darbības DTD2 posmā (Vangaži – Salaspils – Misa) no DPS1 apakšsekcijas piketāžas 11+782 līdz DPS2 apakšsekcijas piketāžai 3+459 Salaspils un Ropažu novada teritorijā akceptu" (turpmāk – projekts)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kabinets (adrese - Brīvības bulvāris 36, Rīga, LV-1520) ir izskatījis Satiksmes ministrijas (adrese - Gogoļa iela 3, Rīga, LV-1743, vienotais reģistrācijas numurs 90000088687) iesniegumu par paredzētās darbības – jaunbūvējamās Eiropas standarta platuma publiskās lietošanas dzelzceļa infrastruktūras līnijas Rail Baltica būvniecības DTD2 posmā (Vangaži – Salaspils – Misa) no DPS1 apakšsekcijas piketāžas 11+782 līdz DPS2 apakšsekcijas piketāžai 3+459 Salaspils un Ropažu novada teritorijā akceptu un tam pievienotos dokumentus. Paredzētā darbība ir izmaiņas Rail Baltica dzelzceļa līnijas novietojumā, kas akceptēta ar </w:t>
            </w:r>
            <w:r w:rsidR="00000000" w:rsidRPr="00000000" w:rsidDel="00000000">
              <w:rPr>
                <w:rtl w:val="0"/>
              </w:rPr>
              <w:t xml:space="preserve">Ministra kabineta 2016. gada 24. augusta rīkojumu Nr. 467 “Par Eiropas standarta platuma publiskās lietošanas dzelzceļa infrastruktūras līnijas Rail Baltica būvniecībai paredzētās darbības akceptu”.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w:t>
            </w:r>
            <w:r w:rsidR="00000000" w:rsidRPr="00000000" w:rsidDel="00000000">
              <w:rPr>
                <w:rtl w:val="0"/>
              </w:rPr>
              <w:t xml:space="preserve">Latvijas Nacionālā attīstības plāna 2021.–2027. gadam</w:t>
            </w:r>
            <w:r w:rsidR="00000000" w:rsidRPr="00000000" w:rsidDel="00000000">
              <w:rPr>
                <w:rtl w:val="0"/>
              </w:rPr>
              <w:t xml:space="preserve">, kas apstiprināts Saeimā 2020. gada 2. jūlijā, prioritātes “Kvalitatīva dzīves vide un teritoriju attīstība” mērķa “Dzīves vides kvalitātes uzlabošana līdzsvarotai reģionu attīstībai” rīcības virziena “Tehnoloģiskā vide un pakalpojumi” veicamais uzdevums Nr.286, nosaka starptautiskās savienojamības uzlabošanu, īstenojot Rail Baltica projektu  un vienlaikus paaugstinot tranzīta pakalpojumu konkurētspēju un jaunu tirgu apguvi, veidojot Rīgu par nozīmīgu un modernu multimodālu transporta mezglu, tai skaitā uzlabojot infrastruktūru un Eiropas vienotā transporta tīkla produktivitāti un sekmējot vides mērķu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3.8.3. apakšpunktu, norādot korektu attiecīgā veicamā uzdevuma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3.8.3.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3.8.3. </w:t>
            </w:r>
            <w:r w:rsidR="00000000" w:rsidRPr="00000000" w:rsidDel="00000000">
              <w:rPr>
                <w:rtl w:val="0"/>
              </w:rPr>
              <w:t xml:space="preserve">Latvijas Nacionālā attīstības plāna 2021.–2027. gadam</w:t>
            </w:r>
            <w:r w:rsidR="00000000" w:rsidRPr="00000000" w:rsidDel="00000000">
              <w:rPr>
                <w:rtl w:val="0"/>
              </w:rPr>
              <w:t xml:space="preserve">, kas apstiprināts Saeimā 2020. gada 2. jūlijā, prioritātes “Kvalitatīva dzīves vide un teritoriju attīstība” mērķa “Dzīves vides kvalitātes uzlabošana līdzsvarotai reģionu attīstībai” rīcības virziena “Tehnoloģiskā vide un pakalpojumi” veicamais uzdevums Nr.313, nosaka starptautiskās savienojamības uzlabošanu, īstenojot Rail Baltica projektu  un vienlaikus paaugstinot tranzīta pakalpojumu konkurētspēju un jaunu tirgu apguvi, veidojot Rīgu par nozīmīgu un modernu multimodālu transporta mezglu, tai skaitā uzlabojot infrastruktūru un Eiropas vienotā transporta tīkla produktivitāti un sekmējot vides mērķu ievērošanu;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w:t>
            </w:r>
            <w:r w:rsidR="00000000" w:rsidRPr="00000000" w:rsidDel="00000000">
              <w:rPr>
                <w:rtl w:val="0"/>
              </w:rPr>
              <w:t xml:space="preserve">Administratīvā procesa likuma 76. panta otro daļu un 79. panta pirmo daļu </w:t>
            </w:r>
            <w:r w:rsidR="00000000" w:rsidRPr="00000000" w:rsidDel="00000000">
              <w:rPr>
                <w:rtl w:val="0"/>
              </w:rPr>
              <w:t xml:space="preserve"> var pārsūdzēt Administratīvajā rajona tiesā mēneša laikā pēc rīkojuma publiskas paziņošanas oficiālajā izdevumā “Latvijas Vēstnesis”.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Administratīvā procesa likuma 188. panta otrā daļa noteic, ka, ja augstākas iestādes nav vai tā ir Ministru kabinets, pieteikumu var iesniegt </w:t>
            </w:r>
            <w:r w:rsidR="00000000" w:rsidRPr="00000000" w:rsidDel="00000000">
              <w:rPr>
                <w:u w:val="single"/>
                <w:rtl w:val="0"/>
              </w:rPr>
              <w:t xml:space="preserve">viena mēneša laikā</w:t>
            </w:r>
            <w:r w:rsidR="00000000" w:rsidRPr="00000000" w:rsidDel="00000000">
              <w:rPr>
                <w:rtl w:val="0"/>
              </w:rPr>
              <w:t xml:space="preserve"> no administratīvā akta spēkā stāšanās dienas, lūdzam precizēt projekta 5.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Šo rīkojumu saskaņā ar </w:t>
            </w:r>
            <w:r w:rsidR="00000000" w:rsidRPr="00000000" w:rsidDel="00000000">
              <w:rPr>
                <w:rtl w:val="0"/>
              </w:rPr>
              <w:t xml:space="preserve">Administratīvā procesa likuma 76. panta otro daļu un 79. panta pirmo daļu </w:t>
            </w:r>
            <w:r w:rsidR="00000000" w:rsidRPr="00000000" w:rsidDel="00000000">
              <w:rPr>
                <w:rtl w:val="0"/>
              </w:rPr>
              <w:t xml:space="preserve"> var pārsūdzēt Administratīvajā rajona tiesā viena mēneša laikā pēc rīkojuma publicēšanas oficiālajā izdevumā "Latvijas Vēstnesis".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izvērtētajos alternatīvajos risinājumos Vides pārraudzības valsts birojs savā Atzinumā Nr. 5-04/9/2023 secinājis, ka nav konstatēti tādi apstākļi, kas kopumā nepieļautu realizēt kādu no IVN ziņojumā vērtēto alternatīvu risinājumiem gan tehnisko risinājumu alternatīvām upju šķērsojumu izbūvei, gan citiem alternatīvajiem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uz vidi novērtējumā (turpmāk - IVN) ietvaros vērtētas: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divas alternatīvas Rail Baltica šķērsojumiem pāri Lielās Juglas upei;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Rail Baltica apkalpojošā ceļa pieslēgumam autoceļam Mucenieki- Silakrogs;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ceļa pārvada novietojumam pie Silakroga;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piekļuves risinājumiem Cekulei, Jauncekulei un Ezerdruvām;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trīs tehnisko risinājumu alternatīvas upju šķērsojumu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risinājums: tilts no monolīta dzelzsbetona kastveida laiduma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risinājums: saliekamu U profila dzelzsbetona siju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risinājums: saliekamu I profila dzelzsbetona siju tilts.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kāda no izvēlētajām alternatīvām skar tādu zemes vienību, kas līdz šim nav bijusi atsavināta jaunbūvējamās Eiropas standarta platuma publiskās lietošanas dzelzceļa infrastruktūras līnijas Rail Baltica būvniecības projekta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1.3.sadaļa “Risinājuma apraksts” pēdējo rindkopu par zemju atsavināšanas kārtību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“Nekustamo īpašumu atsavināšana sabiedrības vajadzībām notiek saskaņā ar Sabiedrības vajadzībām nepieciešamā nekustamā īpašuma atsavināšanas likumu un Ministru kabineta 2011.gada 15.marta noteikumiem Nr.204 “Kārtība, kādā nosaka taisnīgu atlīdzību par sabiedrības vajadzībām atsavināmo nekustamo īpašumu”. Atsavināšana Latvijā tiek īstenota atbilstoši Rail Baltica dzelzceļa līnijas un ar to saistītās infrastruktūras projektēšanas gaitai, un konkrētu īpašumu atsavināšanas process tiek aizsākts brīdī, kad projekta risinājumi apliecina, kādā apjomā attiecīgais nekustamais īpašums vai tā daļa nepieciešama sabiedrības vajadzību nodrošināšanai. Paredzētās darbības teritorijā tas plānots pēc akcepta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23-TA-3289</w:t>
    </w:r>
    <w:r>
      <w:br/>
    </w:r>
    <w:r w:rsidR="00000000" w:rsidRPr="00000000" w:rsidDel="00000000">
      <w:rPr>
        <w:rtl w:val="0"/>
      </w:rPr>
      <w:t xml:space="preserve">13.02.2024. 09.03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23-TA-3289</w:t>
    </w:r>
    <w:r>
      <w:br/>
    </w:r>
    <w:r w:rsidR="00000000" w:rsidRPr="00000000" w:rsidDel="00000000">
      <w:rPr>
        <w:rtl w:val="0"/>
      </w:rPr>
      <w:t xml:space="preserve">13.02.2024. 09.03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Izziņa_23-TA-3289.docx</dc:title>
</cp:coreProperties>
</file>

<file path=docProps/custom.xml><?xml version="1.0" encoding="utf-8"?>
<Properties xmlns="http://schemas.openxmlformats.org/officeDocument/2006/custom-properties" xmlns:vt="http://schemas.openxmlformats.org/officeDocument/2006/docPropsVTypes"/>
</file>