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447D08D" w14:textId="77777777" w:rsidR="00E57B10" w:rsidRDefault="00921719">
      <w:pPr>
        <w:spacing w:after="240"/>
        <w:jc w:val="center"/>
        <w:rPr>
          <w:b/>
        </w:rPr>
      </w:pPr>
      <w:r>
        <w:rPr>
          <w:b/>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E57B10" w14:paraId="092BC367" w14:textId="77777777">
        <w:tc>
          <w:tcPr>
            <w:tcW w:w="750" w:type="dxa"/>
            <w:shd w:val="clear" w:color="auto" w:fill="FFFFFF"/>
            <w:noWrap/>
            <w:tcMar>
              <w:top w:w="75" w:type="dxa"/>
              <w:left w:w="75" w:type="dxa"/>
              <w:bottom w:w="75" w:type="dxa"/>
              <w:right w:w="75" w:type="dxa"/>
            </w:tcMar>
            <w:vAlign w:val="center"/>
          </w:tcPr>
          <w:p w14:paraId="3218933B" w14:textId="77777777" w:rsidR="00E57B10" w:rsidRDefault="00921719">
            <w:pPr>
              <w:jc w:val="center"/>
            </w:pPr>
            <w:r>
              <w:rPr>
                <w:b/>
              </w:rPr>
              <w:t>Nr.p.k.</w:t>
            </w:r>
          </w:p>
        </w:tc>
        <w:tc>
          <w:tcPr>
            <w:tcW w:w="4155" w:type="dxa"/>
            <w:shd w:val="clear" w:color="auto" w:fill="FFFFFF"/>
            <w:noWrap/>
            <w:tcMar>
              <w:top w:w="75" w:type="dxa"/>
              <w:left w:w="75" w:type="dxa"/>
              <w:bottom w:w="75" w:type="dxa"/>
              <w:right w:w="75" w:type="dxa"/>
            </w:tcMar>
            <w:vAlign w:val="center"/>
          </w:tcPr>
          <w:p w14:paraId="73D50863" w14:textId="77777777" w:rsidR="00E57B10" w:rsidRDefault="00921719">
            <w:pPr>
              <w:jc w:val="center"/>
            </w:pPr>
            <w:r>
              <w:rPr>
                <w:b/>
              </w:rPr>
              <w:t>Iebilduma / priekšlikuma iesniedzējs</w:t>
            </w:r>
          </w:p>
        </w:tc>
        <w:tc>
          <w:tcPr>
            <w:tcW w:w="4156" w:type="dxa"/>
            <w:shd w:val="clear" w:color="auto" w:fill="FFFFFF"/>
            <w:noWrap/>
            <w:tcMar>
              <w:top w:w="75" w:type="dxa"/>
              <w:left w:w="75" w:type="dxa"/>
              <w:bottom w:w="75" w:type="dxa"/>
              <w:right w:w="75" w:type="dxa"/>
            </w:tcMar>
            <w:vAlign w:val="center"/>
          </w:tcPr>
          <w:p w14:paraId="4EAFA285" w14:textId="77777777" w:rsidR="00E57B10" w:rsidRDefault="00921719">
            <w:pPr>
              <w:jc w:val="center"/>
            </w:pPr>
            <w:r>
              <w:rPr>
                <w:b/>
              </w:rPr>
              <w:t>Iesniegtā iebilduma / priekšlikuma būtība</w:t>
            </w:r>
          </w:p>
        </w:tc>
        <w:tc>
          <w:tcPr>
            <w:tcW w:w="1350" w:type="dxa"/>
            <w:shd w:val="clear" w:color="auto" w:fill="FFFFFF"/>
            <w:noWrap/>
            <w:tcMar>
              <w:top w:w="75" w:type="dxa"/>
              <w:left w:w="75" w:type="dxa"/>
              <w:bottom w:w="75" w:type="dxa"/>
              <w:right w:w="75" w:type="dxa"/>
            </w:tcMar>
            <w:vAlign w:val="center"/>
          </w:tcPr>
          <w:p w14:paraId="42FA992A" w14:textId="77777777" w:rsidR="00E57B10" w:rsidRDefault="00921719">
            <w:pPr>
              <w:jc w:val="center"/>
            </w:pPr>
            <w:r>
              <w:rPr>
                <w:b/>
              </w:rPr>
              <w:t>Ņemts vērā / nav ņemts vērā</w:t>
            </w:r>
          </w:p>
        </w:tc>
        <w:tc>
          <w:tcPr>
            <w:tcW w:w="4156" w:type="dxa"/>
            <w:shd w:val="clear" w:color="auto" w:fill="FFFFFF"/>
            <w:noWrap/>
            <w:tcMar>
              <w:top w:w="75" w:type="dxa"/>
              <w:left w:w="75" w:type="dxa"/>
              <w:bottom w:w="75" w:type="dxa"/>
              <w:right w:w="75" w:type="dxa"/>
            </w:tcMar>
            <w:vAlign w:val="center"/>
          </w:tcPr>
          <w:p w14:paraId="22D2B9B9" w14:textId="77777777" w:rsidR="00E57B10" w:rsidRDefault="00921719">
            <w:pPr>
              <w:jc w:val="center"/>
            </w:pPr>
            <w:r>
              <w:rPr>
                <w:b/>
              </w:rPr>
              <w:t>Pamatojums, ja iebildums / priekšlikums nav ņemts vērā</w:t>
            </w:r>
          </w:p>
        </w:tc>
      </w:tr>
      <w:tr w:rsidR="00E57B10" w14:paraId="5625180B" w14:textId="77777777">
        <w:tc>
          <w:tcPr>
            <w:tcW w:w="750" w:type="dxa"/>
            <w:shd w:val="clear" w:color="auto" w:fill="FFFFFF"/>
            <w:noWrap/>
            <w:tcMar>
              <w:top w:w="75" w:type="dxa"/>
              <w:left w:w="75" w:type="dxa"/>
              <w:bottom w:w="75" w:type="dxa"/>
              <w:right w:w="75" w:type="dxa"/>
            </w:tcMar>
            <w:vAlign w:val="center"/>
          </w:tcPr>
          <w:p w14:paraId="6EF40E0C" w14:textId="77777777" w:rsidR="00E57B10" w:rsidRDefault="00921719">
            <w:pPr>
              <w:jc w:val="center"/>
            </w:pPr>
            <w:r>
              <w:t>1.</w:t>
            </w:r>
          </w:p>
        </w:tc>
        <w:tc>
          <w:tcPr>
            <w:tcW w:w="4155" w:type="dxa"/>
            <w:shd w:val="clear" w:color="auto" w:fill="FFFFFF"/>
            <w:noWrap/>
            <w:tcMar>
              <w:top w:w="75" w:type="dxa"/>
              <w:left w:w="75" w:type="dxa"/>
              <w:bottom w:w="75" w:type="dxa"/>
              <w:right w:w="75" w:type="dxa"/>
            </w:tcMar>
            <w:vAlign w:val="center"/>
          </w:tcPr>
          <w:p w14:paraId="23CBD514" w14:textId="77777777" w:rsidR="00E57B10" w:rsidRDefault="00921719">
            <w:pPr>
              <w:jc w:val="left"/>
            </w:pPr>
            <w:r>
              <w:t>BNA (Bezdūmu nozares asociācija)</w:t>
            </w:r>
          </w:p>
        </w:tc>
        <w:tc>
          <w:tcPr>
            <w:tcW w:w="4156" w:type="dxa"/>
            <w:shd w:val="clear" w:color="auto" w:fill="FFFFFF"/>
            <w:noWrap/>
            <w:tcMar>
              <w:top w:w="75" w:type="dxa"/>
              <w:left w:w="75" w:type="dxa"/>
              <w:bottom w:w="75" w:type="dxa"/>
              <w:right w:w="75" w:type="dxa"/>
            </w:tcMar>
            <w:vAlign w:val="center"/>
          </w:tcPr>
          <w:p w14:paraId="5DBA1756" w14:textId="73312469" w:rsidR="00E57B10" w:rsidRDefault="00921719">
            <w:pPr>
              <w:jc w:val="left"/>
            </w:pPr>
            <w:r>
              <w:t>1. Piedāvātais ražot</w:t>
            </w:r>
            <w:r w:rsidR="00B36C5D">
              <w:t>a</w:t>
            </w:r>
            <w:r>
              <w:t>ju izmaksu palielinājums 2, 5 reizes ir pārāk straujš un nesamērīgs.</w:t>
            </w:r>
            <w:r>
              <w:br/>
            </w:r>
            <w:r>
              <w:t xml:space="preserve">Daudzās Eiropas Savienības dalībvalstīs izmaksas par tabakas izstrādājumu </w:t>
            </w:r>
            <w:r>
              <w:t>izsekojamības sistēmas identifikatoriem ir ievērojami zemākas nekā Latvijā. Pēc mūsu rīcībā esošās informācijas, Zviedrijā šīs izmaksas ir 0,3 euro (nevis 3,139 euro kā norādīts LVRTC vēstulē) , Somijā – 0,37, Igaunijā – 0,29, Lietuvā - 0,327, Kiprā un Gri</w:t>
            </w:r>
            <w:r>
              <w:t xml:space="preserve">eķijā - 0,5, Polijā, Beļģijā, Luksemburgā, Slovēnijā un Īrijā - 0,8 euro par 1000 unikālajiem identifikatoriem. Latvijā piedāvātās izmaksas - no 0,502 euro uz 1,25 euro (bez pievienotās vērtības nodokļa) par 1000 unikālajiem identifikatoriem - </w:t>
            </w:r>
            <w:r>
              <w:lastRenderedPageBreak/>
              <w:t>būs ne tikai</w:t>
            </w:r>
            <w:r>
              <w:t xml:space="preserve"> vairākkārtīgi lielākas par kaimiņvalstīm, bet arī vienas no lielākajām Eiropas Savienībā. Līdz ar to BNA iebilst pret nesamērīgu un tik strauju palielinājumu.</w:t>
            </w:r>
            <w:r>
              <w:br/>
            </w:r>
            <w:r>
              <w:br/>
            </w:r>
            <w:r>
              <w:t>2.Lūdzam noteikumos iekļaut nosacījumu, kas paredz noteikt vismaz četru gadu termiņu, kura laik</w:t>
            </w:r>
            <w:r>
              <w:t>ā netiek atkārtoti palielinātas izmaksas par tabakas izstrādājumu izsekojamības sistēmas identifikatoru izsniegšanu.</w:t>
            </w:r>
          </w:p>
        </w:tc>
        <w:tc>
          <w:tcPr>
            <w:tcW w:w="1350" w:type="dxa"/>
            <w:shd w:val="clear" w:color="auto" w:fill="FFFFFF"/>
            <w:noWrap/>
            <w:tcMar>
              <w:top w:w="75" w:type="dxa"/>
              <w:left w:w="75" w:type="dxa"/>
              <w:bottom w:w="75" w:type="dxa"/>
              <w:right w:w="75" w:type="dxa"/>
            </w:tcMar>
            <w:vAlign w:val="center"/>
          </w:tcPr>
          <w:p w14:paraId="471E2B7D" w14:textId="53E80E6F" w:rsidR="00E57B10" w:rsidRDefault="00DC78A1">
            <w:pPr>
              <w:jc w:val="left"/>
            </w:pPr>
            <w:r>
              <w:lastRenderedPageBreak/>
              <w:t>Nav ņemts vērā</w:t>
            </w:r>
          </w:p>
        </w:tc>
        <w:tc>
          <w:tcPr>
            <w:tcW w:w="4156" w:type="dxa"/>
            <w:shd w:val="clear" w:color="auto" w:fill="FFFFFF"/>
            <w:noWrap/>
            <w:tcMar>
              <w:top w:w="75" w:type="dxa"/>
              <w:left w:w="75" w:type="dxa"/>
              <w:bottom w:w="75" w:type="dxa"/>
              <w:right w:w="75" w:type="dxa"/>
            </w:tcMar>
            <w:vAlign w:val="center"/>
          </w:tcPr>
          <w:p w14:paraId="16663BD5" w14:textId="396523AE" w:rsidR="00DC78A1" w:rsidRDefault="00FA46C2" w:rsidP="00DC78A1">
            <w:pPr>
              <w:jc w:val="left"/>
            </w:pPr>
            <w:r>
              <w:t xml:space="preserve">1. </w:t>
            </w:r>
            <w:r w:rsidR="00DC78A1" w:rsidRPr="00DC78A1">
              <w:t xml:space="preserve">Valsts akciju sabiedrība "Latvijas Valsts radio un televīzijas centrs" </w:t>
            </w:r>
            <w:r w:rsidR="00DC78A1">
              <w:t>(turpmāk-</w:t>
            </w:r>
            <w:r w:rsidR="00DC78A1">
              <w:t>LVRTC</w:t>
            </w:r>
            <w:r w:rsidR="00DC78A1">
              <w:t>)</w:t>
            </w:r>
            <w:r w:rsidR="00DC78A1">
              <w:t xml:space="preserve"> ir valsts kapitālsabiedrība, kurai savā darbībā</w:t>
            </w:r>
            <w:r w:rsidR="0087515F">
              <w:t xml:space="preserve"> ir</w:t>
            </w:r>
            <w:r w:rsidR="00DC78A1">
              <w:t xml:space="preserve"> jāievēro attiecīgie ārējie normatīvie akti, tajā skaitā Publiskas personas finanšu līdzekļu un mantas izšķērdēšanas likums. Atbilstoši regulējumam nav pieļaujama situācija, ka LVRTC cieš zaudējumus, nodrošinot pakalpojumu par neatbilstošu maksu. Gadījumā, ja</w:t>
            </w:r>
            <w:r w:rsidR="00BA2405">
              <w:t xml:space="preserve"> </w:t>
            </w:r>
            <w:r w:rsidR="00BA2405" w:rsidRPr="00BA2405">
              <w:t>Tabakas informācijas sistēma</w:t>
            </w:r>
            <w:r w:rsidR="00BA2405">
              <w:t>s</w:t>
            </w:r>
            <w:r w:rsidR="00BA2405" w:rsidRPr="00BA2405">
              <w:t xml:space="preserve"> (turpmāk - Tabaka IS)</w:t>
            </w:r>
            <w:r w:rsidR="00DC78A1">
              <w:t xml:space="preserve"> darbības nodrošināšanas izmaksas pārsniedz ieņēmumus, par tabakas apriti atbildīgajām iestādēm tad būtu jārod citi veidi kā segt ar Tabaka IS uzturēšanu saistītās izmaksas no valsts budžeta, lai LVRTC varētu </w:t>
            </w:r>
            <w:r w:rsidR="00DC78A1">
              <w:lastRenderedPageBreak/>
              <w:t xml:space="preserve">izpildīt </w:t>
            </w:r>
            <w:r w:rsidR="00BA2405" w:rsidRPr="00BA2405">
              <w:t>Ministru kabineta 2019. gada 9. aprīļa noteikum</w:t>
            </w:r>
            <w:r w:rsidR="00BA2405">
              <w:t>os</w:t>
            </w:r>
            <w:r w:rsidR="00BA2405" w:rsidRPr="00BA2405">
              <w:t xml:space="preserve"> Nr. 155 "Tabakas izstrādājumu izsekojamības sistēmas noteikumi"</w:t>
            </w:r>
            <w:r w:rsidR="001C03A4">
              <w:t xml:space="preserve"> (turpmāk – MK noteikumi Nr.155)</w:t>
            </w:r>
            <w:r w:rsidR="00BA2405" w:rsidRPr="00BA2405">
              <w:t xml:space="preserve"> </w:t>
            </w:r>
            <w:r w:rsidR="00DC78A1">
              <w:t xml:space="preserve">uzdoto deleģēto uzdevumu.  </w:t>
            </w:r>
          </w:p>
          <w:p w14:paraId="381BC03F" w14:textId="77777777" w:rsidR="00FA46C2" w:rsidRDefault="00DC78A1" w:rsidP="00DC78A1">
            <w:pPr>
              <w:jc w:val="left"/>
            </w:pPr>
            <w:r>
              <w:t>Šajā cenā nav iekļauta peļņas sadaļa, aprēķinos ir ņemtas vērā tikai izmaksu pozīcijas, kas LVRTC rodas saskaņā ar deleģētajā uzdevumā uzdoto.</w:t>
            </w:r>
            <w:r w:rsidR="00FA46C2">
              <w:t xml:space="preserve"> </w:t>
            </w:r>
          </w:p>
          <w:p w14:paraId="39C30FA0" w14:textId="10F5932C" w:rsidR="00FA46C2" w:rsidRDefault="00FA46C2" w:rsidP="00DC78A1">
            <w:pPr>
              <w:jc w:val="left"/>
            </w:pPr>
            <w:r>
              <w:t xml:space="preserve">            </w:t>
            </w:r>
            <w:r w:rsidR="0087515F">
              <w:t xml:space="preserve"> </w:t>
            </w:r>
          </w:p>
          <w:p w14:paraId="6B772DCE" w14:textId="0546FF0A" w:rsidR="00E57B10" w:rsidRDefault="00FA46C2" w:rsidP="00DC78A1">
            <w:pPr>
              <w:jc w:val="left"/>
            </w:pPr>
            <w:r>
              <w:t>2.</w:t>
            </w:r>
            <w:r w:rsidR="0087515F">
              <w:t>Ņemot vērā</w:t>
            </w:r>
            <w:r w:rsidR="001C03A4">
              <w:t xml:space="preserve"> </w:t>
            </w:r>
            <w:r>
              <w:t xml:space="preserve">iepriekš </w:t>
            </w:r>
            <w:r w:rsidR="001C03A4">
              <w:t>minēto un to</w:t>
            </w:r>
            <w:r w:rsidR="0087515F">
              <w:t xml:space="preserve">, ka apjomīgo izmaiņu nepieciešamību </w:t>
            </w:r>
            <w:r w:rsidR="0087515F" w:rsidRPr="0087515F">
              <w:t>Tabaka</w:t>
            </w:r>
            <w:r>
              <w:t>s</w:t>
            </w:r>
            <w:r w:rsidR="0087515F" w:rsidRPr="0087515F">
              <w:t xml:space="preserve"> IS</w:t>
            </w:r>
            <w:r w:rsidR="0087515F">
              <w:t xml:space="preserve"> noteica</w:t>
            </w:r>
            <w:r w:rsidR="00BA2405">
              <w:t xml:space="preserve"> </w:t>
            </w:r>
            <w:r w:rsidR="00BA2405" w:rsidRPr="00BA2405">
              <w:t>2023. gada 1. mart</w:t>
            </w:r>
            <w:r w:rsidR="00BA2405">
              <w:t>a</w:t>
            </w:r>
            <w:r w:rsidR="00BA2405" w:rsidRPr="00BA2405">
              <w:t xml:space="preserve"> Īstenošanas regul</w:t>
            </w:r>
            <w:r w:rsidR="00BA2405">
              <w:t>a</w:t>
            </w:r>
            <w:r w:rsidR="00BA2405" w:rsidRPr="00BA2405">
              <w:t xml:space="preserve"> 2023/448, ar ko groza Īstenošanas regulu (ES) 2018/574 par tehniskajiem standartiem attiecībā uz tabakas izstrādājumu izsekojamības sistēmas izveidi un darbību</w:t>
            </w:r>
            <w:r w:rsidR="00BA2405">
              <w:t xml:space="preserve">, </w:t>
            </w:r>
            <w:r w:rsidR="001C03A4">
              <w:t xml:space="preserve">MK noteikumos Nr.155 nevar iekļaut nosacījumu par  termiņa noteikšanu, kura laikā </w:t>
            </w:r>
            <w:r w:rsidR="001C03A4" w:rsidRPr="001C03A4">
              <w:t xml:space="preserve">atkārtoti </w:t>
            </w:r>
            <w:r w:rsidR="001C03A4">
              <w:t xml:space="preserve">netiek </w:t>
            </w:r>
            <w:r w:rsidR="001C03A4" w:rsidRPr="001C03A4">
              <w:t>palielinātas izmaksas par tabakas izstrādājumu izsekojamības sistēmas identifikatoru izsniegšanu</w:t>
            </w:r>
            <w:r w:rsidR="001C03A4">
              <w:t xml:space="preserve">, jo nevar </w:t>
            </w:r>
            <w:r w:rsidR="001C03A4">
              <w:lastRenderedPageBreak/>
              <w:t>izslēgt</w:t>
            </w:r>
            <w:r>
              <w:t xml:space="preserve"> iespēju</w:t>
            </w:r>
            <w:r w:rsidR="001C03A4">
              <w:t xml:space="preserve">, ka Tabakas izstrādājumu izsekojamības sistēmas darbības nodrošināšanai un uzlabošanai, </w:t>
            </w:r>
            <w:r>
              <w:t xml:space="preserve"> atkārtoti </w:t>
            </w:r>
            <w:r w:rsidR="001C03A4">
              <w:t xml:space="preserve">tiek </w:t>
            </w:r>
            <w:r>
              <w:t>izdarīti</w:t>
            </w:r>
            <w:r w:rsidR="001C03A4">
              <w:t xml:space="preserve"> grozījumi </w:t>
            </w:r>
            <w:r w:rsidR="001C03A4" w:rsidRPr="001C03A4">
              <w:t>Īstenošanas regul</w:t>
            </w:r>
            <w:r w:rsidR="001C03A4">
              <w:t>ā</w:t>
            </w:r>
            <w:r w:rsidR="001C03A4" w:rsidRPr="001C03A4">
              <w:t xml:space="preserve"> (ES) 2018/574 par tehniskajiem standartiem attiecībā uz tabakas izstrādājumu izsekojamības sistēmas izveidi un darbību</w:t>
            </w:r>
            <w:r>
              <w:t>, kas dalībvalstīm ir tieši piemērojami.</w:t>
            </w:r>
          </w:p>
        </w:tc>
      </w:tr>
      <w:tr w:rsidR="00E57B10" w14:paraId="1C931F45" w14:textId="77777777">
        <w:tc>
          <w:tcPr>
            <w:tcW w:w="750" w:type="dxa"/>
            <w:shd w:val="clear" w:color="auto" w:fill="FFFFFF"/>
            <w:noWrap/>
            <w:tcMar>
              <w:top w:w="75" w:type="dxa"/>
              <w:left w:w="75" w:type="dxa"/>
              <w:bottom w:w="75" w:type="dxa"/>
              <w:right w:w="75" w:type="dxa"/>
            </w:tcMar>
            <w:vAlign w:val="center"/>
          </w:tcPr>
          <w:p w14:paraId="68184086" w14:textId="77777777" w:rsidR="00E57B10" w:rsidRDefault="00921719">
            <w:pPr>
              <w:jc w:val="center"/>
            </w:pPr>
            <w:r>
              <w:lastRenderedPageBreak/>
              <w:t>2.</w:t>
            </w:r>
          </w:p>
        </w:tc>
        <w:tc>
          <w:tcPr>
            <w:tcW w:w="4155" w:type="dxa"/>
            <w:shd w:val="clear" w:color="auto" w:fill="FFFFFF"/>
            <w:noWrap/>
            <w:tcMar>
              <w:top w:w="75" w:type="dxa"/>
              <w:left w:w="75" w:type="dxa"/>
              <w:bottom w:w="75" w:type="dxa"/>
              <w:right w:w="75" w:type="dxa"/>
            </w:tcMar>
            <w:vAlign w:val="center"/>
          </w:tcPr>
          <w:p w14:paraId="05704F6B" w14:textId="77777777" w:rsidR="00E57B10" w:rsidRDefault="00921719">
            <w:pPr>
              <w:jc w:val="left"/>
            </w:pPr>
            <w:r>
              <w:t>"Tradicionālo un bezdūmu tabakas izstrādājumu apvienība", Anrijs Matīss</w:t>
            </w:r>
          </w:p>
        </w:tc>
        <w:tc>
          <w:tcPr>
            <w:tcW w:w="4156" w:type="dxa"/>
            <w:shd w:val="clear" w:color="auto" w:fill="FFFFFF"/>
            <w:noWrap/>
            <w:tcMar>
              <w:top w:w="75" w:type="dxa"/>
              <w:left w:w="75" w:type="dxa"/>
              <w:bottom w:w="75" w:type="dxa"/>
              <w:right w:w="75" w:type="dxa"/>
            </w:tcMar>
            <w:vAlign w:val="center"/>
          </w:tcPr>
          <w:p w14:paraId="40A35D37" w14:textId="77777777" w:rsidR="00E57B10" w:rsidRDefault="00921719">
            <w:pPr>
              <w:jc w:val="left"/>
            </w:pPr>
            <w:r>
              <w:t>Tradicionālo un bezdūmu tabakas izstrādājumu apvienība izsaka šādus priekšlikumus MK noteikumu projektam:</w:t>
            </w:r>
            <w:r>
              <w:br/>
            </w:r>
            <w:r>
              <w:br/>
            </w:r>
            <w:r>
              <w:t xml:space="preserve">1. Tabakas izstrādājumu izsekojamības sistēma Latvijā darbojas četrus gadus, </w:t>
            </w:r>
            <w:r>
              <w:t>to laikā tiek piedāvāts palielināt ražotāju izmaksas no 0,502 euro uz 1,25 euro (bez pievienotās vērtības nodokļa) par 1000 unikālajiem identifikatoriem, tas ir 2,5 reizes.</w:t>
            </w:r>
            <w:r>
              <w:br/>
            </w:r>
            <w:r>
              <w:t>Daudzās Eiropas Savienības dalībvalstīs izmaksas par tabakas izstrādājumu izsekojam</w:t>
            </w:r>
            <w:r>
              <w:t xml:space="preserve">ības </w:t>
            </w:r>
            <w:r>
              <w:lastRenderedPageBreak/>
              <w:t>sistēmas identifikatoriem ir ievērojami zemākas nekā Latvijā, tā, piemēram, pēc mūsu rīcībā esošās informācijas, Zviedrijā šīs izmaksas ir 0,3 euro (nevis 3,139 euro kā norādīts LVRTC vēstulē) , Somijā – 0,37, Igaunijā – 0,29, Lietuvā - 0,327, Kiprā u</w:t>
            </w:r>
            <w:r>
              <w:t>n Grieķijā - 0,5, Polijā, Beļģijā, Luksemburgā, Slovēnijā un Īrijā - 0,8 euro par 1000 unikālajiem identifikatoriem. Latvijā piedāvātās izmaksas būs ne tikai vairākkārtīgi lielākas par kaimiņvalstīm, bet arī vienas no lielākajām Eiropas Savienībā.</w:t>
            </w:r>
            <w:r>
              <w:br/>
            </w:r>
            <w:r>
              <w:br/>
            </w:r>
            <w:r>
              <w:t>Aicinām</w:t>
            </w:r>
            <w:r>
              <w:t xml:space="preserve"> noteikumos </w:t>
            </w:r>
            <w:r>
              <w:rPr>
                <w:u w:val="single"/>
              </w:rPr>
              <w:t>paredzēt termiņu, vismaz četrus gadus, kura laikā netiks atkārtoti palielinātas izmaksas par tabakas izstrādājumu izsekojamības sistēmas identifikatoru izsniegšanu</w:t>
            </w:r>
            <w:r>
              <w:t>.</w:t>
            </w:r>
            <w:r>
              <w:br/>
            </w:r>
            <w:r>
              <w:br/>
            </w:r>
            <w:r>
              <w:t>2. Uzskatam, ka nepieciešams izvērtēt iespējas izsekojamības sistēmas sasaistī</w:t>
            </w:r>
            <w:r>
              <w:t xml:space="preserve">šanai ar akcīzes marku uzskaites sistēmu un digitālo akcīzes marku ieviešanu. </w:t>
            </w:r>
            <w:r>
              <w:lastRenderedPageBreak/>
              <w:t>Šajā gadījumā ražotāji paši varētu pasūtīt akcīzes markas pie apstiprinātiem ārējiem piegādātājiem ar atbilstošiem drošības elementiem, kā piemēram tas tiek veikts beznodokļu (ta</w:t>
            </w:r>
            <w:r>
              <w:t>x free) tirdzniecībā. Elektroniskās akcīzes markas ievērojami samazinātu tabakas izstrādājumu ražotāju un Valsts ieņēmumu dienesta administratīvās izmaksas izsniedzot jaunas un anulējot bojātās akcīzes markas, pārbaudot tās un veicot akcīzes nodokļa atmaks</w:t>
            </w:r>
            <w:r>
              <w:t>as.</w:t>
            </w:r>
            <w:r>
              <w:br/>
            </w:r>
            <w:r>
              <w:rPr>
                <w:u w:val="single"/>
              </w:rPr>
              <w:t>Aicinām protokollēmumā paredzēt uzdevumu Finanšu ministrijai izveidot darba grupu, piesaistot VID, LVRTC un nozares pārstāvjus, lai izvērtētu iespējas izsekojamības sistēmas sasaistei ar digitālo akcīzes marku ieviešanu</w:t>
            </w:r>
            <w:r>
              <w:t>.</w:t>
            </w:r>
            <w:r>
              <w:br/>
            </w:r>
            <w:r>
              <w:br/>
            </w:r>
            <w:r>
              <w:t xml:space="preserve">Esam gatavi piedalīties darba </w:t>
            </w:r>
            <w:r>
              <w:t>grupas darbā un attiecīgu dokumentu izstrādē.</w:t>
            </w:r>
            <w:r>
              <w:br/>
            </w:r>
          </w:p>
        </w:tc>
        <w:tc>
          <w:tcPr>
            <w:tcW w:w="1350" w:type="dxa"/>
            <w:shd w:val="clear" w:color="auto" w:fill="FFFFFF"/>
            <w:noWrap/>
            <w:tcMar>
              <w:top w:w="75" w:type="dxa"/>
              <w:left w:w="75" w:type="dxa"/>
              <w:bottom w:w="75" w:type="dxa"/>
              <w:right w:w="75" w:type="dxa"/>
            </w:tcMar>
            <w:vAlign w:val="center"/>
          </w:tcPr>
          <w:p w14:paraId="563BDA4D" w14:textId="77777777" w:rsidR="00E57B10" w:rsidRDefault="00E57B10">
            <w:pPr>
              <w:jc w:val="left"/>
            </w:pPr>
          </w:p>
        </w:tc>
        <w:tc>
          <w:tcPr>
            <w:tcW w:w="4156" w:type="dxa"/>
            <w:shd w:val="clear" w:color="auto" w:fill="FFFFFF"/>
            <w:noWrap/>
            <w:tcMar>
              <w:top w:w="75" w:type="dxa"/>
              <w:left w:w="75" w:type="dxa"/>
              <w:bottom w:w="75" w:type="dxa"/>
              <w:right w:w="75" w:type="dxa"/>
            </w:tcMar>
            <w:vAlign w:val="center"/>
          </w:tcPr>
          <w:p w14:paraId="52C76643" w14:textId="77777777" w:rsidR="00E57B10" w:rsidRDefault="00FA46C2" w:rsidP="00FA46C2">
            <w:pPr>
              <w:jc w:val="left"/>
            </w:pPr>
            <w:r>
              <w:t xml:space="preserve">1. </w:t>
            </w:r>
            <w:r w:rsidR="00B16CE5">
              <w:t>A</w:t>
            </w:r>
            <w:r w:rsidRPr="00FA46C2">
              <w:t>pjomīgo izmaiņu nepieciešamību Tabakas IS</w:t>
            </w:r>
            <w:r w:rsidR="00B16CE5">
              <w:t xml:space="preserve">, attiecīgi arī LVRTC izmaksas šo izmaiņu nodrošināšanai </w:t>
            </w:r>
            <w:r w:rsidRPr="00FA46C2">
              <w:t xml:space="preserve">noteica 2023. gada 1. marta Īstenošanas regula 2023/448, ar ko groza Īstenošanas regulu (ES) 2018/574 par tehniskajiem standartiem attiecībā uz tabakas izstrādājumu izsekojamības sistēmas izveidi un darbību, MK noteikumos Nr.155 nevar iekļaut nosacījumu par  termiņa noteikšanu, kura laikā atkārtoti netiek palielinātas izmaksas par tabakas izstrādājumu izsekojamības sistēmas </w:t>
            </w:r>
            <w:r w:rsidRPr="00FA46C2">
              <w:lastRenderedPageBreak/>
              <w:t>identifikatoru izsniegšanu,</w:t>
            </w:r>
            <w:r w:rsidR="00B16CE5">
              <w:t xml:space="preserve"> </w:t>
            </w:r>
            <w:r w:rsidR="00B16CE5" w:rsidRPr="00B16CE5">
              <w:t>jo nevar izslēgt iespēju, ka Tabakas izstrādājumu izsekojamības sistēmas darbības nodrošināšanai un uzlabošanai,  atkārtoti tiek izdarīti grozījumi Īstenošanas regulā (ES) 2018/574 par tehniskajiem standartiem attiecībā uz tabakas izstrādājumu izsekojamības sistēmas izveidi un darbību, kas dalībvalstīm ir tieši piemērojami.</w:t>
            </w:r>
          </w:p>
          <w:p w14:paraId="27CBD85E" w14:textId="77777777" w:rsidR="00B16CE5" w:rsidRDefault="00B16CE5" w:rsidP="00FA46C2">
            <w:pPr>
              <w:jc w:val="left"/>
            </w:pPr>
          </w:p>
          <w:p w14:paraId="420EFCDC" w14:textId="23DEB61F" w:rsidR="00B16CE5" w:rsidRDefault="00B16CE5" w:rsidP="00B16CE5">
            <w:pPr>
              <w:jc w:val="left"/>
            </w:pPr>
            <w:r>
              <w:t>2. J</w:t>
            </w:r>
            <w:r>
              <w:t>autājums par digitālo akcīzes marku ieviešanu ir jāskata nesaistīti ar MK noteikumu</w:t>
            </w:r>
            <w:r>
              <w:t xml:space="preserve"> Nr.155</w:t>
            </w:r>
            <w:r>
              <w:t xml:space="preserve"> grozījumiem</w:t>
            </w:r>
            <w:r>
              <w:t>, jo</w:t>
            </w:r>
            <w:r>
              <w:t xml:space="preserve"> </w:t>
            </w:r>
            <w:r>
              <w:t>šie noteikumi neregulē akcīzes preču marķēšanu ar akcīzes nodokļa markām, kā arī nav saistīti ar drošības elementu izvietošanu uz tabakas izstrādājumiem.</w:t>
            </w:r>
          </w:p>
          <w:p w14:paraId="51329536" w14:textId="42F39F2E" w:rsidR="00B16CE5" w:rsidRDefault="00B16CE5" w:rsidP="00B16CE5">
            <w:pPr>
              <w:jc w:val="left"/>
            </w:pPr>
          </w:p>
        </w:tc>
      </w:tr>
    </w:tbl>
    <w:p w14:paraId="53236E0F" w14:textId="77777777" w:rsidR="00921719" w:rsidRDefault="00921719"/>
    <w:sectPr w:rsidR="00921719">
      <w:headerReference w:type="default" r:id="rId7"/>
      <w:footerReference w:type="default" r:id="rId8"/>
      <w:headerReference w:type="first" r:id="rId9"/>
      <w:footerReference w:type="first" r:id="rId10"/>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0F9D7" w14:textId="77777777" w:rsidR="00921719" w:rsidRDefault="00921719">
      <w:r>
        <w:separator/>
      </w:r>
    </w:p>
  </w:endnote>
  <w:endnote w:type="continuationSeparator" w:id="0">
    <w:p w14:paraId="76D08FBD" w14:textId="77777777" w:rsidR="00921719" w:rsidRDefault="00921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4DC81" w14:textId="77777777" w:rsidR="00E57B10" w:rsidRDefault="00921719">
    <w:pPr>
      <w:jc w:val="right"/>
    </w:pPr>
    <w:r>
      <w:rPr>
        <w:sz w:val="24"/>
        <w:szCs w:val="24"/>
      </w:rPr>
      <w:fldChar w:fldCharType="begin"/>
    </w:r>
    <w:r>
      <w:rPr>
        <w:sz w:val="24"/>
        <w:szCs w:val="24"/>
      </w:rPr>
      <w:instrText>PAGE</w:instrText>
    </w:r>
    <w:r w:rsidR="00F85CDC">
      <w:rPr>
        <w:sz w:val="24"/>
        <w:szCs w:val="24"/>
      </w:rPr>
      <w:fldChar w:fldCharType="separate"/>
    </w:r>
    <w:r w:rsidR="00F85CDC">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9D359" w14:textId="77777777" w:rsidR="00000000" w:rsidRDefault="00921719">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CBB29" w14:textId="77777777" w:rsidR="00921719" w:rsidRDefault="00921719">
      <w:r>
        <w:separator/>
      </w:r>
    </w:p>
  </w:footnote>
  <w:footnote w:type="continuationSeparator" w:id="0">
    <w:p w14:paraId="230E5C76" w14:textId="77777777" w:rsidR="00921719" w:rsidRDefault="009217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5C9C4" w14:textId="77777777" w:rsidR="00E57B10" w:rsidRDefault="00921719">
    <w:pPr>
      <w:pStyle w:val="Header"/>
      <w:contextualSpacing w:val="0"/>
    </w:pPr>
    <w:r>
      <w:t>Viedokļu pārskats 23-TA-2010</w:t>
    </w:r>
    <w:r>
      <w:br/>
    </w:r>
    <w:r>
      <w:t>Izdrukāts 11.10.2023. 13.35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8DBA4" w14:textId="77777777" w:rsidR="00E57B10" w:rsidRDefault="00921719">
    <w:pPr>
      <w:pStyle w:val="Header"/>
      <w:contextualSpacing w:val="0"/>
    </w:pPr>
    <w:r>
      <w:t>Viedokļu pārskats 23-TA-2010</w:t>
    </w:r>
    <w:r>
      <w:br/>
    </w:r>
    <w:r>
      <w:t>Izdrukāts 11.10.2023. 13.35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901DC7"/>
    <w:multiLevelType w:val="hybridMultilevel"/>
    <w:tmpl w:val="235C01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53302BA"/>
    <w:multiLevelType w:val="hybridMultilevel"/>
    <w:tmpl w:val="C33A3B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B10"/>
    <w:rsid w:val="001C03A4"/>
    <w:rsid w:val="0087515F"/>
    <w:rsid w:val="00921719"/>
    <w:rsid w:val="00975AA4"/>
    <w:rsid w:val="00B16CE5"/>
    <w:rsid w:val="00B36C5D"/>
    <w:rsid w:val="00BA2405"/>
    <w:rsid w:val="00DC78A1"/>
    <w:rsid w:val="00E242CB"/>
    <w:rsid w:val="00E57B10"/>
    <w:rsid w:val="00F85CDC"/>
    <w:rsid w:val="00FA46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C259A"/>
  <w15:docId w15:val="{324A857C-1B28-4614-BF14-CF521B305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FA46C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323</TotalTime>
  <Pages>5</Pages>
  <Words>4028</Words>
  <Characters>2297</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viedoklu_parskats_23-TA-2010.docx</vt:lpstr>
    </vt:vector>
  </TitlesOfParts>
  <Company>Valsts ieņēmumu dienests</Company>
  <LinksUpToDate>false</LinksUpToDate>
  <CharactersWithSpaces>6313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viedoklu_parskats_23-TA-2010.docx</dc:title>
  <dc:creator>Sintija Kļaviņa</dc:creator>
  <cp:lastModifiedBy>Sintija Kļaviņa</cp:lastModifiedBy>
  <cp:revision>3</cp:revision>
  <dcterms:created xsi:type="dcterms:W3CDTF">2023-10-11T10:39:00Z</dcterms:created>
  <dcterms:modified xsi:type="dcterms:W3CDTF">2023-10-11T18:03:00Z</dcterms:modified>
</cp:coreProperties>
</file>