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26-TA-1293: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ilgtermiņa saistībām Iekšlietu ministrijai nekustamā īpašuma Rūpniecības ielā 39, Jelgavā, nomai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30.06.2026. 14:27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ilgtermiņa saistībām Iekšlietu ministrijai nekustamā īpašuma Rūpniecības ielā 39, Jelgavā, nomai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 un 2.punkts pēc būtības ietver vienu un to pašu informāciju, lūdzam minētos punktus apvienot.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Valsts policijas funkciju izpildi, atļaut Iekšlietu ministrijai budžeta apakšprogrammas 14.01.08.00 "Nekustamais īpašums, materiāltehniskais atbalsts un izņemtā manta" ietvaros uzņemties ilgtermiņa saistības pasākumam "Nekustamā īpašuma Rūpniecības ielā 39, Jelgavā, nomas maksa" 2027. gadā 217 557 euro apmērā, no 2028. gada līdz 2038. gadam katru gadu 329 349 euro apmērā un 2039. gadā (6 mēnešiem) 164 674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ilgtermiņa saistībām Iekšlietu ministrijai nekustamā īpašuma Rūpniecības ielā 39, Jelgavā, nomai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skaidrojumu kādēļ no 2028. gada Iekšlietu ministrijas budžeta pasākumā "Iekšlietu ministrijas administratīvā kompleksa Rīgā, Čiekurkalnā nomas maksa" veidojas finansējuma ietaupījums vai rodas brīvi finanšu līdzekļi, kas ļauj ik gadu pārdalīt 343 379 </w:t>
            </w:r>
            <w:r w:rsidR="00000000" w:rsidRPr="00000000" w:rsidDel="00000000">
              <w:rPr>
                <w:i w:val="1"/>
                <w:rtl w:val="0"/>
              </w:rPr>
              <w:t xml:space="preserve">euro </w:t>
            </w:r>
            <w:r w:rsidR="00000000" w:rsidRPr="00000000" w:rsidDel="00000000">
              <w:rPr>
                <w:rtl w:val="0"/>
              </w:rPr>
              <w:t xml:space="preserve">šā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nomas maksā ir iekļauta tikai daļa telpu pielāgošanas izmaksu, savukārt specifiskajām prasībām atbilstošu telpu pielāgošana, vienreizējās izmaksas un citi pielāgošanas darbi tiks finansēti Iekšlietu ministrijai piešķirto valsts budžeta līdzekļu ietvaros. Lūdzam skaidrot, no kādiem finansējuma avotiem paredzēts finansēt minētos ēkas pielāgošanas un remontdarbus.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3. sadaļas apakšsadaļa "Cita informācija"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administratīvo ēku kompleksa Rīgā, Čiekurkalna 1.līnijā 1 k-1 un Gaujas ielā 15 (turpmāk – IeM administratīvo ēku komplekss Rīgā, Čiekurkalna 1.līnijā 1 k-1) nomas maksas izdevumu segšanai VAS “Valsts nekustamie īpašumi” (turpmāk – VNĪ) Iekšlietu ministrijai līdz 2027. gadam (ieskaitot) ar Ministru kabineta 2024. gada 1. novembra rīkojumu Nr. 192 “Par ilgtermiņa saistībām Iekšlietu ministrijai nomas maksas izdevumu segšanai” ir nenoteiktas ilgtermiņa saistības un piešķirts finansējums 9 070 290 </w:t>
            </w:r>
            <w:r w:rsidR="00000000" w:rsidRPr="00000000" w:rsidDel="00000000">
              <w:rPr>
                <w:i w:val="1"/>
                <w:rtl w:val="0"/>
              </w:rPr>
              <w:t xml:space="preserve">euro</w:t>
            </w:r>
            <w:r w:rsidR="00000000" w:rsidRPr="00000000" w:rsidDel="00000000">
              <w:rPr>
                <w:rtl w:val="0"/>
              </w:rPr>
              <w:t xml:space="preserve"> apmērā ik gadam. Sākot no 2028. gada, Iekšlietu ministrijai nepieciešamais finansējums IeM administratīvo ēku komplekss Rīgā, Čiekurkalna 1.līnijā 1 k-1 nomas maksas izdevumu segšanai VNĪ provizoriski plānots 4 202 927 </w:t>
            </w:r>
            <w:r w:rsidR="00000000" w:rsidRPr="00000000" w:rsidDel="00000000">
              <w:rPr>
                <w:i w:val="1"/>
                <w:rtl w:val="0"/>
              </w:rPr>
              <w:t xml:space="preserve">euro</w:t>
            </w:r>
            <w:r w:rsidR="00000000" w:rsidRPr="00000000" w:rsidDel="00000000">
              <w:rPr>
                <w:rtl w:val="0"/>
              </w:rPr>
              <w:t xml:space="preserve"> katru gadu, jo 2027. gadā  Iekšlietu ministrija būs veikusi kapitālieguldījumu atmaksu VNĪ pilnā apmērā, tādējādi nepieciešamais finansējums ēku kompleksa turpmākai nomas maksas segšanai samazināsies par 4 867 363 euro gadā un to var novirzīt citu Iekšlietu ministrijai nepieciešamo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3. sadaļas apakšsadaļa "Cita informācija"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"Vienreizējās izmaksas (telpu aprīkojums, speciālo telpu ierīkošana, pārcelšanās un citas izmaksas, ja tādas radīsies) tiks segtas no finansējuma, kas plānots Iekšlietu ministrijas centralizēto kapitālieguldījumu programmā 2027. gadā (indikatīvi 163 848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2.-4.punktā norādīto informāciju, nodrošinot, ka šajos punktos tiek atspoguļoti visi ar TA projekta īstenošanu saistītie izdevumi, tajā skaitā ne tikai nekustamā īpašuma nomas maksas izdevumi, bet arī uzturēšanas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"Tiesību akta projekta ietekme uz valsts budžetu un pašvaldību budžetiem" 2.-4.punktā norādītā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jautājums par nepieciešamo finansējumu nekustamā īpašuma Rūpniecības ielā 39, Jelgavā, nomas maksai un uzturēšanai, ir risināms izdevumu pārskatīšanas ietvaros, paredzot finansējuma pārdali 2027. gadā un turpmāk katru gadu starp Iekšlietu ministrijas pasākumiem un izdevumu ekonomiskās klasifikācijas kodiem, tajā skaitā 2028. gadā un turpmāk katru gadu 343 379 </w:t>
            </w:r>
            <w:r w:rsidR="00000000" w:rsidRPr="00000000" w:rsidDel="00000000">
              <w:rPr>
                <w:i w:val="1"/>
                <w:rtl w:val="0"/>
              </w:rPr>
              <w:t xml:space="preserve">euro</w:t>
            </w:r>
            <w:r w:rsidR="00000000" w:rsidRPr="00000000" w:rsidDel="00000000">
              <w:rPr>
                <w:rtl w:val="0"/>
              </w:rPr>
              <w:t xml:space="preserve"> apmērā no Iekšlietu ministrijas pasākuma "Iekšlietu ministrijas administratīvā kompleksa Rīgā, Čiekurkalnā nomas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projekta 3. punktu, norādot tajā kopējo projekta īstenošanai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projekta 3. punkts, norādot tajā kopējo projekta īstenošanai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jautājums par nepieciešamo finansējumu 5 568 064</w:t>
            </w:r>
            <w:r w:rsidR="00000000" w:rsidRPr="00000000" w:rsidDel="00000000">
              <w:rPr>
                <w:i w:val="1"/>
                <w:rtl w:val="0"/>
              </w:rPr>
              <w:t xml:space="preserve"> euro</w:t>
            </w:r>
            <w:r w:rsidR="00000000" w:rsidRPr="00000000" w:rsidDel="00000000">
              <w:rPr>
                <w:rtl w:val="0"/>
              </w:rPr>
              <w:t xml:space="preserve"> apmērā nekustamā īpašuma Rūpniecības ielā 39, Jelgavā, nomas maksai un uzturēšanai, ir risināms izdevumu pārskatīšanas ietvaros, paredzot finansējuma pārdali 2027. gadā un turpmāk katru gadu starp Iekšlietu ministrijas pasākumiem un izdevumu ekonomiskās klasifikācijas kodiem, tajā skaitā 2028. gadā un turpmāk katru gadu 343 379 </w:t>
            </w:r>
            <w:r w:rsidR="00000000" w:rsidRPr="00000000" w:rsidDel="00000000">
              <w:rPr>
                <w:i w:val="1"/>
                <w:rtl w:val="0"/>
              </w:rPr>
              <w:t xml:space="preserve">euro</w:t>
            </w:r>
            <w:r w:rsidR="00000000" w:rsidRPr="00000000" w:rsidDel="00000000">
              <w:rPr>
                <w:rtl w:val="0"/>
              </w:rPr>
              <w:t xml:space="preserve"> apmērā no Iekšlietu ministrijas pasākuma "Iekšlietu ministrijas administratīvā kompleksa Rīgā, Čiekurkalnā nomas maksa".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26-TA-1293</w:t>
    </w:r>
    <w:r>
      <w:br/>
    </w:r>
    <w:r w:rsidR="00000000" w:rsidRPr="00000000" w:rsidDel="00000000">
      <w:rPr>
        <w:rtl w:val="0"/>
      </w:rPr>
      <w:t xml:space="preserve">31.08.2026. 19.16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26-TA-1293</w:t>
    </w:r>
    <w:r>
      <w:br/>
    </w:r>
    <w:r w:rsidR="00000000" w:rsidRPr="00000000" w:rsidDel="00000000">
      <w:rPr>
        <w:rtl w:val="0"/>
      </w:rPr>
      <w:t xml:space="preserve">31.08.2026. 19.16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Izziņa_26-TA-1293.docx</dc:title>
</cp:coreProperties>
</file>

<file path=docProps/custom.xml><?xml version="1.0" encoding="utf-8"?>
<Properties xmlns="http://schemas.openxmlformats.org/officeDocument/2006/custom-properties" xmlns:vt="http://schemas.openxmlformats.org/officeDocument/2006/docPropsVTypes"/>
</file>