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novada pašvaldībai piekrītošā nekustamā īpašuma “Rail Baltica dzelzceļa teritorija” Ķekavas pagastā, Ķekavas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tā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dokumentos atrodamo Ķekavas novada domes 2024.gada 17.oktobra lēmumu Nr. 8 (sēdes protokola pielikumu (protokols Nr.23)), kurā dome nav lēmusi par atzīmes ierakstu par aizliegumu atsavināt nekustamo īpašumu vai tā daļu, aicinām izvērtēt rīkojuma projekta 4.3. apakšpunkta lietderību.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projekta 4.3. punktā norādītais valsts īpašuma tiesību aprobežojums izriet no Publiskas personas mantas atsavināšanas likuma 42. panta otrās daļas, neskatoties uz to vai pašvaldība to ir norādījusi savā lēmumā vai nē. Ministru kabineta rīkojuma projekta 4.3. punktā norādītais valsts īpašuma tiesību aprobežojums ir nepieciešams, lai reģistrējot minēto nekustamo īpašumu zemesgrāmatā, tiktu ierakstīta atzīme par aizliegumu atsavināt nekustamo īpašumu vai tā daļu, tādejādi efektivīzējot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maija Ministru kabineta sēdē ir apstiprināts rīkojums Nr. 408 "Par Ropažu novada pašvaldībai piekrītošā nekustamā īpašuma "Rail Baltica dzelzceļa teritorija" Garkalnes pagastā, Ropažu novadā, pārņemšanu bez atlīdzības valsts īpašumā" un 2024. gada 17. jūlijā Ministru kabineta sēdē ir apstiprināts rīkojums Nr. 591 "Par Ropažu novada pašvaldībai piekrītošā nekustamā īpašuma "Rail Baltica dzelzceļa teritorija" Ropažu pagastā, Ropažu novadā, pārņemšanu bez atlīdzības valsts īpašumā", kur abos rīkojumos arī ir norādīts "ierakstīt atzīmi par aizliegumu atsavināt nekustamo īpašumu", lai gan pašvaldība savus lēmumos to nebija norādījusi. Lai nodrošinātu vienveidīgu praksi Ministru kabineta rīkojumu pieņemšanā, Ministru kabineta rīkojuma ir paredzēta atzīme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tā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sadaļā "Sabiedrības līdzdalība" ir atsauce uz Ministru kabineta 2009. gada 25. augusta noteikumiem Nr. 970 "Sabiedrības līdzdalības kārtība attīstības plānošanas procesā". Minētie noteikumi zaudēja spēku 2024. gada 17. oktobrī. Šobrīd spēkā ir Ministru kabineta 2024. gada 15. oktobra noteikumi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nepieciešamos precizējumus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tā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Publiskas personas mantas atsavināšanas likuma 42.panta otrā daļa nosaka, ka pašvaldības - lēmējinstitūcijas lēmumā par atvasinātas publiskas personas nekustamā īpašuma nodošanu bez atlīdzības nosaka, kādas valsts pārvaldes funkcijas, atvasinātas publiskas personas funkcijas vai deleģēta pārvaldes uzdevuma veikšanai nekustamais īpašums tiek nodots. </w:t>
            </w:r>
            <w:r w:rsidR="00000000" w:rsidRPr="00000000" w:rsidDel="00000000">
              <w:rPr>
                <w:u w:val="single"/>
                <w:rtl w:val="0"/>
              </w:rPr>
              <w:t xml:space="preserve">Nostiprinot atvasinātas publiskas personas vai valsts īpašuma tiesības uz nekustamo īpašumu, zemesgrāmatā izdarāma atzīme par </w:t>
            </w:r>
            <w:r w:rsidR="00000000" w:rsidRPr="00000000" w:rsidDel="00000000">
              <w:rPr>
                <w:b w:val="1"/>
                <w:u w:val="single"/>
                <w:rtl w:val="0"/>
              </w:rPr>
              <w:t xml:space="preserve">atvasinātas publiskas personas lēmumā noteiktajiem tiesību aprobežojumiem</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sagatavotājs ir atbildīgs par tā saturu un atbilstību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atkārtoti izvērtēts.  Ministru kabineta rīkojuma projekta 4.3. punktā norādītais valsts īpašuma tiesību aprobežojums ir nepieciešams, lai reģistrējot minēto nekustamo īpašumu zemesgrāmatā, tiktu ierakstīta atzīme par aizliegumu atsavināt nekustamo īpašumu vai tā daļu, tādejādi efektivīzējot un nodrošinot, ka nākotnē tiks izpildīts Publiskas personas mantas atsavināšanas likuma 42. panta otrajā daļā noteiktais pienākums atdot atpakaļ pašvaldībai nekustamo īpašumu, kas tai nodots uz laiku konkrētas funkcijas īstenošanai. Turklāt, ņemot vērā, ka šāds aizliegums, kas izriet no Publiskas personas mantas atsavināšanas likuma 42. panta otrajā daļā noteiktā pienākuma, jau iepriekš ir ticis paredzēts Ministru kabineta rīkojumos, lai gan pašvaldība savā lēmumā to nav paredzējusi, lai nodrošinātu vienveidīgu praksi Ministru kabineta rīkojumu pieņemšanā, Ministru kabineta rīkojuma projektā ir paredzēta atzīme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tā daļas.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24-TA-2775</w:t>
    </w:r>
    <w:r>
      <w:br/>
    </w:r>
    <w:r w:rsidR="00000000" w:rsidRPr="00000000" w:rsidDel="00000000">
      <w:rPr>
        <w:rtl w:val="0"/>
      </w:rPr>
      <w:t xml:space="preserve">04.12.2024. 14.48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24-TA-2775</w:t>
    </w:r>
    <w:r>
      <w:br/>
    </w:r>
    <w:r w:rsidR="00000000" w:rsidRPr="00000000" w:rsidDel="00000000">
      <w:rPr>
        <w:rtl w:val="0"/>
      </w:rPr>
      <w:t xml:space="preserve">04.12.2024. 14.48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Izziņa_24-TA-2775.docx</dc:title>
</cp:coreProperties>
</file>

<file path=docProps/custom.xml><?xml version="1.0" encoding="utf-8"?>
<Properties xmlns="http://schemas.openxmlformats.org/officeDocument/2006/custom-properties" xmlns:vt="http://schemas.openxmlformats.org/officeDocument/2006/docPropsVTypes"/>
</file>