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7. janvāra noteikumos Nr. 21 "Kārtība, kādā elektroniskās darba laika uzskaites sistēmas dati sniedzami iekļaušanai vienotajā elektroniskās darba laika uzskaites datubāzē, un prasības elektroniskās darba laika uzskaites sistēmas ārējai drošības pārbaudei un auditācijas pierakstiem"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(01.02.2020.)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1.2. sadaļas "Spēkā stāšanās termiņš" sniegto informāciju ar projektā ietverto tiesisko regulējumu, jo projektā nav noteikts tā spēkā stāšanās termiņš. Vēršam uzmanību, ka saskaņā ar pašreizējo projekta redakciju tas stāsies spēkā vispārējā kārtībā, bet projekta normas piemēros, kā tas ir noteikts likuma "Par nodokļiem un nodevām" pārejas noteikumu 241.punktā.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saistībā ar iekļauto noteikumu 15.4. apakšpunkta redakciju, būtu iekļaujams arī pamatojums anotācijā. Proti, pašlaik anotācijas </w:t>
            </w:r>
            <w:r w:rsidR="00000000" w:rsidRPr="00000000" w:rsidDel="00000000">
              <w:rPr>
                <w:i w:val="1"/>
                <w:rtl w:val="0"/>
              </w:rPr>
              <w:t xml:space="preserve">Problēmas aprakstā [2] </w:t>
            </w:r>
            <w:r w:rsidR="00000000" w:rsidRPr="00000000" w:rsidDel="00000000">
              <w:rPr>
                <w:rtl w:val="0"/>
              </w:rPr>
              <w:t xml:space="preserve">ietverta norāde uz 2023.gada 22.jūnijā pieņemtajiem grozījumiem likumā "Par nodokļiem un nodevām" (stājās spēkā 2023.gada 19.jūlijā), kas paredz būvniecības ierosinātāja vai galvenā būvdarbu veicēja iepriekšējā mēnesī samaksātās līguma summas vai tās daļas iekļaušanu VEDLUDB un apakšuzņēmēja iepriekšējā mēnesī līgumu ietvaros veikto norēķinu  iekļaušanu VEDLUDB, </w:t>
            </w:r>
            <w:r w:rsidR="00000000" w:rsidRPr="00000000" w:rsidDel="00000000">
              <w:rPr>
                <w:u w:val="single"/>
                <w:rtl w:val="0"/>
              </w:rPr>
              <w:t xml:space="preserve">bet nav norādīts uz</w:t>
            </w:r>
            <w:r w:rsidR="00000000" w:rsidRPr="00000000" w:rsidDel="00000000">
              <w:rPr>
                <w:rtl w:val="0"/>
              </w:rPr>
              <w:t xml:space="preserve"> likuma “Par nodokļiem un nodevām” 116. panta pirmās daļas 8. un 9. punktā un pārejas noteikumu 241. punktā, noteikto </w:t>
            </w:r>
            <w:r w:rsidR="00000000" w:rsidRPr="00000000" w:rsidDel="00000000">
              <w:rPr>
                <w:u w:val="single"/>
                <w:rtl w:val="0"/>
              </w:rPr>
              <w:t xml:space="preserve">pienākumu galvenajam būvdarbu veicējam iekļaut VEDLUDB informāciju (elektronisku datu formā) par visiem ar saviem apakšuzņēmējiem iepriekšējā mēnesī noslēgtajiem būvdarbu līgumiem un tajos veiktajiem grozījumiem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arī uz anotācijā ietverto </w:t>
            </w:r>
            <w:r w:rsidR="00000000" w:rsidRPr="00000000" w:rsidDel="00000000">
              <w:rPr>
                <w:i w:val="1"/>
                <w:rtl w:val="0"/>
              </w:rPr>
              <w:t xml:space="preserve">Risinājuma aprakstu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anotācijas </w:t>
            </w:r>
            <w:r w:rsidR="00000000" w:rsidRPr="00000000" w:rsidDel="00000000">
              <w:rPr>
                <w:i w:val="1"/>
                <w:rtl w:val="0"/>
              </w:rPr>
              <w:t xml:space="preserve">Problēmas aprakstu </w:t>
            </w:r>
            <w:r w:rsidR="00000000" w:rsidRPr="00000000" w:rsidDel="00000000">
              <w:rPr>
                <w:rtl w:val="0"/>
              </w:rPr>
              <w:t xml:space="preserve">un </w:t>
            </w:r>
            <w:r w:rsidR="00000000" w:rsidRPr="00000000" w:rsidDel="00000000">
              <w:rPr>
                <w:i w:val="1"/>
                <w:rtl w:val="0"/>
              </w:rPr>
              <w:t xml:space="preserve">Risinājuma aprakstu</w:t>
            </w:r>
            <w:r w:rsidR="00000000" w:rsidRPr="00000000" w:rsidDel="00000000">
              <w:rPr>
                <w:rtl w:val="0"/>
              </w:rPr>
              <w:t xml:space="preserve"> par pienākumu galvenajam būvdarbu veicējam iekļaut VEDLUDB informāciju (elektronisku datu formā) par visiem ar saviem apakšuzņēmējiem iepriekšējā mēnesī noslēgtajiem būvdarbu līgumiem un tajos veiktajiem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ceļa būvētājs, biedrība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priekšlikumiem būvniekiem ir neskaidrs 8.8.14., 8.3.14., 8.4.14. punktu grozījumu mērķis. Likums “Par nodokļiem un nodevām” jau paredz iepriekš minēto grozījumu stāšanos spēkā ar 01.07.2024., taču nav skaidra kārtība, kādā dati būs jāiesniedz VEDLUDB. Ja tas nav automatizēts process, sasaistīts ar katra uzņēmuma grāmatvedības sistēmu, tad manuāli ir jāievada VEDLUDB katrs mazākais maksājums, kas veikts apakšuzņēmējiem. Ņemot vērā, ka uzņēmumos parasti nav viens datums norēķinu veikšanai, norēķini tiks arī turpmāk veikti dažādos termiņos, ņemot vērā, ka arī pasūtītājs dažādos termiņos veic vai neveic savus maksājumus.  Katra maksājuma veikšanai vai neveikšanai uzņēmumam ir pamatojums - dažādi termiņi, iespējami kavējumi, tiesvedības un vēl daudz citu apstākļu, kas to var ietekmēt. 2 Noslēgumā par Noteikumu grozījumu projektu ceļiniekiem ir vairāki jautājumi: 1) kāds ir datu ziņošanas termiņš, periods? 2) kā dati tiks izmantoti? 3) vai ziņu sniegšanai ir kāds algoritms, priekšnoteikumi? 4) vai būs iespējams datu eksports no citām sistēmām? (Biedrība uzskata, ka primāri šādai datu ievadei būtu jābūt EDLUS sistēmās, lai no tām varētu izveidot atskaiti, kuru tālāk iesniegt VEDLUDB)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Norādām, ka būs nepieciešams reģistrēt datus par iepriekšējā mēnesī samaksāto līguma summu vai tās daļu, nevis katru veikto maksājumu, ja mēneša laikā tādi ir bijuši vairāki. Kā arī dati no EDLUS uz VEDLUDB tiks nodoti automātiski, izmantojot saskarni datu nodošanai.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Vienotās elektroniskās darba laika uzskaites datubāzes turētājs būvniecības informācijas sistēmas tīmekļvietnē publicē vienotās elektroniskās darba laika uzskaites datubāzes programmatūras saskarnes tehnisko specifikāciju. Galvenais būvdarbu veicējs, ievērojot saskarnes tehniskajā specifikācijā noteiktās prasības, iesniedz elektroniskās darba laika uzskaites sistēmas datus iekļaušanai konkrētā vienotajā elektroniskās darba laika uzskaites datubāzē reģistrētā būvlaukumā. Izmaiņas vienotās elektroniskās darba laika uzskaites datubāzes programmatūras saskarnes tehniskajā specifikācijā publicē ne vēlāk kā divus mēnešus pirms to stāšanās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ceļa būvētājs, biedrība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ceļu būvētājs” (turpmāk tekstā - LCB) ir iepazinusies ar Ekonomikas ministrijas piedāvātajiem grozījumiem Ministru kabineta 2020. gada 7. janvāra noteikumos Nr. 21 "Kārtība, kādā elektroniskās darba laika uzskaites sistēmas dati sniedzami iekļaušanai vienotajā elektroniskās darba laika uzskaites datubāzē, un prasības elektroniskās darba laika uzskaites sistēmas ārējai drošības pārbaudei un auditācijas pierakstiem" (turpmāk – Noteikumi). Biedrība kopumā izprot grozījumu būtību, bet saskata nepilnības no praktiskās būvniecības ikdienas puses. Biedrība pārstāvot ceļu būvniecības nozari nevar atbalstīt Ekonomikas ministrijas piedāvāto 4. punkta redakciju. Ņemot vērā ceļinieku pieredzi, kad viena būvniecības līguma ietvaros ir gan vairāki ceļi, gan vairākas Būvniecības informācijas sistēmas lietas, gan vairākas Elektroniskās darba laika uzskaites sistēmas (turpmāk – EDLUS), gan Vienotā elektroniskā darba laika uzskaites datubāze (turpmāk – VEDLUB), ir neiespējami kontrolēt darbinieku pārvietošanos un reģistrēšanos attiecīgajā objekta posmā un attiecīgajā EDLUS. Ceļu nozarē daļa uzņēmuma darbinieku strādā konkrētā būvniecības vietā, pakāpeniski pārvietojoties pa objektu, bet daļa darbinieku vairākas reizes dienā brauc cauri vairākiem objektiem un veic darbus dažādās vietās. Līdz ar to būvniekiem nav iespējams nodrošināt, ka darbinieki, kuri pārvietojoties pa ceļa posmiem, iereģistrēsies vienā būvobjektā, kur izdarīs plānotos darbus, tad reģistrēsies ārā no objekta, kam pēc pāris metriem sekos nākamā reģistrēšanās nākamajā ceļa posmā, un tā vairākas reizes dienā. Piedāvāto 4. punkta prasību ir iespējams izpildīt nožogotā būvlaukumā, kur darbinieki var iekļūt un izkļūt no būvobjekta tikai vienā vietā, reģistrējot savu čipu pie turniketa. Toties uz ceļa, kurš nevar būt norobežots būvlaukums to nav iespējams realizēt, jo pa ceļu pārvietojas cilvēki un automašīnas, kurus arī būvnieks nereģistrēs objektā kā viesus. Otrkārt, patreiz izstrādātais Noteikumu 4. punkta formulējums nav visiem skaidrs. VEDLUDB reģistrētais būvlaukums sastāv no vienas vai vairākām būvniecība lietām. Grozījumu mērķis ir precizēt, ka Galvenajam  būvdarbu veicējam ir jānorāda visas būvniecības lietas, par kurām ir noslēgts būvdarbu līgums un kurās tiek izmantots viens EDLUS. Attiecīgi arī formulējumam būtu jābūt vienkārši saprotamam, tāpēc Biedrība piedāvā Ekonomikas ministrijas grozījumu likumprojekta  Noteikumu 4. punkta otro teikumu aiz vārda “būvlaukumā” papildināt r teikumu – “kurā norādītas visas attiecīgās būvniecības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Vienotās elektroniskās darba laika uzskaites datubāzes turētājs būvniecības informācijas sistēmas tīmekļvietnē publicē vienotās elektroniskās darba laika uzskaites datubāzes programmatūras saskarnes tehnisko specifikāciju. Galvenais būvdarbu veicējs, ievērojot saskarnes tehniskajā specifikācijā noteiktās prasības, iesniedz elektroniskās darba laika uzskaites sistēmas datus iekļaušanai konkrētā vienotajā elektroniskās darba laika uzskaites datubāzē reģistrētā būvlaukumā, kurā norādītas visas attiecīgās būvniecības lietas. Izmaiņas vienotās elektroniskās darba laika uzskaites datubāzes programmatūras saskarnes tehniskajā specifikācijā publicē ne vēlāk kā divus mēnešus pirms to stāšanās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Vienotās elektroniskās darba laika uzskaites datubāzes turētājs būvniecības informācijas sistēmas tīmekļvietnē publicē vienotās elektroniskās darba laika uzskaites datubāzes programmatūras saskarnes tehnisko specifikāciju. Galvenais būvdarbu veicējs, ievērojot saskarnes tehniskajā specifikācijā noteiktās prasības, iesniedz elektroniskās darba laika uzskaites sistēmas datus iekļaušanai konkrētā vienotajā elektroniskās darba laika uzskaites datubāzē reģistrētā būvlaukumā. Izmaiņas vienotās elektroniskās darba laika uzskaites datubāzes programmatūras saskarnes tehniskajā specifikācijā publicē ne vēlāk kā divus mēnešus pirms to stāšanās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izstrādāto noteikumu projektu “Grozījumi Ministru kabineta 2020. gada 7. janvāra noteikumos Nr. 21 "Kārtība, kādā elektroniskās darba laika uzskaites sistēmas dati sniedzami iekļaušanai vienotajā elektroniskās darba laika uzskaites datubāzē, un prasības elektroniskās darba laika uzskaites sistēmas ārējai drošības pārbaudei un auditācijas pierakstiem"” (24-TA-106).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noteikumu projektā paredzētais formulējums nav pārāk skaidrs.  Proti, vienotā elektroniskās darba laika uzskaites datubāzē (turpmāk – VEDLUDB) reģistrētais būvlaukums sastāv no vienas vai vairākām būvniecība lietām. Grozījumu mērķis ir precizēt, ka Galvenajam būvdarbu veicējam ir jānorāda visas būvniecības lietas, par kurām ir noslēgts būvdarbu līgums un kurās tiek izmantots viens EDLUS. Līdz ar to arī noteikumu projekta redakcijām būtu jābūt vienkārši saprotamām, tāpēc LTRK aicina izteikt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Vienotās elektroniskās darba laika uzskaites datubāzes turētājs būvniecības informācijas sistēmas tīmekļvietnē publicē vienotās elektroniskās darba laika uzskaites datubāzes programmatūras saskarnes tehnisko specifikāciju. Galvenais būvdarbu veicējs, ievērojot saskarnes tehniskajā specifikācijā noteiktās prasības, iesniedz elektroniskās darba laika uzskaites sistēmas datus iekļaušanai konkrētā vienotajā elektroniskās darba laika uzskaites datubāzē reģistrētā būvlaukumā, kurā norādītas visas attiecīgās būvniecības lietas. Izmaiņas vienotās elektroniskās darba laika uzskaites datubāzes programmatūras saskarnes tehniskajā specifikācijā publicē ne vēlāk kā divus mēnešus pirms to stāšanās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Galvenais būvdarbu veicējs piecu darbdienu laikā pēc būvdarbu uzsākšanas būvniecības informācijas sistēmā reģistrē būvlaukumu, norādot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ceļa būvētājs, biedrība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jāmin, ka būvniecības lietas tiek pievienotas, tad kad tās ir stadijā būvdarbi. Tāpēc nereti ir situācijas, kad VEDLUDB reģistrētais būvlaukums jāpapildina, attiecīgi būtu precizējams arī Noteikumu 6. punkts aiz vārda “reģistrē” papildināt ar teikumu –“būvlaukumu vai papildina būvlaukumu pievienojot tam būvniecības lietu”. Izsakot 6. punktu šādā redakcijā: 6. Galvenais būvdarbu veicējs piecu darbdienu laikā pēc būvdarbu uzsākšanas būvniecības informācijas sistēmā reģistrē būvlaukumu vai papildina būvlaukumu pievienojot tam būvniecības lietu, norādot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Galvenais būvdarbu veicējs piecu darbdienu laikā pēc būvdarbu uzsākšanas būvniecības informācijas sistēmā reģistrē būvlaukumu vai papildina būvlaukumu pievienojot tam būvniecības lietu,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Galvenais būvdarbu veicējs piecu darbdienu laikā pēc būvdarbu uzsākšanas būvniecības informācijas sistēmā reģistrē būvlaukumu, norādot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LTRK norāda, ka būvniecības lietas tiek pievienotas, tad kad tās ir stadijā būvdarbi. Tāpēc nereti ir situācijas, kad VEDLUDB reģistrētais būvlaukums jāpapildina, attiecīgi būtu precizējams arī noteikumu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Galvenais būvdarbu veicējs piecu darbdienu laikā pēc būvdarbu uzsākšanas būvniecības informācijas sistēmā reģistrē būvlaukumu vai papildina būvlaukumu pievienojot tam būvniecības lietu, norādot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Galvenais būvdarbu veicējs piecu darbdienu laikā pēc būvdarbu uzsākšanas būvniecības informācijas sistēmā reģistrē būvlaukumu vai papildina būvlaukumu pievienojot tam būvniecības lietu,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8.2.14. iepriekšējā mēnesī samaksātā līguma 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1.4. un 1.5. apakšpunktā paredzēts papildināt Ministru kabineta 2020. gada 7. janvāra noteikumu Nr. 21 "Kārtība, kādā elektroniskās darba laika uzskaites sistēmas dati sniedzami iekļaušanai vienotajā elektroniskās darba laika uzskaites datubāzē, un prasības elektroniskās darba laika uzskaites sistēmas ārējai drošības pārbaudei un auditācijas pierakstiem"  8.2.14., 8.3.14. un 8.4.14. apakšpunktu, nosakot prasību norādīt arī iepriekšējā mēnesī samaksātā līguma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nodokļiem un nodevām" XIV nodaļas "Elektroniskās informācijas uzskaite būvlaukumā un tās izmantošana"(konkrētie grozījumi pieņemti 2023.gada 22.jūnijā), tai skaitā pārejas noteikumu 241.punkta regulējumu, kas paredz konkrētu termiņu būvniecības ierosinātāja vai galvenā būvdarbu veicēja iepriekšējā mēnesī samaksātās līguma summas vai tās daļas iekļaušanai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VEDLUDB, minētajos noteikumu projekta apakšpunktos būtu iekļaujama atsauce ne tikai uz iepriekšējā mēnesī samaksāto līguma summu, bet arī uz tās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noteikumu projektu, papildinot augstāk minēto apakšpunktu redakciju ar vārdiem "vai tās daļa". Lūdzam ņemt vērā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8.2.14. iepriekšējā mēnesī samaksātā līguma summa vai tās 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iesniedz datus par visiem ar saviem apakšuzņēmējiem iepriekšējā mēnesī noslēgtajiem būvdarbu līgumiem, un, ja mainās līguma summa, par jauno līguma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apakšpunktā paredzēts MK noteikumu Nr. 21 15.4. apakšpunktu izteikt šādā redakcijā “iesniedz datus par visiem ar saviem apakšuzņēmējiem iepriekšējā mēnesī noslēgtajiem būvdarbu līgumiem, un, ja mainās līguma summa, par jauno līguma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nodokļiem un nodevām” 116. panta pirmās daļas 8. un 9. punktā, tāpat kā pārejas noteikumu 241. punktā, noteikts pienākums galvenajam būvdarbu veicējam iekļaut vienotajā elektroniskās darba laika uzskaites datubāzē informāciju (elektronisku datu formā) par visiem ar saviem apakšuzņēmējiem iepriekšējā mēnesī noslēgtajiem būvdarbu līgumiem un tajos veiktajiem grozījumiem. Minētā likuma 116. panta pirmās daļas 8. punktā ietvertais iesniedzamās informācijas uzskaitījums noteic, ka galvenajam būvdarbu veicējam jāiesniedz iekļaušanai vienotajā elektroniskās darba laika uzskaites datubāzē ne tikai informāciju par noslēgto līgumu, bet arī par līguma grozījumiem, ja mainās līguma summa. Savukārt šobrīd MK noteikumi Nr. 21, kā arī noteikumu projektā iekļautās redakcijas paredz, ka saistībā ar līguma grozījumiem jāsniedz tikai datus par jauno līguma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MK noteikumus Nr. 21 un izvērtēt, vai tajos nebūtu veicami atbilstoši precizējumi, piemēram, paredzot, ka jāsniedz arī informācija par līguma grozījumu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iesniedz datus par visiem ar saviem apakšuzņēmējiem iepriekšējā mēnesī noslēgtajiem būvdarbu līgumiem, ja mainās līguma summa, par jauno līguma summu un par līguma grozījumu datumu.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24-TA-106</w:t>
    </w:r>
    <w:r>
      <w:br/>
    </w:r>
    <w:r w:rsidR="00000000" w:rsidRPr="00000000" w:rsidDel="00000000">
      <w:rPr>
        <w:rtl w:val="0"/>
      </w:rPr>
      <w:t xml:space="preserve">21.05.2024. 08.22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24-TA-106</w:t>
    </w:r>
    <w:r>
      <w:br/>
    </w:r>
    <w:r w:rsidR="00000000" w:rsidRPr="00000000" w:rsidDel="00000000">
      <w:rPr>
        <w:rtl w:val="0"/>
      </w:rPr>
      <w:t xml:space="preserve">21.05.2024. 08.22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Izziņa_24-TA-106.docx</dc:title>
</cp:coreProperties>
</file>

<file path=docProps/custom.xml><?xml version="1.0" encoding="utf-8"?>
<Properties xmlns="http://schemas.openxmlformats.org/officeDocument/2006/custom-properties" xmlns:vt="http://schemas.openxmlformats.org/officeDocument/2006/docPropsVTypes"/>
</file>