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23-TA-986: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19. oktobra noteikumos Nr. 823 "Noteikumi par lidlaukā sniegto drošības un glābšanas pasākumu maksu"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anotāciju ar aprakstu par pievienotās vērtības nodokļa (PVN) piemērošanas aspektiem maksai par valsts nozīmes lidlaukā sniegtajiem drošības un glābšanas pasākumiem, sniedzot pamatojumu, kāpēc PVN netiek piemērots.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pievienojot skaidrojumu ar aprakstu, kādēļ maksai par par valsts nozīmes lidlaukā sniegtajiem drošības un glābšanas pasākumiem netiek piemērots 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1.2. sadaļā norādīts, ka projekts stājas spēkā 2023. gada 1. novembrī, savukārt no projekta izriet, ka tas stājas spēkā vispārējā kārtībā. Ievērojot minēto, lūdzam salāgot projektā un projekta anotācijā norādīto projekta spēkā stāšanās termiņu, nodrošinot skaidru un saprotamu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to papildinot ar spēkā stāšanās datumu. Spēkā stāšanās datums - 2023.gada 1.novembris.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sadaļā "Mērķa apraksts" iekļauto informāciju, paredzot, ka projekts izstrādāts, lai palielinātu maksu par gaisa kuģu lidojumu drošuma un civilās aviācijas drošības uzraudzības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1.2.sadaļa.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aviāciju</w:t>
            </w:r>
            <w:r w:rsidR="00000000" w:rsidRPr="00000000" w:rsidDel="00000000">
              <w:rPr>
                <w:rtl w:val="0"/>
              </w:rPr>
              <w:t xml:space="preserve">" 28.panta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aviāciju" 28.panta trešā daļa paredz, ka Ministru kabinets nosaka maksu par šādiem valsts nozīmes civilās aviācijas lidlaukā sniegtajiem pakalpojumiem, kā arī tās iekasēšanas un izlietošanas kārtību, norādot pakalpojumus, kas ietverti attiecīgajā maksā, un atbrīvojumus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1)gaisa kuģu pacelšanās un nosēšanās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2)maksa par gaisa kuģu stāvēšanu operatīvajā gaisa kuģu stāvvietā uz laiku, kurā tiek veikta gaisa kuģa apkalpošana pirms vai pēc lidojuma;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3)pasažieru apkalpošanas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maksa par drošības un glābšanas pasākumiem, tai skaitā maksa par gaisa kuģu lidojumu drošuma un civilās aviācijas drošības uzraudzības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Nr.108 "Normatīvo aktu projektu sagatavošanas noteikumi" 97.3. apakšpunkts noteic, ka aiz noteikumu projekta nosaukuma raksta norādi, uz kāda likuma pamata noteikumu projekts sagatavots. Norādē cita starp raksta likuma vienību uzskaitījumu, kurās Ministru kabinets pilnvarots izdot attiecīgos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projektu, paredzot tajā to normu, kura ir Ministru kabineta 2011. gada 19. oktobra noteikumu Nr. 823 "Noteikumi par lidlaukā sniegto drošības un glābšanas pasākumu maksu" izdošanas tiesiskais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uz likuma "Par aviāciju" 28.panta trešās daļas pamata izdoti vairāki Ministru kabineta noteikumi, kas nosaka  maksas par valsts nozīmes civilās aviācijas lidlaukā sniegtajiem pakalpojumiem un to iekasēšanas un izlietošanas kārtību, tādējādi radot neskaidrības lidostas lietotājiem, ir paredzēts uz likuma "Par aviāciju" 28.panta trešās daļas izdotos noteikumus pārskatīt. Veicot minēto noteikumu pārskatīšanu, tiks precizēts arī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aviāciju</w:t>
            </w:r>
            <w:r w:rsidR="00000000" w:rsidRPr="00000000" w:rsidDel="00000000">
              <w:rPr>
                <w:rtl w:val="0"/>
              </w:rPr>
              <w:t xml:space="preserve">" 28.panta trešo daļu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23-TA-986</w:t>
    </w:r>
    <w:r>
      <w:br/>
    </w:r>
    <w:r w:rsidR="00000000" w:rsidRPr="00000000" w:rsidDel="00000000">
      <w:rPr>
        <w:rtl w:val="0"/>
      </w:rPr>
      <w:t xml:space="preserve">19.07.2023. 12.15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23-TA-986</w:t>
    </w:r>
    <w:r>
      <w:br/>
    </w:r>
    <w:r w:rsidR="00000000" w:rsidRPr="00000000" w:rsidDel="00000000">
      <w:rPr>
        <w:rtl w:val="0"/>
      </w:rPr>
      <w:t xml:space="preserve">19.07.2023. 12.15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Izziņa_23-TA-986.docx</dc:title>
</cp:coreProperties>
</file>

<file path=docProps/custom.xml><?xml version="1.0" encoding="utf-8"?>
<Properties xmlns="http://schemas.openxmlformats.org/officeDocument/2006/custom-properties" xmlns:vt="http://schemas.openxmlformats.org/officeDocument/2006/docPropsVTypes"/>
</file>