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4264" w14:textId="77777777" w:rsidR="007116C7" w:rsidRPr="00022D01" w:rsidRDefault="007116C7" w:rsidP="00863627">
      <w:pPr>
        <w:pStyle w:val="naisnod"/>
        <w:spacing w:before="0" w:after="0"/>
      </w:pPr>
      <w:r w:rsidRPr="00022D01">
        <w:t>Izziņa par atzinumos sniegtajiem iebildumiem</w:t>
      </w:r>
    </w:p>
    <w:tbl>
      <w:tblPr>
        <w:tblW w:w="0" w:type="auto"/>
        <w:jc w:val="center"/>
        <w:tblLook w:val="00A0" w:firstRow="1" w:lastRow="0" w:firstColumn="1" w:lastColumn="0" w:noHBand="0" w:noVBand="0"/>
      </w:tblPr>
      <w:tblGrid>
        <w:gridCol w:w="10188"/>
      </w:tblGrid>
      <w:tr w:rsidR="007116C7" w:rsidRPr="00022D01" w14:paraId="73F752D4" w14:textId="77777777">
        <w:trPr>
          <w:jc w:val="center"/>
        </w:trPr>
        <w:tc>
          <w:tcPr>
            <w:tcW w:w="10188" w:type="dxa"/>
            <w:tcBorders>
              <w:bottom w:val="single" w:sz="6" w:space="0" w:color="000000"/>
            </w:tcBorders>
          </w:tcPr>
          <w:p w14:paraId="7613E2F9" w14:textId="77777777" w:rsidR="007116C7" w:rsidRPr="00024637" w:rsidRDefault="00024637" w:rsidP="00024637">
            <w:pPr>
              <w:jc w:val="center"/>
              <w:rPr>
                <w:b/>
                <w:bCs/>
              </w:rPr>
            </w:pPr>
            <w:r w:rsidRPr="00024637">
              <w:rPr>
                <w:b/>
                <w:bCs/>
              </w:rPr>
              <w:t>l</w:t>
            </w:r>
            <w:r w:rsidR="00A62786" w:rsidRPr="00024637">
              <w:rPr>
                <w:b/>
                <w:bCs/>
              </w:rPr>
              <w:t>ikumprojekt</w:t>
            </w:r>
            <w:r w:rsidRPr="00024637">
              <w:rPr>
                <w:b/>
                <w:bCs/>
              </w:rPr>
              <w:t>am</w:t>
            </w:r>
            <w:r w:rsidR="00A62786" w:rsidRPr="00024637">
              <w:rPr>
                <w:b/>
                <w:bCs/>
              </w:rPr>
              <w:t xml:space="preserve"> "Grozījumi Vekseļu likumā" (VSS-388)</w:t>
            </w:r>
          </w:p>
        </w:tc>
      </w:tr>
    </w:tbl>
    <w:p w14:paraId="72319044" w14:textId="77777777" w:rsidR="00024637" w:rsidRDefault="00024637" w:rsidP="00024637">
      <w:pPr>
        <w:pStyle w:val="naisf"/>
        <w:spacing w:before="0" w:after="0"/>
        <w:ind w:firstLine="0"/>
        <w:jc w:val="center"/>
        <w:rPr>
          <w:b/>
        </w:rPr>
      </w:pPr>
    </w:p>
    <w:p w14:paraId="72786747" w14:textId="77777777" w:rsidR="00024637" w:rsidRDefault="00024637" w:rsidP="00024637">
      <w:pPr>
        <w:pStyle w:val="naisf"/>
        <w:spacing w:before="0" w:after="0"/>
        <w:ind w:firstLine="0"/>
        <w:jc w:val="center"/>
        <w:rPr>
          <w:b/>
        </w:rPr>
      </w:pPr>
      <w:r>
        <w:rPr>
          <w:b/>
        </w:rPr>
        <w:t>I. </w:t>
      </w:r>
      <w:r w:rsidRPr="00712B66">
        <w:rPr>
          <w:b/>
        </w:rPr>
        <w:t>Jautājumi, par kuriem saskaņošanā vienošanās nav panākta</w:t>
      </w:r>
    </w:p>
    <w:p w14:paraId="101F0243" w14:textId="77777777" w:rsidR="00024637" w:rsidRPr="00712B66" w:rsidRDefault="00024637" w:rsidP="00024637">
      <w:pPr>
        <w:pStyle w:val="naisf"/>
        <w:spacing w:before="0" w:after="0"/>
        <w:ind w:left="360" w:firstLine="0"/>
        <w:rPr>
          <w:b/>
        </w:rPr>
      </w:pPr>
    </w:p>
    <w:tbl>
      <w:tblPr>
        <w:tblW w:w="1416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294"/>
        <w:gridCol w:w="3685"/>
        <w:gridCol w:w="3261"/>
        <w:gridCol w:w="2409"/>
        <w:gridCol w:w="1802"/>
      </w:tblGrid>
      <w:tr w:rsidR="00024637" w:rsidRPr="00712B66" w14:paraId="582C5614" w14:textId="77777777" w:rsidTr="0087795B">
        <w:tc>
          <w:tcPr>
            <w:tcW w:w="709" w:type="dxa"/>
            <w:tcBorders>
              <w:top w:val="single" w:sz="6" w:space="0" w:color="000000"/>
              <w:left w:val="single" w:sz="6" w:space="0" w:color="000000"/>
              <w:bottom w:val="single" w:sz="6" w:space="0" w:color="000000"/>
              <w:right w:val="single" w:sz="6" w:space="0" w:color="000000"/>
            </w:tcBorders>
            <w:vAlign w:val="center"/>
          </w:tcPr>
          <w:p w14:paraId="10A6745F" w14:textId="77777777" w:rsidR="00024637" w:rsidRPr="00712B66" w:rsidRDefault="00024637" w:rsidP="004163F3">
            <w:pPr>
              <w:pStyle w:val="naisc"/>
              <w:spacing w:before="0" w:after="0"/>
            </w:pPr>
            <w:r w:rsidRPr="00712B66">
              <w:t>Nr. p.k.</w:t>
            </w:r>
          </w:p>
        </w:tc>
        <w:tc>
          <w:tcPr>
            <w:tcW w:w="2294" w:type="dxa"/>
            <w:tcBorders>
              <w:top w:val="single" w:sz="6" w:space="0" w:color="000000"/>
              <w:left w:val="single" w:sz="6" w:space="0" w:color="000000"/>
              <w:bottom w:val="single" w:sz="6" w:space="0" w:color="000000"/>
              <w:right w:val="single" w:sz="6" w:space="0" w:color="000000"/>
            </w:tcBorders>
            <w:vAlign w:val="center"/>
          </w:tcPr>
          <w:p w14:paraId="7C2A8480" w14:textId="524FA129" w:rsidR="00024637" w:rsidRPr="002E4658" w:rsidRDefault="00024637" w:rsidP="0023625A">
            <w:pPr>
              <w:pStyle w:val="naisc"/>
              <w:spacing w:before="0" w:after="0"/>
              <w:ind w:firstLine="12"/>
            </w:pPr>
            <w:r w:rsidRPr="00712B66">
              <w:t>Saskaņošanai nosūtītā projekta redakcija (konkrēta punkta (panta) redakcija)</w:t>
            </w:r>
          </w:p>
        </w:tc>
        <w:tc>
          <w:tcPr>
            <w:tcW w:w="3685" w:type="dxa"/>
            <w:tcBorders>
              <w:top w:val="single" w:sz="6" w:space="0" w:color="000000"/>
              <w:left w:val="single" w:sz="6" w:space="0" w:color="000000"/>
              <w:bottom w:val="single" w:sz="6" w:space="0" w:color="000000"/>
              <w:right w:val="single" w:sz="6" w:space="0" w:color="000000"/>
            </w:tcBorders>
            <w:vAlign w:val="center"/>
          </w:tcPr>
          <w:p w14:paraId="062A178B" w14:textId="77777777" w:rsidR="00024637" w:rsidRPr="00712B66" w:rsidRDefault="00024637" w:rsidP="004163F3">
            <w:pPr>
              <w:pStyle w:val="naisc"/>
              <w:spacing w:before="0" w:after="0"/>
              <w:ind w:right="3"/>
            </w:pPr>
            <w:r w:rsidRPr="00712B66">
              <w:t>Atzinumā norādītais ministrijas (citas institūcijas) iebildums</w:t>
            </w:r>
            <w:r>
              <w:t>,</w:t>
            </w:r>
            <w:r w:rsidRPr="00712B66">
              <w:t xml:space="preserve"> kā arī saskaņošanā papildus izteiktais iebildums par projekta konkrēto punktu (pantu)</w:t>
            </w:r>
          </w:p>
        </w:tc>
        <w:tc>
          <w:tcPr>
            <w:tcW w:w="3261" w:type="dxa"/>
            <w:tcBorders>
              <w:top w:val="single" w:sz="6" w:space="0" w:color="000000"/>
              <w:left w:val="single" w:sz="6" w:space="0" w:color="000000"/>
              <w:bottom w:val="single" w:sz="6" w:space="0" w:color="000000"/>
              <w:right w:val="single" w:sz="6" w:space="0" w:color="000000"/>
            </w:tcBorders>
            <w:vAlign w:val="center"/>
          </w:tcPr>
          <w:p w14:paraId="17D5D87C" w14:textId="77777777" w:rsidR="00024637" w:rsidRPr="00712B66" w:rsidRDefault="00024637" w:rsidP="004163F3">
            <w:pPr>
              <w:pStyle w:val="naisc"/>
              <w:spacing w:before="0" w:after="0"/>
              <w:ind w:firstLine="21"/>
            </w:pPr>
            <w:r w:rsidRPr="00712B66">
              <w:t>Atbildīgās ministrijas pamatojums iebilduma noraidījumam</w:t>
            </w:r>
          </w:p>
        </w:tc>
        <w:tc>
          <w:tcPr>
            <w:tcW w:w="2409" w:type="dxa"/>
            <w:tcBorders>
              <w:top w:val="single" w:sz="4" w:space="0" w:color="auto"/>
              <w:left w:val="single" w:sz="4" w:space="0" w:color="auto"/>
              <w:bottom w:val="single" w:sz="4" w:space="0" w:color="auto"/>
              <w:right w:val="single" w:sz="4" w:space="0" w:color="auto"/>
            </w:tcBorders>
            <w:vAlign w:val="center"/>
          </w:tcPr>
          <w:p w14:paraId="01DECE3D" w14:textId="77777777" w:rsidR="00024637" w:rsidRPr="00712B66" w:rsidRDefault="00024637" w:rsidP="004163F3">
            <w:pPr>
              <w:jc w:val="center"/>
            </w:pPr>
            <w:r w:rsidRPr="00712B66">
              <w:t>Atzinuma sniedzēja uzturētais iebildums, ja tas atšķiras no atzinumā norādītā iebilduma pamatojuma</w:t>
            </w:r>
          </w:p>
        </w:tc>
        <w:tc>
          <w:tcPr>
            <w:tcW w:w="1802" w:type="dxa"/>
            <w:tcBorders>
              <w:top w:val="single" w:sz="4" w:space="0" w:color="auto"/>
              <w:left w:val="single" w:sz="4" w:space="0" w:color="auto"/>
              <w:bottom w:val="single" w:sz="4" w:space="0" w:color="auto"/>
            </w:tcBorders>
            <w:vAlign w:val="center"/>
          </w:tcPr>
          <w:p w14:paraId="5B9AAEAF" w14:textId="77777777" w:rsidR="00024637" w:rsidRPr="00712B66" w:rsidRDefault="00024637" w:rsidP="004163F3">
            <w:pPr>
              <w:jc w:val="center"/>
            </w:pPr>
            <w:r w:rsidRPr="00712B66">
              <w:t>Projekta attiecīgā punkta (panta) galīgā redakcija</w:t>
            </w:r>
          </w:p>
        </w:tc>
      </w:tr>
      <w:tr w:rsidR="00024637" w:rsidRPr="008A36C9" w14:paraId="16758087" w14:textId="77777777" w:rsidTr="0087795B">
        <w:tc>
          <w:tcPr>
            <w:tcW w:w="709" w:type="dxa"/>
            <w:tcBorders>
              <w:top w:val="single" w:sz="6" w:space="0" w:color="000000"/>
              <w:left w:val="single" w:sz="6" w:space="0" w:color="000000"/>
              <w:bottom w:val="single" w:sz="6" w:space="0" w:color="000000"/>
              <w:right w:val="single" w:sz="6" w:space="0" w:color="000000"/>
            </w:tcBorders>
          </w:tcPr>
          <w:p w14:paraId="37EF1A54" w14:textId="77777777" w:rsidR="00024637" w:rsidRPr="008A36C9" w:rsidRDefault="00024637" w:rsidP="004163F3">
            <w:pPr>
              <w:pStyle w:val="naisc"/>
              <w:spacing w:before="0" w:after="0"/>
              <w:rPr>
                <w:sz w:val="20"/>
                <w:szCs w:val="20"/>
              </w:rPr>
            </w:pPr>
            <w:r w:rsidRPr="008A36C9">
              <w:rPr>
                <w:sz w:val="20"/>
                <w:szCs w:val="20"/>
              </w:rPr>
              <w:t>1</w:t>
            </w:r>
          </w:p>
        </w:tc>
        <w:tc>
          <w:tcPr>
            <w:tcW w:w="2294" w:type="dxa"/>
            <w:tcBorders>
              <w:top w:val="single" w:sz="6" w:space="0" w:color="000000"/>
              <w:left w:val="single" w:sz="6" w:space="0" w:color="000000"/>
              <w:bottom w:val="single" w:sz="6" w:space="0" w:color="000000"/>
              <w:right w:val="single" w:sz="6" w:space="0" w:color="000000"/>
            </w:tcBorders>
          </w:tcPr>
          <w:p w14:paraId="6AD1D2EB" w14:textId="77777777" w:rsidR="00024637" w:rsidRPr="008A36C9" w:rsidRDefault="00024637" w:rsidP="004163F3">
            <w:pPr>
              <w:pStyle w:val="naisc"/>
              <w:spacing w:before="0" w:after="0"/>
              <w:rPr>
                <w:sz w:val="20"/>
                <w:szCs w:val="20"/>
              </w:rPr>
            </w:pPr>
            <w:r w:rsidRPr="008A36C9">
              <w:rPr>
                <w:sz w:val="20"/>
                <w:szCs w:val="20"/>
              </w:rPr>
              <w:t>2</w:t>
            </w:r>
          </w:p>
        </w:tc>
        <w:tc>
          <w:tcPr>
            <w:tcW w:w="3685" w:type="dxa"/>
            <w:tcBorders>
              <w:top w:val="single" w:sz="6" w:space="0" w:color="000000"/>
              <w:left w:val="single" w:sz="6" w:space="0" w:color="000000"/>
              <w:bottom w:val="single" w:sz="6" w:space="0" w:color="000000"/>
              <w:right w:val="single" w:sz="6" w:space="0" w:color="000000"/>
            </w:tcBorders>
          </w:tcPr>
          <w:p w14:paraId="0E956960" w14:textId="77777777" w:rsidR="00024637" w:rsidRPr="008A36C9" w:rsidRDefault="00024637" w:rsidP="004163F3">
            <w:pPr>
              <w:pStyle w:val="naisc"/>
              <w:spacing w:before="0" w:after="0"/>
              <w:rPr>
                <w:sz w:val="20"/>
                <w:szCs w:val="20"/>
              </w:rPr>
            </w:pPr>
            <w:r w:rsidRPr="008A36C9">
              <w:rPr>
                <w:sz w:val="20"/>
                <w:szCs w:val="20"/>
              </w:rPr>
              <w:t>3</w:t>
            </w:r>
          </w:p>
        </w:tc>
        <w:tc>
          <w:tcPr>
            <w:tcW w:w="3261" w:type="dxa"/>
            <w:tcBorders>
              <w:top w:val="single" w:sz="6" w:space="0" w:color="000000"/>
              <w:left w:val="single" w:sz="6" w:space="0" w:color="000000"/>
              <w:bottom w:val="single" w:sz="6" w:space="0" w:color="000000"/>
              <w:right w:val="single" w:sz="6" w:space="0" w:color="000000"/>
            </w:tcBorders>
          </w:tcPr>
          <w:p w14:paraId="14F83FD9" w14:textId="77777777" w:rsidR="00024637" w:rsidRPr="008A36C9" w:rsidRDefault="00024637" w:rsidP="004163F3">
            <w:pPr>
              <w:pStyle w:val="naisc"/>
              <w:spacing w:before="0" w:after="0"/>
              <w:rPr>
                <w:sz w:val="20"/>
                <w:szCs w:val="20"/>
              </w:rPr>
            </w:pPr>
            <w:r w:rsidRPr="008A36C9">
              <w:rPr>
                <w:sz w:val="20"/>
                <w:szCs w:val="20"/>
              </w:rPr>
              <w:t>4</w:t>
            </w:r>
          </w:p>
        </w:tc>
        <w:tc>
          <w:tcPr>
            <w:tcW w:w="2409" w:type="dxa"/>
            <w:tcBorders>
              <w:top w:val="single" w:sz="4" w:space="0" w:color="auto"/>
              <w:left w:val="single" w:sz="4" w:space="0" w:color="auto"/>
              <w:bottom w:val="single" w:sz="4" w:space="0" w:color="auto"/>
              <w:right w:val="single" w:sz="4" w:space="0" w:color="auto"/>
            </w:tcBorders>
          </w:tcPr>
          <w:p w14:paraId="12B6359C" w14:textId="77777777" w:rsidR="00024637" w:rsidRPr="008A36C9" w:rsidRDefault="00024637" w:rsidP="004163F3">
            <w:pPr>
              <w:jc w:val="center"/>
              <w:rPr>
                <w:sz w:val="20"/>
                <w:szCs w:val="20"/>
              </w:rPr>
            </w:pPr>
            <w:r w:rsidRPr="008A36C9">
              <w:rPr>
                <w:sz w:val="20"/>
                <w:szCs w:val="20"/>
              </w:rPr>
              <w:t>5</w:t>
            </w:r>
          </w:p>
        </w:tc>
        <w:tc>
          <w:tcPr>
            <w:tcW w:w="1802" w:type="dxa"/>
            <w:tcBorders>
              <w:top w:val="single" w:sz="4" w:space="0" w:color="auto"/>
              <w:left w:val="single" w:sz="4" w:space="0" w:color="auto"/>
              <w:bottom w:val="single" w:sz="4" w:space="0" w:color="auto"/>
            </w:tcBorders>
          </w:tcPr>
          <w:p w14:paraId="733369FA" w14:textId="77777777" w:rsidR="00024637" w:rsidRPr="008A36C9" w:rsidRDefault="00024637" w:rsidP="004163F3">
            <w:pPr>
              <w:jc w:val="center"/>
              <w:rPr>
                <w:sz w:val="20"/>
                <w:szCs w:val="20"/>
              </w:rPr>
            </w:pPr>
            <w:r w:rsidRPr="008A36C9">
              <w:rPr>
                <w:sz w:val="20"/>
                <w:szCs w:val="20"/>
              </w:rPr>
              <w:t>6</w:t>
            </w:r>
          </w:p>
        </w:tc>
      </w:tr>
      <w:tr w:rsidR="00024637" w:rsidRPr="00712B66" w14:paraId="68877F96" w14:textId="77777777" w:rsidTr="0087795B">
        <w:tc>
          <w:tcPr>
            <w:tcW w:w="709" w:type="dxa"/>
            <w:tcBorders>
              <w:top w:val="single" w:sz="6" w:space="0" w:color="000000"/>
              <w:left w:val="single" w:sz="6" w:space="0" w:color="000000"/>
              <w:bottom w:val="single" w:sz="4" w:space="0" w:color="auto"/>
              <w:right w:val="single" w:sz="6" w:space="0" w:color="000000"/>
            </w:tcBorders>
          </w:tcPr>
          <w:p w14:paraId="34D07351" w14:textId="77777777" w:rsidR="00024637" w:rsidRDefault="00024637" w:rsidP="004163F3">
            <w:pPr>
              <w:pStyle w:val="naisc"/>
              <w:spacing w:before="0" w:after="0"/>
              <w:ind w:firstLine="720"/>
              <w:jc w:val="both"/>
            </w:pPr>
          </w:p>
          <w:p w14:paraId="3BE4ADB6" w14:textId="77777777" w:rsidR="00024637" w:rsidRPr="001F39C4" w:rsidRDefault="00024637" w:rsidP="004163F3">
            <w:r>
              <w:t>1.</w:t>
            </w:r>
          </w:p>
        </w:tc>
        <w:tc>
          <w:tcPr>
            <w:tcW w:w="2294" w:type="dxa"/>
            <w:tcBorders>
              <w:top w:val="single" w:sz="6" w:space="0" w:color="000000"/>
              <w:left w:val="single" w:sz="6" w:space="0" w:color="000000"/>
              <w:bottom w:val="single" w:sz="4" w:space="0" w:color="auto"/>
              <w:right w:val="single" w:sz="6" w:space="0" w:color="000000"/>
            </w:tcBorders>
          </w:tcPr>
          <w:p w14:paraId="4EE8FD4D" w14:textId="77777777" w:rsidR="00024637" w:rsidRPr="00712B66" w:rsidRDefault="00024637" w:rsidP="004163F3">
            <w:pPr>
              <w:pStyle w:val="naisc"/>
              <w:spacing w:before="0" w:after="0"/>
              <w:ind w:firstLine="720"/>
              <w:jc w:val="both"/>
            </w:pPr>
          </w:p>
        </w:tc>
        <w:tc>
          <w:tcPr>
            <w:tcW w:w="3685" w:type="dxa"/>
            <w:tcBorders>
              <w:top w:val="single" w:sz="6" w:space="0" w:color="000000"/>
              <w:left w:val="single" w:sz="6" w:space="0" w:color="000000"/>
              <w:bottom w:val="single" w:sz="4" w:space="0" w:color="auto"/>
              <w:right w:val="single" w:sz="6" w:space="0" w:color="000000"/>
            </w:tcBorders>
          </w:tcPr>
          <w:p w14:paraId="5B4A592C" w14:textId="77777777" w:rsidR="00024637" w:rsidRPr="00257D35" w:rsidRDefault="00024637" w:rsidP="004163F3">
            <w:pPr>
              <w:jc w:val="both"/>
              <w:rPr>
                <w:b/>
                <w:bCs/>
              </w:rPr>
            </w:pPr>
            <w:r w:rsidRPr="00257D35">
              <w:rPr>
                <w:b/>
                <w:bCs/>
              </w:rPr>
              <w:t>Latvijas Zvērinātu notāru padome.</w:t>
            </w:r>
          </w:p>
          <w:p w14:paraId="4E4BE3E5" w14:textId="1493809C" w:rsidR="00024637" w:rsidRDefault="00024637" w:rsidP="004163F3">
            <w:pPr>
              <w:jc w:val="both"/>
            </w:pPr>
            <w:r>
              <w:t>Ar izstrādātajiem grozījumiem Vekseļu likumā neapstrīdama un droša – notariāli apliecināta – forma tiek noteikta tiki fizisko personu izdotajiem vekseļiem. Padomes ieskatā nav pamatoti šādu politiku argumentēt ar komersanta spēju ieguldīt lielākus resursus savu tiesību aizsardzībai. Likumam vienlīdzīgi jānodrošina gan fizisko, gan juridisko personu tiesību aizsardzība. Svarīgi arī ir taupīt valsts resursus, samazinot tiesībsargājošo institūciju slodzi lietu, kas saistītas ar dokumentu viltojumiem, izmeklēšanā un iztiesāšanā.</w:t>
            </w:r>
          </w:p>
          <w:p w14:paraId="79B99C63" w14:textId="77777777" w:rsidR="00AF3D2C" w:rsidRDefault="00AF3D2C" w:rsidP="004163F3">
            <w:pPr>
              <w:jc w:val="both"/>
            </w:pPr>
          </w:p>
          <w:p w14:paraId="5072AC25" w14:textId="24C0B5A4" w:rsidR="00024637" w:rsidRPr="007E6AE4" w:rsidRDefault="007E6AE4" w:rsidP="004163F3">
            <w:pPr>
              <w:jc w:val="both"/>
              <w:rPr>
                <w:b/>
                <w:bCs/>
              </w:rPr>
            </w:pPr>
            <w:r w:rsidRPr="007E6AE4">
              <w:rPr>
                <w:b/>
                <w:bCs/>
              </w:rPr>
              <w:lastRenderedPageBreak/>
              <w:t>(29.07.2021</w:t>
            </w:r>
            <w:r w:rsidR="00C14477">
              <w:rPr>
                <w:b/>
                <w:bCs/>
              </w:rPr>
              <w:t xml:space="preserve"> un 14.02.2022</w:t>
            </w:r>
            <w:r w:rsidRPr="007E6AE4">
              <w:rPr>
                <w:b/>
                <w:bCs/>
              </w:rPr>
              <w:t>)</w:t>
            </w:r>
          </w:p>
          <w:p w14:paraId="5A42ED1E" w14:textId="77777777" w:rsidR="00024637" w:rsidRPr="007E6AE4" w:rsidRDefault="00024637" w:rsidP="004163F3">
            <w:pPr>
              <w:jc w:val="both"/>
            </w:pPr>
            <w:r w:rsidRPr="007E6AE4">
              <w:t xml:space="preserve">Padome joprojām uztur iebildumu pret to, ka notariāla apliecināšana netiek noteikta visu personu izdotajiem vekseļiem. </w:t>
            </w:r>
          </w:p>
          <w:p w14:paraId="548F8465" w14:textId="77777777" w:rsidR="00024637" w:rsidRPr="007E6AE4" w:rsidRDefault="00024637" w:rsidP="004163F3">
            <w:pPr>
              <w:jc w:val="both"/>
            </w:pPr>
            <w:r w:rsidRPr="007E6AE4">
              <w:t xml:space="preserve">Tieslietu ministrija minēto iebildumu nav ņēmusi vērā, pamatojot to ar Komerclikuma 393.pantu, saskaņā ar kuru komersanta pienākums ir rīkoties ar krietna un kārtīga komersanta rūpību, tostarp rūpīgi izvērtējot riskus, pirms uzņemties saistības pēc vekseļa. Padomes ieskatā minētais nekādi neattiecas uz pamatproblēmu un nenovērš vekseļa viltošanas risku. Vēršam uzmanību, ka tieši viltoti vekseļi, ir galvenais iemesls, kādēļ šobrīd tiek virzīti grozījumi </w:t>
            </w:r>
            <w:proofErr w:type="spellStart"/>
            <w:r w:rsidRPr="007E6AE4">
              <w:t>vekseļtiesību</w:t>
            </w:r>
            <w:proofErr w:type="spellEnd"/>
            <w:r w:rsidRPr="007E6AE4">
              <w:t xml:space="preserve"> regulējumā. Vilto ne tikai fizisko personu, bet arī juridisko personu vekseļus. Viltotu vekseļu gadījumā nav nozīmes konkrētā komersanta spējām un prasmēm, jo viltojumu tā vārdā veic cita persona, un komersants nepiedalās vekseļa izdošanā. Komersants saskaras tikai ar negatīvajām sekām. Latvijā joprojām būs nelabvēlīga tiesiskā vide, ja likumā tiks saglabāta iespēja </w:t>
            </w:r>
            <w:r w:rsidRPr="007E6AE4">
              <w:lastRenderedPageBreak/>
              <w:t xml:space="preserve">iesniegt protestēšanai un nodot piespiedu izpildei viltotu vekseli. </w:t>
            </w:r>
          </w:p>
          <w:p w14:paraId="20D6F122" w14:textId="77777777" w:rsidR="00024637" w:rsidRPr="007E6AE4" w:rsidRDefault="00024637" w:rsidP="004163F3">
            <w:pPr>
              <w:jc w:val="both"/>
            </w:pPr>
            <w:r w:rsidRPr="007E6AE4">
              <w:t>Līdzīgi riski attiecas uz elektroniskajiem vekseļiem. Latvijas valsts radio un televīzijas centrs nesen izsludināja brīdinājumu par elektronisko dokumentu saturu manipulēšanu, lai arī dokuments ir elektroniski parakstīts.  Saistībā ar elektroniskajiem vekseļiem pastāv vēl arī citi augsti riski, kurus jau iepriekš daļēji aprakstījām.</w:t>
            </w:r>
          </w:p>
          <w:p w14:paraId="70ED620A" w14:textId="77777777" w:rsidR="00024637" w:rsidRPr="00712B66" w:rsidRDefault="00024637" w:rsidP="004163F3">
            <w:pPr>
              <w:pStyle w:val="naisc"/>
              <w:spacing w:before="0" w:after="0"/>
              <w:ind w:firstLine="720"/>
              <w:jc w:val="both"/>
            </w:pPr>
          </w:p>
        </w:tc>
        <w:tc>
          <w:tcPr>
            <w:tcW w:w="3261" w:type="dxa"/>
            <w:tcBorders>
              <w:top w:val="single" w:sz="6" w:space="0" w:color="000000"/>
              <w:left w:val="single" w:sz="6" w:space="0" w:color="000000"/>
              <w:bottom w:val="single" w:sz="4" w:space="0" w:color="auto"/>
              <w:right w:val="single" w:sz="6" w:space="0" w:color="000000"/>
            </w:tcBorders>
          </w:tcPr>
          <w:p w14:paraId="5DD71EC7" w14:textId="77777777" w:rsidR="00024637" w:rsidRPr="006B194B" w:rsidRDefault="00024637" w:rsidP="004163F3">
            <w:pPr>
              <w:pStyle w:val="naisc"/>
              <w:spacing w:before="0" w:after="0"/>
              <w:jc w:val="both"/>
              <w:rPr>
                <w:b/>
                <w:bCs/>
              </w:rPr>
            </w:pPr>
            <w:r w:rsidRPr="006B194B">
              <w:rPr>
                <w:b/>
                <w:bCs/>
              </w:rPr>
              <w:lastRenderedPageBreak/>
              <w:t>Nav ņemts vērā.</w:t>
            </w:r>
          </w:p>
          <w:p w14:paraId="20C4AFF5" w14:textId="53E67823" w:rsidR="006B194B" w:rsidRPr="006B194B" w:rsidRDefault="006B194B" w:rsidP="004163F3">
            <w:pPr>
              <w:pStyle w:val="naisc"/>
              <w:spacing w:before="0" w:after="0"/>
              <w:jc w:val="both"/>
            </w:pPr>
            <w:r w:rsidRPr="006B194B">
              <w:t>Tieslietu ministrija norāda, ka saskaņā ar Komerclikuma 393.</w:t>
            </w:r>
            <w:r w:rsidR="002C20FA">
              <w:t> </w:t>
            </w:r>
            <w:r w:rsidRPr="006B194B">
              <w:t xml:space="preserve">pantu komercdarījumu attiecībās komersanta pienākums ir rīkoties ar krietna un kārtīga komersanta rūpību. Proti, komersantiem ir augstāks rūpības pienākums un profesionālo zināšanu apjoms nekā fiziskām personām. </w:t>
            </w:r>
          </w:p>
          <w:p w14:paraId="349F008D" w14:textId="77777777" w:rsidR="00024637" w:rsidRPr="006B194B" w:rsidRDefault="00024637" w:rsidP="004163F3">
            <w:pPr>
              <w:pStyle w:val="naisc"/>
              <w:spacing w:before="0" w:after="0"/>
              <w:ind w:firstLine="720"/>
              <w:jc w:val="both"/>
            </w:pPr>
          </w:p>
          <w:p w14:paraId="52E5040D" w14:textId="77777777" w:rsidR="00024637" w:rsidRPr="006B194B" w:rsidRDefault="00024637" w:rsidP="004163F3">
            <w:pPr>
              <w:pStyle w:val="naisc"/>
              <w:jc w:val="both"/>
            </w:pPr>
            <w:r w:rsidRPr="006B194B">
              <w:t xml:space="preserve">Tieslietu ministrijas rīcībā nav ziņu, kas liecinātu, ka juridisko personu izdotajiem vekseļiem un elektroniski parakstītajiem vekseļiem ir būtisks viltošanas risks. </w:t>
            </w:r>
          </w:p>
          <w:p w14:paraId="36D956F7" w14:textId="67B830EF" w:rsidR="00024637" w:rsidRPr="006B194B" w:rsidRDefault="00024637" w:rsidP="004163F3">
            <w:pPr>
              <w:pStyle w:val="naisc"/>
              <w:jc w:val="both"/>
            </w:pPr>
            <w:r w:rsidRPr="006B194B">
              <w:t xml:space="preserve">Kā nozares eksperti norādīja Tieslietu ministrijas </w:t>
            </w:r>
            <w:r w:rsidRPr="006B194B">
              <w:lastRenderedPageBreak/>
              <w:t>organizētajā diskusijā par vekseļu regulējuma problemātiku, komersantu tiesības izdot</w:t>
            </w:r>
            <w:r w:rsidR="00C14477">
              <w:t xml:space="preserve"> </w:t>
            </w:r>
            <w:r w:rsidRPr="006B194B">
              <w:t>vēr</w:t>
            </w:r>
            <w:r w:rsidR="007E6AE4" w:rsidRPr="006B194B">
              <w:t>t</w:t>
            </w:r>
            <w:r w:rsidRPr="006B194B">
              <w:t xml:space="preserve">spapīrus, jo īpaši tratas nebūtu aprobežojamas, jo tas ir būtisks maksājumu līdzeklis, kas aktīvi tiek izmantots </w:t>
            </w:r>
            <w:proofErr w:type="spellStart"/>
            <w:r w:rsidRPr="006B194B">
              <w:t>komerctiesiskajā</w:t>
            </w:r>
            <w:proofErr w:type="spellEnd"/>
            <w:r w:rsidRPr="006B194B">
              <w:t xml:space="preserve"> apritē, īpaši starptautiskajā tirdzniecībā.</w:t>
            </w:r>
          </w:p>
          <w:p w14:paraId="4AEA1F51" w14:textId="11E0A377" w:rsidR="00024637" w:rsidRPr="006B194B" w:rsidRDefault="00024637" w:rsidP="004163F3">
            <w:pPr>
              <w:pStyle w:val="naisc"/>
              <w:jc w:val="both"/>
            </w:pPr>
            <w:r w:rsidRPr="006B194B">
              <w:t xml:space="preserve">Tāpat Tieslietu ministrijas rīcībā nav informācijas, kas apliecinātu, ka pastāvētu būtisks viltošanas risks arī attiecībā uz juridisku personu izdotiem vienkāršajiem vekseļiem. Līdzīgi kā ar tratām, vienkāršais vekselis var būt noderīgs instruments </w:t>
            </w:r>
            <w:proofErr w:type="spellStart"/>
            <w:r w:rsidRPr="006B194B">
              <w:t>komerctiesiskajā</w:t>
            </w:r>
            <w:proofErr w:type="spellEnd"/>
            <w:r w:rsidRPr="006B194B">
              <w:t xml:space="preserve"> apritē juridisko personu starpā, un tādēļ jebkādi šādas aprites ierobežojumi būtu rūpīgi izvērtējami. Tieslietu ministrijas rīcībā nav tādas informācijas, ka</w:t>
            </w:r>
            <w:r w:rsidR="00201BAF">
              <w:t>s</w:t>
            </w:r>
            <w:r w:rsidRPr="006B194B">
              <w:t xml:space="preserve"> pamatotu nepieciešamību ierobežot juridisku personu </w:t>
            </w:r>
            <w:proofErr w:type="spellStart"/>
            <w:r w:rsidRPr="006B194B">
              <w:t>vekseļspēju</w:t>
            </w:r>
            <w:proofErr w:type="spellEnd"/>
            <w:r w:rsidRPr="006B194B">
              <w:t>.</w:t>
            </w:r>
          </w:p>
        </w:tc>
        <w:tc>
          <w:tcPr>
            <w:tcW w:w="2409" w:type="dxa"/>
            <w:tcBorders>
              <w:top w:val="single" w:sz="4" w:space="0" w:color="auto"/>
              <w:left w:val="single" w:sz="4" w:space="0" w:color="auto"/>
              <w:bottom w:val="single" w:sz="4" w:space="0" w:color="auto"/>
              <w:right w:val="single" w:sz="4" w:space="0" w:color="auto"/>
            </w:tcBorders>
          </w:tcPr>
          <w:p w14:paraId="12C03B3F" w14:textId="77777777" w:rsidR="00024637" w:rsidRPr="00712B66" w:rsidRDefault="00024637" w:rsidP="004163F3">
            <w:pPr>
              <w:jc w:val="both"/>
            </w:pPr>
          </w:p>
        </w:tc>
        <w:tc>
          <w:tcPr>
            <w:tcW w:w="1802" w:type="dxa"/>
            <w:tcBorders>
              <w:top w:val="single" w:sz="4" w:space="0" w:color="auto"/>
              <w:left w:val="single" w:sz="4" w:space="0" w:color="auto"/>
              <w:bottom w:val="single" w:sz="4" w:space="0" w:color="auto"/>
            </w:tcBorders>
          </w:tcPr>
          <w:p w14:paraId="73ADAB09" w14:textId="01F5FEB4" w:rsidR="00024637" w:rsidRPr="007E6AE4" w:rsidRDefault="007E6AE4" w:rsidP="004163F3">
            <w:pPr>
              <w:jc w:val="both"/>
              <w:rPr>
                <w:b/>
                <w:bCs/>
              </w:rPr>
            </w:pPr>
            <w:r w:rsidRPr="00332385">
              <w:rPr>
                <w:b/>
                <w:bCs/>
              </w:rPr>
              <w:t>Papildināt</w:t>
            </w:r>
            <w:r w:rsidR="004A754E">
              <w:rPr>
                <w:b/>
                <w:bCs/>
              </w:rPr>
              <w:t>s</w:t>
            </w:r>
            <w:r w:rsidRPr="00332385">
              <w:rPr>
                <w:b/>
                <w:bCs/>
              </w:rPr>
              <w:t xml:space="preserve"> </w:t>
            </w:r>
            <w:r w:rsidR="006B194B" w:rsidRPr="006B194B">
              <w:rPr>
                <w:b/>
                <w:bCs/>
              </w:rPr>
              <w:t>Likumprojekta anotācijas I</w:t>
            </w:r>
            <w:r w:rsidR="002C20FA">
              <w:rPr>
                <w:b/>
                <w:bCs/>
              </w:rPr>
              <w:t> </w:t>
            </w:r>
            <w:r w:rsidR="006B194B" w:rsidRPr="006B194B">
              <w:rPr>
                <w:b/>
                <w:bCs/>
              </w:rPr>
              <w:t xml:space="preserve">sadaļas </w:t>
            </w:r>
            <w:r w:rsidR="008B1FA5">
              <w:rPr>
                <w:b/>
                <w:bCs/>
              </w:rPr>
              <w:t xml:space="preserve">2. punkta </w:t>
            </w:r>
            <w:r w:rsidR="006B194B" w:rsidRPr="006B194B">
              <w:rPr>
                <w:b/>
                <w:bCs/>
              </w:rPr>
              <w:t>iedaļa</w:t>
            </w:r>
            <w:r w:rsidR="00332385">
              <w:rPr>
                <w:b/>
                <w:bCs/>
              </w:rPr>
              <w:t>s</w:t>
            </w:r>
            <w:r w:rsidR="006B194B" w:rsidRPr="006B194B">
              <w:rPr>
                <w:b/>
                <w:bCs/>
              </w:rPr>
              <w:t xml:space="preserve"> "</w:t>
            </w:r>
            <w:r w:rsidR="00332385">
              <w:rPr>
                <w:b/>
                <w:bCs/>
              </w:rPr>
              <w:t>Izmaiņas tratas regulējumā</w:t>
            </w:r>
            <w:r w:rsidR="006B194B" w:rsidRPr="006B194B">
              <w:rPr>
                <w:b/>
                <w:bCs/>
              </w:rPr>
              <w:t>" teksts.</w:t>
            </w:r>
          </w:p>
        </w:tc>
      </w:tr>
      <w:tr w:rsidR="00024637" w:rsidRPr="00712B66" w14:paraId="06C253B2" w14:textId="77777777" w:rsidTr="0087795B">
        <w:tc>
          <w:tcPr>
            <w:tcW w:w="709" w:type="dxa"/>
            <w:tcBorders>
              <w:top w:val="single" w:sz="4" w:space="0" w:color="auto"/>
              <w:left w:val="single" w:sz="6" w:space="0" w:color="000000"/>
              <w:bottom w:val="single" w:sz="4" w:space="0" w:color="auto"/>
              <w:right w:val="single" w:sz="6" w:space="0" w:color="000000"/>
            </w:tcBorders>
          </w:tcPr>
          <w:p w14:paraId="31369F7E" w14:textId="77777777" w:rsidR="00024637" w:rsidRDefault="00024637" w:rsidP="004163F3">
            <w:pPr>
              <w:pStyle w:val="naisc"/>
              <w:spacing w:before="0" w:after="0"/>
              <w:ind w:firstLine="720"/>
              <w:jc w:val="both"/>
            </w:pPr>
          </w:p>
          <w:p w14:paraId="1791843C" w14:textId="77777777" w:rsidR="00024637" w:rsidRPr="001F39C4" w:rsidRDefault="00024637" w:rsidP="004163F3">
            <w:r>
              <w:t>2.</w:t>
            </w:r>
          </w:p>
        </w:tc>
        <w:tc>
          <w:tcPr>
            <w:tcW w:w="2294" w:type="dxa"/>
            <w:tcBorders>
              <w:top w:val="single" w:sz="4" w:space="0" w:color="auto"/>
              <w:left w:val="single" w:sz="6" w:space="0" w:color="000000"/>
              <w:bottom w:val="single" w:sz="4" w:space="0" w:color="auto"/>
              <w:right w:val="single" w:sz="6" w:space="0" w:color="000000"/>
            </w:tcBorders>
          </w:tcPr>
          <w:p w14:paraId="448AB502" w14:textId="77777777" w:rsidR="00024637" w:rsidRPr="00712B66" w:rsidRDefault="00024637" w:rsidP="004163F3">
            <w:pPr>
              <w:pStyle w:val="naisc"/>
              <w:spacing w:before="0" w:after="0"/>
              <w:ind w:firstLine="720"/>
              <w:jc w:val="both"/>
            </w:pPr>
          </w:p>
        </w:tc>
        <w:tc>
          <w:tcPr>
            <w:tcW w:w="3685" w:type="dxa"/>
            <w:tcBorders>
              <w:top w:val="single" w:sz="4" w:space="0" w:color="auto"/>
              <w:left w:val="single" w:sz="6" w:space="0" w:color="000000"/>
              <w:bottom w:val="single" w:sz="4" w:space="0" w:color="auto"/>
              <w:right w:val="single" w:sz="6" w:space="0" w:color="000000"/>
            </w:tcBorders>
          </w:tcPr>
          <w:p w14:paraId="184EE4F2" w14:textId="77777777" w:rsidR="00024637" w:rsidRPr="00D827FC" w:rsidRDefault="00024637" w:rsidP="004163F3">
            <w:pPr>
              <w:jc w:val="both"/>
            </w:pPr>
            <w:r w:rsidRPr="00D827FC">
              <w:t>Notariāli apliecinātiem dokumentiem</w:t>
            </w:r>
            <w:r>
              <w:t xml:space="preserve"> nevar tikt pielīdzināti elektroniski parakstīti un apšaubāmi privāti dokumenti, kuriem ir identificējami tādi paši riski kā pašrocīgi parakstītiem – trūkst ne tikai pārliecības par parakstītāju identitāti, bet arī par viņu gribu un izpratni. Praksē e-parakstu kodi un ierīces bieži apzināti tiek nodotas citām personām – vecākas paaudzes cilvēki nespēj apgūt jaunās tehnoloģijas, ir personas, kuras atbrīvojas no liekas slodzes, uzdodot dokumentus elektroniski parakstīt citiem. Dokumenti var tikt elektroniski parakstīti, izmantojot apzināti iedotus, atrastus (kodi nereti tiek pielīmēti pie datora, </w:t>
            </w:r>
            <w:r>
              <w:lastRenderedPageBreak/>
              <w:t>mobilā telefona, glabāti rakstāmgalda atvilktnēs un citās viegli pieejamās vietās) vai pat nozagtus kodus un ierīces. Konstatēt personas elektroniskā paraksta viltojumu var būt neiespējami. Neapšaubāmi ir tikai notāra klātbūtnē parakstīti elektroniski dokumenti. Padome uzskata, ka notariālā akta forma nosakāma arī elektroniskā vekseļa izdošanai. Šobrīd nav šķēršļu vekseli notariālā akta formā apliecināt elektroniski, videokonferences režīmā.</w:t>
            </w:r>
          </w:p>
        </w:tc>
        <w:tc>
          <w:tcPr>
            <w:tcW w:w="3261" w:type="dxa"/>
            <w:tcBorders>
              <w:top w:val="single" w:sz="4" w:space="0" w:color="auto"/>
              <w:left w:val="single" w:sz="6" w:space="0" w:color="000000"/>
              <w:bottom w:val="single" w:sz="4" w:space="0" w:color="auto"/>
              <w:right w:val="single" w:sz="6" w:space="0" w:color="000000"/>
            </w:tcBorders>
          </w:tcPr>
          <w:p w14:paraId="25B1DBE0" w14:textId="77777777" w:rsidR="00024637" w:rsidRPr="00EF5415" w:rsidRDefault="00024637" w:rsidP="004163F3">
            <w:pPr>
              <w:pStyle w:val="naisc"/>
              <w:spacing w:before="0" w:after="0"/>
              <w:jc w:val="both"/>
              <w:rPr>
                <w:b/>
                <w:bCs/>
              </w:rPr>
            </w:pPr>
            <w:r w:rsidRPr="00EF5415">
              <w:rPr>
                <w:b/>
                <w:bCs/>
              </w:rPr>
              <w:lastRenderedPageBreak/>
              <w:t>Nav ņemts vērā.</w:t>
            </w:r>
          </w:p>
          <w:p w14:paraId="334CF08D" w14:textId="77777777" w:rsidR="00024637" w:rsidRDefault="00024637" w:rsidP="004163F3">
            <w:pPr>
              <w:pStyle w:val="naisc"/>
              <w:spacing w:before="0" w:after="0"/>
              <w:jc w:val="both"/>
            </w:pPr>
            <w:r>
              <w:t>Tieslietu ministrija nevar pievienoties viedoklim, ka elektroniski parakstītiem dokumentiem būtu apšaubāms spēks vai ka to aprite būtu ierobežojama.</w:t>
            </w:r>
          </w:p>
          <w:p w14:paraId="29B51256" w14:textId="2F35A4BC" w:rsidR="00024637" w:rsidRDefault="00024637" w:rsidP="004163F3">
            <w:pPr>
              <w:pStyle w:val="naisc"/>
              <w:spacing w:before="0" w:after="0"/>
              <w:jc w:val="both"/>
            </w:pPr>
            <w:r>
              <w:t xml:space="preserve">Likumprojekta izstrādes procesā tika vērtētas, tostarp, arī samērīguma prasības personu slēgtu </w:t>
            </w:r>
            <w:proofErr w:type="spellStart"/>
            <w:r>
              <w:t>vekse</w:t>
            </w:r>
            <w:r w:rsidR="00EF5415">
              <w:t>ļ</w:t>
            </w:r>
            <w:r>
              <w:t>darījum</w:t>
            </w:r>
            <w:r w:rsidR="00EF5415">
              <w:t>u</w:t>
            </w:r>
            <w:proofErr w:type="spellEnd"/>
            <w:r>
              <w:t xml:space="preserve"> formas prasību stiprināšanai. Proti, noteikt visiem vekseļiem notariālā akta formu būtu nesamērīgi, jo, izvērtējot tiesu praksi, tika secināts, ka tieši vienkāršos vekseļus pārsvarā izmanto fiziskas personas. Līdz ar to, tā kā Likumprojektā </w:t>
            </w:r>
            <w:r>
              <w:lastRenderedPageBreak/>
              <w:t>ietvertais regulējums ir vēsts tieši uz fizisko personu tiesību aizsardzību, tad nebūtu samērīgi noteikt notariālā akta formas prasības visiem vekseļiem. Ekspertu diskusijās tika norādīts, ka juridiskās person</w:t>
            </w:r>
            <w:r w:rsidR="00BD3578">
              <w:t>a</w:t>
            </w:r>
            <w:r>
              <w:t xml:space="preserve">s vairāk izmanto tratas un ar Likumprojektu tiek nodalīta tratas izmantošana tikai </w:t>
            </w:r>
            <w:proofErr w:type="spellStart"/>
            <w:r>
              <w:t>komerctiesiskajā</w:t>
            </w:r>
            <w:proofErr w:type="spellEnd"/>
            <w:r>
              <w:t xml:space="preserve"> apritē.</w:t>
            </w:r>
          </w:p>
          <w:p w14:paraId="228D412A" w14:textId="77777777" w:rsidR="00024637" w:rsidRDefault="00024637" w:rsidP="004163F3">
            <w:pPr>
              <w:pStyle w:val="naisc"/>
              <w:spacing w:before="0" w:after="0"/>
              <w:jc w:val="both"/>
            </w:pPr>
            <w:r w:rsidRPr="000A5730">
              <w:t xml:space="preserve">Saskaņā ar Fizisko personu elektroniskās identifikācijas likumu </w:t>
            </w:r>
            <w:r w:rsidRPr="000A5730">
              <w:rPr>
                <w:iCs/>
              </w:rPr>
              <w:t xml:space="preserve">elektroniskā identifikācija uzskatāma par notikušu un ir pielīdzināma fiziskās personas identitātes pārbaudei klātienē, uzrādot personu apliecinošu dokumentu, ja tā veikta ar kvalificētu vai kvalificētu paaugstinātas drošības elektroniskās identifikācijas līdzekli un atbilst likumā noteiktajām prasībām. Līdz ar to </w:t>
            </w:r>
            <w:r>
              <w:rPr>
                <w:iCs/>
              </w:rPr>
              <w:t xml:space="preserve">Latvijas </w:t>
            </w:r>
            <w:r w:rsidRPr="000A5730">
              <w:rPr>
                <w:iCs/>
              </w:rPr>
              <w:t xml:space="preserve">Zvērinātu notāru padomes arguments, ka privātā kārtībā elektroniski parakstītiem dokumentiem nav pārliecības par parakstītāja identitāti, </w:t>
            </w:r>
            <w:r>
              <w:rPr>
                <w:iCs/>
              </w:rPr>
              <w:t xml:space="preserve">Tieslietu ministrijas ieskatā </w:t>
            </w:r>
            <w:r w:rsidRPr="000A5730">
              <w:rPr>
                <w:iCs/>
              </w:rPr>
              <w:t>nav pamatots.</w:t>
            </w:r>
          </w:p>
          <w:p w14:paraId="2009AC85" w14:textId="0188E69C" w:rsidR="00024637" w:rsidRPr="00471BE9" w:rsidRDefault="00024637" w:rsidP="001E4071">
            <w:pPr>
              <w:pStyle w:val="naisc"/>
              <w:spacing w:before="0" w:after="0"/>
              <w:jc w:val="both"/>
            </w:pPr>
            <w:r>
              <w:lastRenderedPageBreak/>
              <w:t xml:space="preserve">Likumprojekta izstrādes procesā tika organizētas vairākas sanāksmes, kurās piedalījās arī Latvijas Zvērinātu notāru padomes pārstāvji. Latvijas Zvērinātu </w:t>
            </w:r>
            <w:r w:rsidR="00201BAF">
              <w:t>n</w:t>
            </w:r>
            <w:r>
              <w:t xml:space="preserve">otāru padomes viedoklis saistībā ar notariālā akta formas prasībām arī elektroniskajiem vekseļiem saņemts tikai </w:t>
            </w:r>
            <w:r w:rsidR="00CC1E1E">
              <w:t>L</w:t>
            </w:r>
            <w:r>
              <w:t>ikumprojekta saskaņošanas procesā. Nevienā no tikšanās reizēm netika izteikts viedoklis par to, ka notariālā akta forma nepieciešama arī elektroniskajiem vekseļiem. Ņemot vērā visu iepriekš minēto, Tieslietu ministrijas ieskatā nebūtu samērīgi noteikt, ka arī, izdodot elektronisko vekseli, būtu nosakāma notariālā akta forma</w:t>
            </w:r>
            <w:r w:rsidR="0033583D">
              <w:t>.</w:t>
            </w:r>
            <w:r w:rsidR="001E4071">
              <w:t xml:space="preserve"> Šajā sakarā </w:t>
            </w:r>
            <w:r w:rsidR="001E4071" w:rsidRPr="001E4071">
              <w:t xml:space="preserve">Tieslietu ministrija norāda uz Latvijas virzību digitālās transformācijas virzienā ar mērķi panākt arvien lielāku e-paraksta lietošanu un personas elektronisku identifikāciju (sk.    http://polsis.mk.gov.lv/documents/3286 un </w:t>
            </w:r>
            <w:r w:rsidR="001E4071" w:rsidRPr="001E4071">
              <w:lastRenderedPageBreak/>
              <w:t>http://polsis.mk.gov.lv/documents/5755).</w:t>
            </w:r>
          </w:p>
        </w:tc>
        <w:tc>
          <w:tcPr>
            <w:tcW w:w="2409" w:type="dxa"/>
            <w:tcBorders>
              <w:top w:val="single" w:sz="4" w:space="0" w:color="auto"/>
              <w:left w:val="single" w:sz="4" w:space="0" w:color="auto"/>
              <w:bottom w:val="single" w:sz="4" w:space="0" w:color="auto"/>
              <w:right w:val="single" w:sz="4" w:space="0" w:color="auto"/>
            </w:tcBorders>
          </w:tcPr>
          <w:p w14:paraId="2E2C3000" w14:textId="77777777" w:rsidR="00024637" w:rsidRPr="00712B66" w:rsidRDefault="00024637" w:rsidP="004163F3">
            <w:pPr>
              <w:jc w:val="both"/>
            </w:pPr>
          </w:p>
        </w:tc>
        <w:tc>
          <w:tcPr>
            <w:tcW w:w="1802" w:type="dxa"/>
            <w:tcBorders>
              <w:top w:val="single" w:sz="4" w:space="0" w:color="auto"/>
              <w:left w:val="single" w:sz="4" w:space="0" w:color="auto"/>
              <w:bottom w:val="single" w:sz="4" w:space="0" w:color="auto"/>
            </w:tcBorders>
          </w:tcPr>
          <w:p w14:paraId="703A46FD" w14:textId="396D8BE2" w:rsidR="00024637" w:rsidRPr="00712B66" w:rsidRDefault="001E4071" w:rsidP="004163F3">
            <w:pPr>
              <w:jc w:val="both"/>
            </w:pPr>
            <w:r w:rsidRPr="00332385">
              <w:rPr>
                <w:b/>
                <w:bCs/>
              </w:rPr>
              <w:t>Papildināt</w:t>
            </w:r>
            <w:r w:rsidR="00C14477">
              <w:rPr>
                <w:b/>
                <w:bCs/>
              </w:rPr>
              <w:t>s</w:t>
            </w:r>
            <w:r w:rsidRPr="00332385">
              <w:rPr>
                <w:b/>
                <w:bCs/>
              </w:rPr>
              <w:t xml:space="preserve"> </w:t>
            </w:r>
            <w:r w:rsidRPr="006B194B">
              <w:rPr>
                <w:b/>
                <w:bCs/>
              </w:rPr>
              <w:t>Likumprojekta anotācijas I</w:t>
            </w:r>
            <w:r w:rsidR="002C20FA">
              <w:rPr>
                <w:b/>
                <w:bCs/>
              </w:rPr>
              <w:t> </w:t>
            </w:r>
            <w:r w:rsidRPr="006B194B">
              <w:rPr>
                <w:b/>
                <w:bCs/>
              </w:rPr>
              <w:t xml:space="preserve">sadaļas </w:t>
            </w:r>
            <w:r w:rsidR="008B1FA5">
              <w:rPr>
                <w:b/>
                <w:bCs/>
              </w:rPr>
              <w:t>2.</w:t>
            </w:r>
            <w:r w:rsidR="00B16A4D">
              <w:rPr>
                <w:b/>
                <w:bCs/>
              </w:rPr>
              <w:t> </w:t>
            </w:r>
            <w:r w:rsidR="008B1FA5">
              <w:rPr>
                <w:b/>
                <w:bCs/>
              </w:rPr>
              <w:t xml:space="preserve">punkta </w:t>
            </w:r>
            <w:r w:rsidR="00B16A4D">
              <w:rPr>
                <w:b/>
                <w:bCs/>
              </w:rPr>
              <w:t>"</w:t>
            </w:r>
            <w:r w:rsidR="008B1FA5" w:rsidRPr="008B1FA5">
              <w:rPr>
                <w:b/>
                <w:bCs/>
              </w:rPr>
              <w:t>Pašreizējā situācija un problēmas, kuru risināšanai tiesību akta projekts izstrādāts, tiesiskā regulējuma mērķis un būtība</w:t>
            </w:r>
            <w:r w:rsidR="00B16A4D">
              <w:rPr>
                <w:b/>
                <w:bCs/>
              </w:rPr>
              <w:t>"</w:t>
            </w:r>
            <w:r w:rsidRPr="006B194B">
              <w:rPr>
                <w:b/>
                <w:bCs/>
              </w:rPr>
              <w:t xml:space="preserve"> teksts.</w:t>
            </w:r>
          </w:p>
        </w:tc>
      </w:tr>
    </w:tbl>
    <w:p w14:paraId="681189D6" w14:textId="77777777" w:rsidR="00024637" w:rsidRDefault="00024637" w:rsidP="00024637">
      <w:pPr>
        <w:pStyle w:val="naisf"/>
        <w:spacing w:before="0" w:after="0"/>
        <w:ind w:firstLine="0"/>
      </w:pPr>
    </w:p>
    <w:p w14:paraId="03E1BD19" w14:textId="77777777" w:rsidR="00024637" w:rsidRPr="00712B66" w:rsidRDefault="00024637" w:rsidP="00DB7395">
      <w:pPr>
        <w:pStyle w:val="naisf"/>
        <w:spacing w:before="0" w:after="0"/>
        <w:ind w:firstLine="720"/>
      </w:pPr>
    </w:p>
    <w:p w14:paraId="06202035" w14:textId="77777777" w:rsidR="001F39C4" w:rsidRPr="00712B66" w:rsidRDefault="001F39C4" w:rsidP="001F39C4">
      <w:pPr>
        <w:pStyle w:val="naisf"/>
        <w:spacing w:before="0" w:after="0"/>
        <w:ind w:firstLine="0"/>
        <w:rPr>
          <w:b/>
        </w:rPr>
      </w:pPr>
      <w:r w:rsidRPr="00712B66">
        <w:rPr>
          <w:b/>
        </w:rPr>
        <w:t>Informācija par starpministriju (starpinstitūciju) sanāksmi vai elektronisko saskaņošanu</w:t>
      </w:r>
    </w:p>
    <w:p w14:paraId="1980469B" w14:textId="77777777" w:rsidR="001F39C4" w:rsidRPr="00712B66" w:rsidRDefault="001F39C4" w:rsidP="001F39C4">
      <w:pPr>
        <w:pStyle w:val="naisf"/>
        <w:spacing w:before="0" w:after="0"/>
        <w:ind w:firstLine="0"/>
        <w:rPr>
          <w:b/>
        </w:rPr>
      </w:pPr>
    </w:p>
    <w:tbl>
      <w:tblPr>
        <w:tblW w:w="12582" w:type="dxa"/>
        <w:tblLook w:val="00A0" w:firstRow="1" w:lastRow="0" w:firstColumn="1" w:lastColumn="0" w:noHBand="0" w:noVBand="0"/>
      </w:tblPr>
      <w:tblGrid>
        <w:gridCol w:w="6345"/>
        <w:gridCol w:w="363"/>
        <w:gridCol w:w="840"/>
        <w:gridCol w:w="5034"/>
      </w:tblGrid>
      <w:tr w:rsidR="001F39C4" w:rsidRPr="00712B66" w14:paraId="6FAB72C9" w14:textId="77777777" w:rsidTr="00DB2652">
        <w:tc>
          <w:tcPr>
            <w:tcW w:w="6345" w:type="dxa"/>
          </w:tcPr>
          <w:p w14:paraId="6921685F" w14:textId="77777777" w:rsidR="001F39C4" w:rsidRPr="00712B66" w:rsidRDefault="001F39C4" w:rsidP="00DB2652">
            <w:pPr>
              <w:pStyle w:val="naisf"/>
              <w:spacing w:before="0" w:after="0"/>
              <w:ind w:firstLine="0"/>
            </w:pPr>
            <w:r w:rsidRPr="00712B66">
              <w:t>Datums</w:t>
            </w:r>
          </w:p>
        </w:tc>
        <w:tc>
          <w:tcPr>
            <w:tcW w:w="6237" w:type="dxa"/>
            <w:gridSpan w:val="3"/>
            <w:tcBorders>
              <w:bottom w:val="single" w:sz="4" w:space="0" w:color="auto"/>
            </w:tcBorders>
          </w:tcPr>
          <w:p w14:paraId="41ADE9F7" w14:textId="77777777" w:rsidR="007A59A0" w:rsidRPr="00BE63FB" w:rsidRDefault="007A59A0" w:rsidP="007A59A0">
            <w:pPr>
              <w:pStyle w:val="ParastaisWeb"/>
              <w:spacing w:before="0" w:beforeAutospacing="0" w:after="0" w:afterAutospacing="0"/>
              <w:rPr>
                <w:lang w:eastAsia="ja-JP"/>
              </w:rPr>
            </w:pPr>
            <w:r>
              <w:rPr>
                <w:lang w:eastAsia="ja-JP"/>
              </w:rPr>
              <w:t>29.04.</w:t>
            </w:r>
            <w:r w:rsidRPr="00BE63FB">
              <w:rPr>
                <w:lang w:eastAsia="ja-JP"/>
              </w:rPr>
              <w:t>2021 izsludināts Valsts sekretāru sanāksmē (VSS-</w:t>
            </w:r>
            <w:r w:rsidRPr="007A59A0">
              <w:rPr>
                <w:lang w:eastAsia="ja-JP"/>
              </w:rPr>
              <w:t>388</w:t>
            </w:r>
            <w:r w:rsidRPr="00BE63FB">
              <w:rPr>
                <w:lang w:eastAsia="ja-JP"/>
              </w:rPr>
              <w:t>)</w:t>
            </w:r>
          </w:p>
          <w:p w14:paraId="47F58052" w14:textId="77777777" w:rsidR="007A59A0" w:rsidRPr="00BE63FB" w:rsidRDefault="007A59A0" w:rsidP="007A59A0">
            <w:pPr>
              <w:pStyle w:val="ParastaisWeb"/>
              <w:spacing w:before="0" w:beforeAutospacing="0" w:after="0" w:afterAutospacing="0"/>
              <w:rPr>
                <w:lang w:eastAsia="ja-JP"/>
              </w:rPr>
            </w:pPr>
            <w:r w:rsidRPr="007A59A0">
              <w:rPr>
                <w:lang w:eastAsia="ja-JP"/>
              </w:rPr>
              <w:t>26.07.2021</w:t>
            </w:r>
            <w:r>
              <w:rPr>
                <w:lang w:eastAsia="ja-JP"/>
              </w:rPr>
              <w:t xml:space="preserve"> </w:t>
            </w:r>
            <w:r w:rsidRPr="00BE63FB">
              <w:rPr>
                <w:lang w:eastAsia="ja-JP"/>
              </w:rPr>
              <w:t>nosūtīts elektroniskai saskaņošanai</w:t>
            </w:r>
          </w:p>
          <w:p w14:paraId="3048B098" w14:textId="77777777" w:rsidR="001F39C4" w:rsidRPr="00712B66" w:rsidRDefault="007A59A0" w:rsidP="007A59A0">
            <w:pPr>
              <w:pStyle w:val="ParastaisWeb"/>
              <w:spacing w:before="0" w:beforeAutospacing="0" w:after="0" w:afterAutospacing="0"/>
              <w:rPr>
                <w:lang w:eastAsia="ja-JP"/>
              </w:rPr>
            </w:pPr>
            <w:r>
              <w:rPr>
                <w:lang w:eastAsia="ja-JP"/>
              </w:rPr>
              <w:t>0</w:t>
            </w:r>
            <w:r w:rsidR="009148A5" w:rsidRPr="009148A5">
              <w:rPr>
                <w:lang w:eastAsia="ja-JP"/>
              </w:rPr>
              <w:t>9</w:t>
            </w:r>
            <w:r>
              <w:rPr>
                <w:lang w:eastAsia="ja-JP"/>
              </w:rPr>
              <w:t>.02.2022</w:t>
            </w:r>
            <w:r w:rsidRPr="00BE63FB">
              <w:rPr>
                <w:lang w:eastAsia="ja-JP"/>
              </w:rPr>
              <w:t xml:space="preserve"> nosūtīts elektroniskai saskaņošanai</w:t>
            </w:r>
          </w:p>
        </w:tc>
      </w:tr>
      <w:tr w:rsidR="001F39C4" w:rsidRPr="00712B66" w14:paraId="1CCEF6B8" w14:textId="77777777" w:rsidTr="00DB2652">
        <w:tc>
          <w:tcPr>
            <w:tcW w:w="6345" w:type="dxa"/>
          </w:tcPr>
          <w:p w14:paraId="1F5F725F" w14:textId="77777777" w:rsidR="001F39C4" w:rsidRPr="00712B66" w:rsidRDefault="001F39C4" w:rsidP="00DB2652">
            <w:pPr>
              <w:pStyle w:val="naisf"/>
              <w:spacing w:before="0" w:after="0"/>
              <w:ind w:firstLine="0"/>
            </w:pPr>
          </w:p>
        </w:tc>
        <w:tc>
          <w:tcPr>
            <w:tcW w:w="6237" w:type="dxa"/>
            <w:gridSpan w:val="3"/>
            <w:tcBorders>
              <w:top w:val="single" w:sz="4" w:space="0" w:color="auto"/>
            </w:tcBorders>
          </w:tcPr>
          <w:p w14:paraId="2BB368FA" w14:textId="77777777" w:rsidR="001F39C4" w:rsidRPr="00712B66" w:rsidRDefault="001F39C4" w:rsidP="00DB2652">
            <w:pPr>
              <w:pStyle w:val="Paraststmeklis"/>
              <w:spacing w:before="0" w:beforeAutospacing="0" w:after="0" w:afterAutospacing="0"/>
              <w:ind w:firstLine="720"/>
            </w:pPr>
          </w:p>
        </w:tc>
      </w:tr>
      <w:tr w:rsidR="001F39C4" w:rsidRPr="00712B66" w14:paraId="1ABDD30D" w14:textId="77777777" w:rsidTr="00DB2652">
        <w:tc>
          <w:tcPr>
            <w:tcW w:w="6345" w:type="dxa"/>
          </w:tcPr>
          <w:p w14:paraId="4ADBB7A7" w14:textId="77777777" w:rsidR="001F39C4" w:rsidRPr="00712B66" w:rsidRDefault="001F39C4" w:rsidP="00DB2652">
            <w:pPr>
              <w:pStyle w:val="naiskr"/>
              <w:spacing w:before="0" w:after="0"/>
            </w:pPr>
            <w:r>
              <w:t>Saskaņošanas d</w:t>
            </w:r>
            <w:r w:rsidRPr="00712B66">
              <w:t>alībnieki</w:t>
            </w:r>
          </w:p>
        </w:tc>
        <w:tc>
          <w:tcPr>
            <w:tcW w:w="6237" w:type="dxa"/>
            <w:gridSpan w:val="3"/>
          </w:tcPr>
          <w:p w14:paraId="6A214E18" w14:textId="77777777" w:rsidR="001F39C4" w:rsidRPr="00712B66" w:rsidRDefault="008A06E8" w:rsidP="00085CF6">
            <w:pPr>
              <w:pStyle w:val="Paraststmeklis"/>
              <w:spacing w:before="0" w:beforeAutospacing="0" w:after="0" w:afterAutospacing="0"/>
              <w:jc w:val="both"/>
            </w:pPr>
            <w:r>
              <w:t xml:space="preserve">Ārlietu ministrija, </w:t>
            </w:r>
            <w:r w:rsidR="00085CF6">
              <w:t xml:space="preserve">Ekonomikas ministrija, </w:t>
            </w:r>
            <w:r w:rsidR="001F39C4">
              <w:t xml:space="preserve">Finanšu ministrija, Iekšlietu ministrija, Vides aizsardzības un reģionālās attīstības ministrija, </w:t>
            </w:r>
            <w:r>
              <w:t xml:space="preserve">Latvijas Zvērinātu advokātu padome, </w:t>
            </w:r>
            <w:r w:rsidR="001F39C4">
              <w:t>Latvijas Zvērinātu notāru padome, Latvijas Zvērinātu tiesu izpildītāju padome</w:t>
            </w:r>
          </w:p>
        </w:tc>
      </w:tr>
      <w:tr w:rsidR="001F39C4" w:rsidRPr="00712B66" w14:paraId="702ABADA" w14:textId="77777777" w:rsidTr="00DB2652">
        <w:tc>
          <w:tcPr>
            <w:tcW w:w="6345" w:type="dxa"/>
          </w:tcPr>
          <w:p w14:paraId="7F565583" w14:textId="77777777" w:rsidR="001F39C4" w:rsidRPr="00712B66" w:rsidRDefault="001F39C4" w:rsidP="00DB2652">
            <w:pPr>
              <w:pStyle w:val="naiskr"/>
              <w:spacing w:before="0" w:after="0"/>
              <w:ind w:firstLine="720"/>
            </w:pPr>
          </w:p>
        </w:tc>
        <w:tc>
          <w:tcPr>
            <w:tcW w:w="6237" w:type="dxa"/>
            <w:gridSpan w:val="3"/>
            <w:tcBorders>
              <w:top w:val="single" w:sz="6" w:space="0" w:color="000000"/>
              <w:bottom w:val="single" w:sz="6" w:space="0" w:color="000000"/>
            </w:tcBorders>
          </w:tcPr>
          <w:p w14:paraId="2E1B80D8" w14:textId="77777777" w:rsidR="001F39C4" w:rsidRPr="00712B66" w:rsidRDefault="001F39C4" w:rsidP="00DB2652">
            <w:pPr>
              <w:pStyle w:val="naiskr"/>
              <w:spacing w:before="0" w:after="0"/>
              <w:ind w:firstLine="720"/>
            </w:pPr>
          </w:p>
        </w:tc>
      </w:tr>
      <w:tr w:rsidR="001F39C4" w:rsidRPr="00712B66" w14:paraId="5E192ABD" w14:textId="77777777" w:rsidTr="00DB2652">
        <w:trPr>
          <w:trHeight w:val="285"/>
        </w:trPr>
        <w:tc>
          <w:tcPr>
            <w:tcW w:w="6345" w:type="dxa"/>
          </w:tcPr>
          <w:p w14:paraId="324F3BFA" w14:textId="77777777" w:rsidR="001F39C4" w:rsidRPr="00712B66" w:rsidRDefault="001F39C4" w:rsidP="00DB2652">
            <w:pPr>
              <w:pStyle w:val="naiskr"/>
              <w:spacing w:before="0" w:after="0"/>
            </w:pPr>
          </w:p>
        </w:tc>
        <w:tc>
          <w:tcPr>
            <w:tcW w:w="1203" w:type="dxa"/>
            <w:gridSpan w:val="2"/>
          </w:tcPr>
          <w:p w14:paraId="24BCA630" w14:textId="77777777" w:rsidR="001F39C4" w:rsidRPr="00712B66" w:rsidRDefault="001F39C4" w:rsidP="00DB2652">
            <w:pPr>
              <w:pStyle w:val="naiskr"/>
              <w:spacing w:before="0" w:after="0"/>
              <w:ind w:firstLine="720"/>
            </w:pPr>
          </w:p>
        </w:tc>
        <w:tc>
          <w:tcPr>
            <w:tcW w:w="5034" w:type="dxa"/>
          </w:tcPr>
          <w:p w14:paraId="74403409" w14:textId="77777777" w:rsidR="001F39C4" w:rsidRPr="00712B66" w:rsidRDefault="001F39C4" w:rsidP="00DB2652">
            <w:pPr>
              <w:pStyle w:val="naiskr"/>
              <w:spacing w:before="0" w:after="0"/>
              <w:ind w:firstLine="12"/>
            </w:pPr>
          </w:p>
        </w:tc>
      </w:tr>
      <w:tr w:rsidR="001F39C4" w:rsidRPr="00712B66" w14:paraId="68852B6F" w14:textId="77777777" w:rsidTr="00DB2652">
        <w:trPr>
          <w:trHeight w:val="285"/>
        </w:trPr>
        <w:tc>
          <w:tcPr>
            <w:tcW w:w="6708" w:type="dxa"/>
            <w:gridSpan w:val="2"/>
          </w:tcPr>
          <w:p w14:paraId="06897D0A" w14:textId="77777777" w:rsidR="001F39C4" w:rsidRPr="00712B66" w:rsidRDefault="001F39C4" w:rsidP="00DB2652">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840" w:type="dxa"/>
          </w:tcPr>
          <w:p w14:paraId="638E9D15" w14:textId="77777777" w:rsidR="001F39C4" w:rsidRPr="00712B66" w:rsidRDefault="001F39C4" w:rsidP="00DB2652">
            <w:pPr>
              <w:pStyle w:val="naiskr"/>
              <w:spacing w:before="0" w:after="0"/>
              <w:ind w:firstLine="720"/>
            </w:pPr>
          </w:p>
        </w:tc>
        <w:tc>
          <w:tcPr>
            <w:tcW w:w="5034" w:type="dxa"/>
          </w:tcPr>
          <w:p w14:paraId="712D0E29" w14:textId="5F18F0DE" w:rsidR="001F39C4" w:rsidRPr="00712B66" w:rsidRDefault="001F39C4" w:rsidP="00085CF6">
            <w:pPr>
              <w:pStyle w:val="naiskr"/>
              <w:spacing w:before="0" w:after="0"/>
              <w:ind w:firstLine="12"/>
              <w:jc w:val="both"/>
            </w:pPr>
            <w:r>
              <w:t xml:space="preserve">Finanšu ministrijas, </w:t>
            </w:r>
            <w:r w:rsidR="00340BBC">
              <w:t xml:space="preserve">Latvijas Zvērinātu advokātu padomes, </w:t>
            </w:r>
            <w:r>
              <w:t>Latvijas Zvērinātu notāru padomes</w:t>
            </w:r>
            <w:r w:rsidR="008B1FA5">
              <w:t>, Latvijas Zvērinātu tiesu izpildītāju padomes</w:t>
            </w:r>
            <w:r w:rsidR="00340BBC">
              <w:t xml:space="preserve"> atzinumi</w:t>
            </w:r>
          </w:p>
        </w:tc>
      </w:tr>
      <w:tr w:rsidR="001F39C4" w:rsidRPr="00712B66" w14:paraId="03CD447F" w14:textId="77777777" w:rsidTr="00DB2652">
        <w:trPr>
          <w:trHeight w:val="359"/>
        </w:trPr>
        <w:tc>
          <w:tcPr>
            <w:tcW w:w="6708" w:type="dxa"/>
            <w:gridSpan w:val="2"/>
          </w:tcPr>
          <w:p w14:paraId="57E03AEF" w14:textId="77777777" w:rsidR="001F39C4" w:rsidRPr="00712B66" w:rsidRDefault="001F39C4" w:rsidP="00DB2652">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5041B518" w14:textId="77777777" w:rsidR="001F39C4" w:rsidRPr="00712B66" w:rsidRDefault="001F39C4" w:rsidP="00DB2652">
            <w:pPr>
              <w:pStyle w:val="Paraststmeklis"/>
              <w:spacing w:before="0" w:beforeAutospacing="0" w:after="0" w:afterAutospacing="0"/>
              <w:ind w:firstLine="720"/>
            </w:pPr>
          </w:p>
        </w:tc>
      </w:tr>
      <w:tr w:rsidR="001F39C4" w:rsidRPr="00712B66" w14:paraId="6DDD1670" w14:textId="77777777" w:rsidTr="00DB2652">
        <w:trPr>
          <w:trHeight w:val="465"/>
        </w:trPr>
        <w:tc>
          <w:tcPr>
            <w:tcW w:w="12582" w:type="dxa"/>
            <w:gridSpan w:val="4"/>
          </w:tcPr>
          <w:p w14:paraId="74C96964" w14:textId="77777777" w:rsidR="001F39C4" w:rsidRPr="00712B66" w:rsidRDefault="001F39C4" w:rsidP="00DB2652">
            <w:pPr>
              <w:pStyle w:val="naisc"/>
              <w:spacing w:before="0" w:after="0"/>
              <w:ind w:left="4820" w:firstLine="720"/>
            </w:pPr>
          </w:p>
        </w:tc>
      </w:tr>
      <w:tr w:rsidR="001F39C4" w:rsidRPr="00712B66" w14:paraId="46F40F02" w14:textId="77777777" w:rsidTr="00DB2652">
        <w:tc>
          <w:tcPr>
            <w:tcW w:w="6708" w:type="dxa"/>
            <w:gridSpan w:val="2"/>
          </w:tcPr>
          <w:p w14:paraId="55B2C34B" w14:textId="77777777" w:rsidR="001F39C4" w:rsidRPr="00712B66" w:rsidRDefault="001F39C4" w:rsidP="00DB2652">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418DEA33" w14:textId="70C6CDF9" w:rsidR="001F39C4" w:rsidRDefault="00D839B4" w:rsidP="00A45453">
            <w:pPr>
              <w:pStyle w:val="naiskr"/>
              <w:spacing w:before="0" w:after="0"/>
              <w:ind w:firstLine="720"/>
              <w:jc w:val="both"/>
            </w:pPr>
            <w:r>
              <w:t>Iekšlietu ministrija nav sniegusi</w:t>
            </w:r>
            <w:r w:rsidR="00BF546B">
              <w:t xml:space="preserve"> viedokli uz Tieslietu ministrijas 26.07.2021</w:t>
            </w:r>
            <w:r w:rsidR="00C14477">
              <w:t xml:space="preserve"> un 09.02.2022</w:t>
            </w:r>
            <w:r w:rsidR="00BF546B">
              <w:t xml:space="preserve"> aicinājumu institūcijām </w:t>
            </w:r>
            <w:r w:rsidR="00A45453">
              <w:t>sniegt atzinumus par Likumprojektu</w:t>
            </w:r>
            <w:r w:rsidR="00C14477">
              <w:t>.</w:t>
            </w:r>
          </w:p>
          <w:p w14:paraId="45FAF0C8" w14:textId="62F2BD5B" w:rsidR="00C14477" w:rsidRPr="00712B66" w:rsidRDefault="00C14477" w:rsidP="00C14477">
            <w:pPr>
              <w:pStyle w:val="naiskr"/>
              <w:spacing w:before="0" w:after="0"/>
              <w:ind w:firstLine="720"/>
              <w:jc w:val="both"/>
            </w:pPr>
            <w:r>
              <w:t>Latvijas Zvērinātu advokātu padome nav sniegusi viedokli uz Tieslietu ministrijas 09.02.2022 aicinājumu institūcijām sniegt atzinumus par Likumprojektu.</w:t>
            </w:r>
          </w:p>
        </w:tc>
      </w:tr>
      <w:tr w:rsidR="001F39C4" w:rsidRPr="00712B66" w14:paraId="0459D1F2" w14:textId="77777777" w:rsidTr="00DB2652">
        <w:tc>
          <w:tcPr>
            <w:tcW w:w="6708" w:type="dxa"/>
            <w:gridSpan w:val="2"/>
          </w:tcPr>
          <w:p w14:paraId="1BF09E37" w14:textId="77777777" w:rsidR="001F39C4" w:rsidRPr="00712B66" w:rsidRDefault="001F39C4" w:rsidP="00DB2652">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78F25954" w14:textId="77777777" w:rsidR="001F39C4" w:rsidRPr="00712B66" w:rsidRDefault="001F39C4" w:rsidP="00DB2652">
            <w:pPr>
              <w:pStyle w:val="naiskr"/>
              <w:spacing w:before="0" w:after="0"/>
              <w:ind w:firstLine="720"/>
            </w:pPr>
          </w:p>
        </w:tc>
      </w:tr>
    </w:tbl>
    <w:p w14:paraId="04D7F015" w14:textId="77777777" w:rsidR="001F39C4" w:rsidRDefault="001F39C4" w:rsidP="001F39C4">
      <w:pPr>
        <w:pStyle w:val="naisf"/>
        <w:spacing w:before="0" w:after="0"/>
        <w:ind w:firstLine="0"/>
        <w:rPr>
          <w:b/>
        </w:rPr>
      </w:pPr>
    </w:p>
    <w:p w14:paraId="09BFB143" w14:textId="77777777" w:rsidR="001F39C4" w:rsidRDefault="001F39C4" w:rsidP="00863627">
      <w:pPr>
        <w:pStyle w:val="naisf"/>
        <w:spacing w:before="0" w:after="0"/>
        <w:ind w:firstLine="0"/>
        <w:jc w:val="center"/>
        <w:rPr>
          <w:b/>
        </w:rPr>
      </w:pPr>
    </w:p>
    <w:p w14:paraId="1A001DC6" w14:textId="77777777" w:rsidR="007B4C0F"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118304E2" w14:textId="77777777" w:rsidR="008601B6" w:rsidRPr="00712B66" w:rsidRDefault="008601B6" w:rsidP="00184479">
      <w:pPr>
        <w:pStyle w:val="naisf"/>
        <w:spacing w:before="0" w:after="0"/>
        <w:ind w:firstLine="0"/>
        <w:jc w:val="center"/>
        <w:rPr>
          <w:b/>
        </w:rPr>
      </w:pPr>
    </w:p>
    <w:tbl>
      <w:tblPr>
        <w:tblW w:w="141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286"/>
        <w:gridCol w:w="4395"/>
        <w:gridCol w:w="1498"/>
        <w:gridCol w:w="2471"/>
        <w:gridCol w:w="2384"/>
      </w:tblGrid>
      <w:tr w:rsidR="00134188" w:rsidRPr="00712B66" w14:paraId="0F457540" w14:textId="77777777" w:rsidTr="0087795B">
        <w:tc>
          <w:tcPr>
            <w:tcW w:w="708" w:type="dxa"/>
            <w:tcBorders>
              <w:top w:val="single" w:sz="6" w:space="0" w:color="000000"/>
              <w:left w:val="single" w:sz="6" w:space="0" w:color="000000"/>
              <w:bottom w:val="single" w:sz="6" w:space="0" w:color="000000"/>
              <w:right w:val="single" w:sz="6" w:space="0" w:color="000000"/>
            </w:tcBorders>
            <w:vAlign w:val="center"/>
          </w:tcPr>
          <w:p w14:paraId="6A5EFE4F" w14:textId="77777777" w:rsidR="00134188" w:rsidRPr="00712B66" w:rsidRDefault="00134188" w:rsidP="009623BC">
            <w:pPr>
              <w:pStyle w:val="naisc"/>
              <w:spacing w:before="0" w:after="0"/>
            </w:pPr>
            <w:r w:rsidRPr="00712B66">
              <w:t>Nr. p.k.</w:t>
            </w:r>
          </w:p>
        </w:tc>
        <w:tc>
          <w:tcPr>
            <w:tcW w:w="2686" w:type="dxa"/>
            <w:gridSpan w:val="2"/>
            <w:tcBorders>
              <w:top w:val="single" w:sz="6" w:space="0" w:color="000000"/>
              <w:left w:val="single" w:sz="6" w:space="0" w:color="000000"/>
              <w:bottom w:val="single" w:sz="6" w:space="0" w:color="000000"/>
              <w:right w:val="single" w:sz="6" w:space="0" w:color="000000"/>
            </w:tcBorders>
            <w:vAlign w:val="center"/>
          </w:tcPr>
          <w:p w14:paraId="594EFCFB"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395" w:type="dxa"/>
            <w:tcBorders>
              <w:top w:val="single" w:sz="6" w:space="0" w:color="000000"/>
              <w:left w:val="single" w:sz="6" w:space="0" w:color="000000"/>
              <w:bottom w:val="single" w:sz="6" w:space="0" w:color="000000"/>
              <w:right w:val="single" w:sz="6" w:space="0" w:color="000000"/>
            </w:tcBorders>
            <w:vAlign w:val="center"/>
          </w:tcPr>
          <w:p w14:paraId="464C12AF"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969" w:type="dxa"/>
            <w:gridSpan w:val="2"/>
            <w:tcBorders>
              <w:top w:val="single" w:sz="6" w:space="0" w:color="000000"/>
              <w:left w:val="single" w:sz="6" w:space="0" w:color="000000"/>
              <w:bottom w:val="single" w:sz="6" w:space="0" w:color="000000"/>
              <w:right w:val="single" w:sz="6" w:space="0" w:color="000000"/>
            </w:tcBorders>
            <w:vAlign w:val="center"/>
          </w:tcPr>
          <w:p w14:paraId="6F7593D2"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384" w:type="dxa"/>
            <w:tcBorders>
              <w:top w:val="single" w:sz="4" w:space="0" w:color="auto"/>
              <w:left w:val="single" w:sz="4" w:space="0" w:color="auto"/>
              <w:bottom w:val="single" w:sz="4" w:space="0" w:color="auto"/>
            </w:tcBorders>
            <w:vAlign w:val="center"/>
          </w:tcPr>
          <w:p w14:paraId="0CB4CDBD" w14:textId="77777777" w:rsidR="00134188" w:rsidRPr="00712B66" w:rsidRDefault="00134188" w:rsidP="009623BC">
            <w:pPr>
              <w:jc w:val="center"/>
            </w:pPr>
            <w:r w:rsidRPr="00712B66">
              <w:t>Projekta attiecīgā punkta (panta) galīgā redakcija</w:t>
            </w:r>
          </w:p>
        </w:tc>
      </w:tr>
      <w:tr w:rsidR="00134188" w:rsidRPr="003B71E0" w14:paraId="1EB11E7B" w14:textId="77777777" w:rsidTr="0087795B">
        <w:tc>
          <w:tcPr>
            <w:tcW w:w="708" w:type="dxa"/>
            <w:tcBorders>
              <w:top w:val="single" w:sz="6" w:space="0" w:color="000000"/>
              <w:left w:val="single" w:sz="6" w:space="0" w:color="000000"/>
              <w:bottom w:val="single" w:sz="6" w:space="0" w:color="000000"/>
              <w:right w:val="single" w:sz="6" w:space="0" w:color="000000"/>
            </w:tcBorders>
          </w:tcPr>
          <w:p w14:paraId="76AFC474" w14:textId="77777777" w:rsidR="00134188" w:rsidRPr="003B71E0" w:rsidRDefault="003B71E0" w:rsidP="003B71E0">
            <w:pPr>
              <w:pStyle w:val="naisc"/>
              <w:spacing w:before="0" w:after="0"/>
              <w:rPr>
                <w:sz w:val="20"/>
                <w:szCs w:val="20"/>
              </w:rPr>
            </w:pPr>
            <w:r w:rsidRPr="003B71E0">
              <w:rPr>
                <w:sz w:val="20"/>
                <w:szCs w:val="20"/>
              </w:rPr>
              <w:t>1</w:t>
            </w:r>
          </w:p>
        </w:tc>
        <w:tc>
          <w:tcPr>
            <w:tcW w:w="2686" w:type="dxa"/>
            <w:gridSpan w:val="2"/>
            <w:tcBorders>
              <w:top w:val="single" w:sz="6" w:space="0" w:color="000000"/>
              <w:left w:val="single" w:sz="6" w:space="0" w:color="000000"/>
              <w:bottom w:val="single" w:sz="6" w:space="0" w:color="000000"/>
              <w:right w:val="single" w:sz="6" w:space="0" w:color="000000"/>
            </w:tcBorders>
          </w:tcPr>
          <w:p w14:paraId="50109CC9" w14:textId="77777777" w:rsidR="00134188" w:rsidRPr="003B71E0" w:rsidRDefault="00F34AAB" w:rsidP="00022D01">
            <w:pPr>
              <w:pStyle w:val="naisc"/>
              <w:spacing w:before="0" w:after="0"/>
              <w:rPr>
                <w:sz w:val="20"/>
                <w:szCs w:val="20"/>
              </w:rPr>
            </w:pPr>
            <w:r>
              <w:rPr>
                <w:sz w:val="20"/>
                <w:szCs w:val="20"/>
              </w:rPr>
              <w:t>2</w:t>
            </w:r>
          </w:p>
        </w:tc>
        <w:tc>
          <w:tcPr>
            <w:tcW w:w="4395" w:type="dxa"/>
            <w:tcBorders>
              <w:top w:val="single" w:sz="6" w:space="0" w:color="000000"/>
              <w:left w:val="single" w:sz="6" w:space="0" w:color="000000"/>
              <w:bottom w:val="single" w:sz="6" w:space="0" w:color="000000"/>
              <w:right w:val="single" w:sz="6" w:space="0" w:color="000000"/>
            </w:tcBorders>
          </w:tcPr>
          <w:p w14:paraId="285BB498" w14:textId="77777777" w:rsidR="00134188" w:rsidRPr="003B71E0" w:rsidRDefault="003B71E0" w:rsidP="00022D01">
            <w:pPr>
              <w:pStyle w:val="naisc"/>
              <w:spacing w:before="0" w:after="0"/>
              <w:rPr>
                <w:sz w:val="20"/>
                <w:szCs w:val="20"/>
              </w:rPr>
            </w:pPr>
            <w:r w:rsidRPr="003B71E0">
              <w:rPr>
                <w:sz w:val="20"/>
                <w:szCs w:val="20"/>
              </w:rPr>
              <w:t>3</w:t>
            </w:r>
          </w:p>
        </w:tc>
        <w:tc>
          <w:tcPr>
            <w:tcW w:w="3969" w:type="dxa"/>
            <w:gridSpan w:val="2"/>
            <w:tcBorders>
              <w:top w:val="single" w:sz="6" w:space="0" w:color="000000"/>
              <w:left w:val="single" w:sz="6" w:space="0" w:color="000000"/>
              <w:bottom w:val="single" w:sz="6" w:space="0" w:color="000000"/>
              <w:right w:val="single" w:sz="6" w:space="0" w:color="000000"/>
            </w:tcBorders>
          </w:tcPr>
          <w:p w14:paraId="612C026F" w14:textId="77777777" w:rsidR="00134188" w:rsidRPr="003B71E0" w:rsidRDefault="003B71E0" w:rsidP="00022D01">
            <w:pPr>
              <w:pStyle w:val="naisc"/>
              <w:spacing w:before="0" w:after="0"/>
              <w:rPr>
                <w:sz w:val="20"/>
                <w:szCs w:val="20"/>
              </w:rPr>
            </w:pPr>
            <w:r w:rsidRPr="003B71E0">
              <w:rPr>
                <w:sz w:val="20"/>
                <w:szCs w:val="20"/>
              </w:rPr>
              <w:t>4</w:t>
            </w:r>
          </w:p>
        </w:tc>
        <w:tc>
          <w:tcPr>
            <w:tcW w:w="2384" w:type="dxa"/>
            <w:tcBorders>
              <w:top w:val="single" w:sz="4" w:space="0" w:color="auto"/>
              <w:left w:val="single" w:sz="4" w:space="0" w:color="auto"/>
              <w:bottom w:val="single" w:sz="4" w:space="0" w:color="auto"/>
            </w:tcBorders>
          </w:tcPr>
          <w:p w14:paraId="706646A5" w14:textId="77777777" w:rsidR="00134188" w:rsidRPr="003B71E0" w:rsidRDefault="003B71E0" w:rsidP="003B71E0">
            <w:pPr>
              <w:jc w:val="center"/>
              <w:rPr>
                <w:sz w:val="20"/>
                <w:szCs w:val="20"/>
              </w:rPr>
            </w:pPr>
            <w:r w:rsidRPr="003B71E0">
              <w:rPr>
                <w:sz w:val="20"/>
                <w:szCs w:val="20"/>
              </w:rPr>
              <w:t>5</w:t>
            </w:r>
          </w:p>
        </w:tc>
      </w:tr>
      <w:tr w:rsidR="00134188" w:rsidRPr="00712B66" w14:paraId="41EEC606" w14:textId="77777777" w:rsidTr="0087795B">
        <w:tc>
          <w:tcPr>
            <w:tcW w:w="708" w:type="dxa"/>
            <w:tcBorders>
              <w:left w:val="single" w:sz="6" w:space="0" w:color="000000"/>
              <w:bottom w:val="single" w:sz="4" w:space="0" w:color="auto"/>
              <w:right w:val="single" w:sz="6" w:space="0" w:color="000000"/>
            </w:tcBorders>
          </w:tcPr>
          <w:p w14:paraId="0BEB15F3" w14:textId="77777777" w:rsidR="00134188" w:rsidRDefault="00E40831" w:rsidP="00863627">
            <w:pPr>
              <w:pStyle w:val="naisc"/>
              <w:spacing w:before="0" w:after="0"/>
              <w:ind w:firstLine="720"/>
              <w:jc w:val="both"/>
            </w:pPr>
            <w:r>
              <w:t>1</w:t>
            </w:r>
          </w:p>
          <w:p w14:paraId="54B5C6C5" w14:textId="77777777" w:rsidR="00E40831" w:rsidRPr="00E40831" w:rsidRDefault="00E40831" w:rsidP="00E40831">
            <w:r>
              <w:t>1.</w:t>
            </w:r>
          </w:p>
        </w:tc>
        <w:tc>
          <w:tcPr>
            <w:tcW w:w="2686" w:type="dxa"/>
            <w:gridSpan w:val="2"/>
            <w:tcBorders>
              <w:left w:val="single" w:sz="6" w:space="0" w:color="000000"/>
              <w:bottom w:val="single" w:sz="4" w:space="0" w:color="auto"/>
              <w:right w:val="single" w:sz="6" w:space="0" w:color="000000"/>
            </w:tcBorders>
          </w:tcPr>
          <w:p w14:paraId="5C9755F2" w14:textId="77777777" w:rsidR="00134188" w:rsidRPr="00712B66" w:rsidRDefault="00A62786" w:rsidP="00A62786">
            <w:pPr>
              <w:pStyle w:val="naisc"/>
              <w:spacing w:before="0" w:after="0"/>
              <w:jc w:val="both"/>
            </w:pPr>
            <w:r>
              <w:t>12.</w:t>
            </w:r>
            <w:r w:rsidR="001F39C4">
              <w:t> </w:t>
            </w:r>
            <w:r>
              <w:t>pants, kas paredz papildināt pārejas noteikumus ar 4. punktu šādā redakcijā: "Fiziskas personas atbildība pēc tratas, kas izdota atbilstoši regulējumam, kas bija spēkā līdz 2021. gada 30.septembrim, var rasties ar tās uzrādīšanu samaksai neatkarīgi no tratā noteiktā samaksas termiņa līdz 2022. gada 1. oktobrim"</w:t>
            </w:r>
          </w:p>
        </w:tc>
        <w:tc>
          <w:tcPr>
            <w:tcW w:w="4395" w:type="dxa"/>
            <w:tcBorders>
              <w:left w:val="single" w:sz="6" w:space="0" w:color="000000"/>
              <w:bottom w:val="single" w:sz="4" w:space="0" w:color="auto"/>
              <w:right w:val="single" w:sz="6" w:space="0" w:color="000000"/>
            </w:tcBorders>
          </w:tcPr>
          <w:p w14:paraId="34C911B6" w14:textId="77777777" w:rsidR="00224CAF" w:rsidRDefault="00A62786" w:rsidP="00A62786">
            <w:pPr>
              <w:pStyle w:val="naisc"/>
              <w:spacing w:before="0" w:after="0"/>
              <w:jc w:val="both"/>
              <w:rPr>
                <w:b/>
                <w:bCs/>
              </w:rPr>
            </w:pPr>
            <w:r w:rsidRPr="00224CAF">
              <w:rPr>
                <w:b/>
                <w:bCs/>
              </w:rPr>
              <w:t>Finanšu ministrija</w:t>
            </w:r>
            <w:r w:rsidR="00224CAF">
              <w:rPr>
                <w:b/>
                <w:bCs/>
              </w:rPr>
              <w:t xml:space="preserve"> </w:t>
            </w:r>
          </w:p>
          <w:p w14:paraId="20B94311" w14:textId="77777777" w:rsidR="00134188" w:rsidRPr="00224CAF" w:rsidRDefault="00064DF4" w:rsidP="00A62786">
            <w:pPr>
              <w:pStyle w:val="naisc"/>
              <w:spacing w:before="0" w:after="0"/>
              <w:jc w:val="both"/>
              <w:rPr>
                <w:b/>
                <w:bCs/>
              </w:rPr>
            </w:pPr>
            <w:r>
              <w:rPr>
                <w:b/>
                <w:bCs/>
              </w:rPr>
              <w:t>(</w:t>
            </w:r>
            <w:r w:rsidR="00A62786" w:rsidRPr="00224CAF">
              <w:rPr>
                <w:b/>
                <w:bCs/>
              </w:rPr>
              <w:t>17.05.21.</w:t>
            </w:r>
            <w:r>
              <w:rPr>
                <w:b/>
                <w:bCs/>
              </w:rPr>
              <w:t>)</w:t>
            </w:r>
          </w:p>
          <w:p w14:paraId="7E4EB5BE" w14:textId="77777777" w:rsidR="00A62786" w:rsidRPr="00712B66" w:rsidRDefault="00A62786" w:rsidP="00A62786">
            <w:pPr>
              <w:pStyle w:val="naisc"/>
              <w:spacing w:before="0" w:after="0"/>
              <w:jc w:val="both"/>
            </w:pPr>
            <w:r>
              <w:t>Vēršam uzmanību tam, ka ar likuma normu, atbrīvojot visas fiziskas personas no atbildības pēc tratām, kurām līdz 2022. gada 1. oktobrim samaksas termiņš nav iestājies, tiek negatīvi ietekmēta civiltiesiskās apgrozības stabilitāte un paredzamība. Ar minēto normu tiek būtiski aizskartas tratas turētāju tiesības un ar likumu aizsargātās intereses. Likumprojekta anotācijā no Civillikuma 3. panta un Latvijas Republikas Satversmes 105. </w:t>
            </w:r>
            <w:r w:rsidR="00F563CA">
              <w:t xml:space="preserve">panta </w:t>
            </w:r>
            <w:r>
              <w:t>aspekt</w:t>
            </w:r>
            <w:r w:rsidR="00F563CA">
              <w:t>ā</w:t>
            </w:r>
            <w:r>
              <w:t xml:space="preserve"> nav izvērtēts vekseļa turētāja tiesību un ar likumu aizsargāto interešu aizskārums, likumprojekta Pārejas noteikumos paredzēto ierobežojumu samērīgums un citi iespējamie risinājumi, kas mazāk aizskartu tratas turētāju tiesības. Līdz ar to lūdzam papildināt anotāciju ar attiecīgās Pārejas noteikumu normas </w:t>
            </w:r>
            <w:proofErr w:type="spellStart"/>
            <w:r>
              <w:t>satversmības</w:t>
            </w:r>
            <w:proofErr w:type="spellEnd"/>
            <w:r>
              <w:t xml:space="preserve"> izvērtējumu.</w:t>
            </w:r>
          </w:p>
        </w:tc>
        <w:tc>
          <w:tcPr>
            <w:tcW w:w="3969" w:type="dxa"/>
            <w:gridSpan w:val="2"/>
            <w:tcBorders>
              <w:left w:val="single" w:sz="6" w:space="0" w:color="000000"/>
              <w:bottom w:val="single" w:sz="4" w:space="0" w:color="auto"/>
              <w:right w:val="single" w:sz="6" w:space="0" w:color="000000"/>
            </w:tcBorders>
          </w:tcPr>
          <w:p w14:paraId="2C9F40AC" w14:textId="77777777" w:rsidR="00134188" w:rsidRDefault="00A62786" w:rsidP="00A62786">
            <w:pPr>
              <w:pStyle w:val="naisc"/>
              <w:spacing w:before="0" w:after="0"/>
              <w:jc w:val="both"/>
            </w:pPr>
            <w:r w:rsidRPr="00224CAF">
              <w:rPr>
                <w:b/>
                <w:bCs/>
              </w:rPr>
              <w:t xml:space="preserve">Ņemts vērā. </w:t>
            </w:r>
            <w:r w:rsidR="001F39C4" w:rsidRPr="00224CAF">
              <w:rPr>
                <w:b/>
                <w:bCs/>
              </w:rPr>
              <w:t>P</w:t>
            </w:r>
            <w:r w:rsidRPr="00224CAF">
              <w:rPr>
                <w:b/>
                <w:bCs/>
              </w:rPr>
              <w:t>apildināta anotācija</w:t>
            </w:r>
            <w:r>
              <w:t>.</w:t>
            </w:r>
          </w:p>
          <w:p w14:paraId="7480C9B1" w14:textId="0463CFC1" w:rsidR="008A3CF7" w:rsidRDefault="00F21967" w:rsidP="00A62786">
            <w:pPr>
              <w:pStyle w:val="naisc"/>
              <w:spacing w:before="0" w:after="0"/>
              <w:jc w:val="both"/>
            </w:pPr>
            <w:r>
              <w:t xml:space="preserve">Tiesiskās paļāvības princips ir saistīts ar tiesiskās drošības principu un nodrošina tā pieprasīto stabilitāti, aizliedzot nekonsekventu valsts rīcību. Šā principa pamatā ir tas, ka indivīds var paļauties, ka valsts rīkojas tiesiski un konsekventi, savukārt valstij ir jāaizsargā tai dāvātā uzticēšanās. Tiesiskās paļāvības principa, kā viena no vispārējo tiesību principiem pastāvēšana ir saistīta ne tikai ar uzticēšanos valsts varai, bet arī ar tiesību normu adresātu rīcības brīvības īstenošanas iespējām. Tiesiskās paļāvības princips aizsargā personas reiz iegūtās tiesības, t.i., persona var paļauties uz to, ka indivīda reiz iegūtās tiesības var tikt grozītas tiesiskā veidā. Proti, šis princips nedod pamatu paļauties, ka reiz noteiktā tiesiskā situācija nekad nemainīsies. Būtiski ir arī tas, ka šādā gadījumā likumdevējs nosaka "saudzējošu" pārejas periodu. </w:t>
            </w:r>
            <w:r>
              <w:lastRenderedPageBreak/>
              <w:t>(Satversmes tiesas 2020. gada 12.</w:t>
            </w:r>
            <w:r w:rsidR="00F563CA">
              <w:t> </w:t>
            </w:r>
            <w:r>
              <w:t>februāra sprieduma lietā Nr.</w:t>
            </w:r>
            <w:r w:rsidR="00F563CA">
              <w:t> </w:t>
            </w:r>
            <w:r>
              <w:t>2019-05-01 16.2.punkts)</w:t>
            </w:r>
            <w:r w:rsidR="00EC5D7D">
              <w:t xml:space="preserve">. </w:t>
            </w:r>
            <w:r w:rsidR="008A3CF7">
              <w:t>Kā norādīts tiesību doktrīnā – Civillikuma 3. pants neierobežo Saeimu pieņemt tiesību normas, kas ietekmētu iegūtās tiesības Civillikuma izpratnē – tas ir atkarīgs no tiesiskās paļāvības principam, kas nav identisks Civillikuma 3. panta tvērumam. Savukārt Civillikuma 3. panta nozīme ir sniegt norādes tiesību piemērotājam neskaidru vai neesošu pārejas noteikumu gadījumā jau izveidotu tiesisko attiecību tālākai regulēšanai (M.</w:t>
            </w:r>
            <w:r w:rsidR="001F39C4">
              <w:t> </w:t>
            </w:r>
            <w:proofErr w:type="spellStart"/>
            <w:r w:rsidR="008A3CF7">
              <w:t>Onževs</w:t>
            </w:r>
            <w:proofErr w:type="spellEnd"/>
            <w:r w:rsidR="008A3CF7">
              <w:t>. Atpakaļejoša spēka izpratne un juridiskās sekas tiesiskā demokrātiskā valstī. Jurista Vārds 26.07.2016. Nr.</w:t>
            </w:r>
            <w:r w:rsidR="002C20FA">
              <w:t> </w:t>
            </w:r>
            <w:r w:rsidR="008A3CF7">
              <w:t>30, 8</w:t>
            </w:r>
            <w:r w:rsidR="002C20FA">
              <w:t>.</w:t>
            </w:r>
            <w:r w:rsidR="008A3CF7">
              <w:t>-20.</w:t>
            </w:r>
            <w:r w:rsidR="002C20FA">
              <w:t> </w:t>
            </w:r>
            <w:r w:rsidR="008A3CF7">
              <w:t>lpp.)</w:t>
            </w:r>
          </w:p>
          <w:p w14:paraId="0BC688E2" w14:textId="77777777" w:rsidR="00A62786" w:rsidRDefault="00EC5D7D" w:rsidP="00A62786">
            <w:pPr>
              <w:pStyle w:val="naisc"/>
              <w:spacing w:before="0" w:after="0"/>
              <w:jc w:val="both"/>
            </w:pPr>
            <w:r>
              <w:t>Tātad secināms, ka tiesisko regulējumu iespējams mainīt</w:t>
            </w:r>
            <w:r w:rsidR="00E43DF4">
              <w:t xml:space="preserve">, kā arī Tieslietu ministrija ir izstrādājusi saudzējošāku pārejas periodu, </w:t>
            </w:r>
            <w:r w:rsidR="002078DF">
              <w:t>lai likuma subjekti varētu realizēt tiesības, kas izriet no konkrētās saistīb</w:t>
            </w:r>
            <w:r w:rsidR="00C85885">
              <w:t>a</w:t>
            </w:r>
            <w:r w:rsidR="002078DF">
              <w:t>s</w:t>
            </w:r>
            <w:r w:rsidR="008A3CF7">
              <w:t>.</w:t>
            </w:r>
          </w:p>
          <w:p w14:paraId="5A7E0A0F" w14:textId="77777777" w:rsidR="00D56676" w:rsidRPr="00712B66" w:rsidRDefault="00D56676" w:rsidP="00A62786">
            <w:pPr>
              <w:pStyle w:val="naisc"/>
              <w:spacing w:before="0" w:after="0"/>
              <w:jc w:val="both"/>
            </w:pPr>
          </w:p>
        </w:tc>
        <w:tc>
          <w:tcPr>
            <w:tcW w:w="2384" w:type="dxa"/>
            <w:tcBorders>
              <w:top w:val="single" w:sz="4" w:space="0" w:color="auto"/>
              <w:left w:val="single" w:sz="4" w:space="0" w:color="auto"/>
              <w:bottom w:val="single" w:sz="4" w:space="0" w:color="auto"/>
            </w:tcBorders>
          </w:tcPr>
          <w:p w14:paraId="3054D7FD" w14:textId="26A5D631" w:rsidR="00134188" w:rsidRPr="00224CAF" w:rsidRDefault="00B946DB" w:rsidP="00863627">
            <w:pPr>
              <w:jc w:val="both"/>
              <w:rPr>
                <w:b/>
                <w:bCs/>
              </w:rPr>
            </w:pPr>
            <w:r w:rsidRPr="00224CAF">
              <w:rPr>
                <w:b/>
                <w:bCs/>
              </w:rPr>
              <w:lastRenderedPageBreak/>
              <w:t>Papildināts Likumprojekta anotācijas I</w:t>
            </w:r>
            <w:r w:rsidR="002C20FA">
              <w:rPr>
                <w:b/>
                <w:bCs/>
              </w:rPr>
              <w:t> </w:t>
            </w:r>
            <w:r w:rsidRPr="00224CAF">
              <w:rPr>
                <w:b/>
                <w:bCs/>
              </w:rPr>
              <w:t>sadaļas 2.</w:t>
            </w:r>
            <w:r w:rsidR="002C20FA">
              <w:rPr>
                <w:b/>
                <w:bCs/>
              </w:rPr>
              <w:t> </w:t>
            </w:r>
            <w:r w:rsidRPr="00224CAF">
              <w:rPr>
                <w:b/>
                <w:bCs/>
              </w:rPr>
              <w:t>punkt</w:t>
            </w:r>
            <w:r w:rsidR="00C85885">
              <w:rPr>
                <w:b/>
                <w:bCs/>
              </w:rPr>
              <w:t>a</w:t>
            </w:r>
            <w:r w:rsidRPr="00224CAF">
              <w:rPr>
                <w:b/>
                <w:bCs/>
              </w:rPr>
              <w:t xml:space="preserve"> iedaļa</w:t>
            </w:r>
            <w:r w:rsidR="00C85885">
              <w:rPr>
                <w:b/>
                <w:bCs/>
              </w:rPr>
              <w:t>s</w:t>
            </w:r>
            <w:r w:rsidRPr="00224CAF">
              <w:rPr>
                <w:b/>
                <w:bCs/>
              </w:rPr>
              <w:t xml:space="preserve"> "Pārejas regulējums" teksts.</w:t>
            </w:r>
          </w:p>
        </w:tc>
      </w:tr>
      <w:tr w:rsidR="007038E9" w:rsidRPr="00712B66" w14:paraId="4C595E76" w14:textId="77777777" w:rsidTr="0087795B">
        <w:tc>
          <w:tcPr>
            <w:tcW w:w="708" w:type="dxa"/>
            <w:tcBorders>
              <w:left w:val="single" w:sz="6" w:space="0" w:color="000000"/>
              <w:bottom w:val="single" w:sz="4" w:space="0" w:color="auto"/>
              <w:right w:val="single" w:sz="6" w:space="0" w:color="000000"/>
            </w:tcBorders>
          </w:tcPr>
          <w:p w14:paraId="002FA81B" w14:textId="77777777" w:rsidR="007038E9" w:rsidRDefault="007038E9" w:rsidP="00863627">
            <w:pPr>
              <w:pStyle w:val="naisc"/>
              <w:spacing w:before="0" w:after="0"/>
              <w:ind w:firstLine="720"/>
              <w:jc w:val="both"/>
            </w:pPr>
          </w:p>
          <w:p w14:paraId="3F50B1B5" w14:textId="77777777" w:rsidR="00E40831" w:rsidRPr="00E40831" w:rsidRDefault="00E40831" w:rsidP="00E40831">
            <w:r>
              <w:t>2.</w:t>
            </w:r>
          </w:p>
        </w:tc>
        <w:tc>
          <w:tcPr>
            <w:tcW w:w="2686" w:type="dxa"/>
            <w:gridSpan w:val="2"/>
            <w:tcBorders>
              <w:left w:val="single" w:sz="6" w:space="0" w:color="000000"/>
              <w:bottom w:val="single" w:sz="4" w:space="0" w:color="auto"/>
              <w:right w:val="single" w:sz="6" w:space="0" w:color="000000"/>
            </w:tcBorders>
          </w:tcPr>
          <w:p w14:paraId="15BE3271" w14:textId="77777777" w:rsidR="007038E9" w:rsidRDefault="00B60375" w:rsidP="00A62786">
            <w:pPr>
              <w:pStyle w:val="naisc"/>
              <w:spacing w:before="0" w:after="0"/>
              <w:jc w:val="both"/>
            </w:pPr>
            <w:r>
              <w:t>Likumu paredzēts</w:t>
            </w:r>
            <w:r w:rsidR="007038E9">
              <w:t xml:space="preserve"> papildināt ar pārejas noteikumu 6. punktu šādā redakcijā: "Vienkāršie vekseļi, ko izdevušās fiziskās personas līdz 2021. gada </w:t>
            </w:r>
            <w:r w:rsidR="007038E9">
              <w:lastRenderedPageBreak/>
              <w:t>30. septembrim un neatbilst šā likuma 75. panta piektajai daļai, var atrasties civiltiesiskajā apritē līdz 2022. gada 1. oktobrim. Pēc šī termiņa iestāšanās vienkāršie vekseļi jāizdod no jauna, ievērojot šā likuma 75. panta piektās daļas prasības."</w:t>
            </w:r>
          </w:p>
        </w:tc>
        <w:tc>
          <w:tcPr>
            <w:tcW w:w="4395" w:type="dxa"/>
            <w:tcBorders>
              <w:left w:val="single" w:sz="6" w:space="0" w:color="000000"/>
              <w:bottom w:val="single" w:sz="4" w:space="0" w:color="auto"/>
              <w:right w:val="single" w:sz="6" w:space="0" w:color="000000"/>
            </w:tcBorders>
          </w:tcPr>
          <w:p w14:paraId="3CA1D811" w14:textId="77777777" w:rsidR="00064DF4" w:rsidRPr="009372EA" w:rsidRDefault="00064DF4" w:rsidP="00A62786">
            <w:pPr>
              <w:pStyle w:val="naisc"/>
              <w:spacing w:before="0" w:after="0"/>
              <w:jc w:val="both"/>
              <w:rPr>
                <w:b/>
                <w:bCs/>
              </w:rPr>
            </w:pPr>
            <w:r w:rsidRPr="009372EA">
              <w:rPr>
                <w:b/>
                <w:bCs/>
              </w:rPr>
              <w:lastRenderedPageBreak/>
              <w:t>Finanšu ministrija</w:t>
            </w:r>
          </w:p>
          <w:p w14:paraId="27EAD4CD" w14:textId="77777777" w:rsidR="00064DF4" w:rsidRPr="00A353D4" w:rsidRDefault="00064DF4" w:rsidP="00A62786">
            <w:pPr>
              <w:pStyle w:val="naisc"/>
              <w:spacing w:before="0" w:after="0"/>
              <w:jc w:val="both"/>
              <w:rPr>
                <w:b/>
                <w:bCs/>
              </w:rPr>
            </w:pPr>
            <w:r w:rsidRPr="00A353D4">
              <w:rPr>
                <w:b/>
                <w:bCs/>
              </w:rPr>
              <w:t>(17.05.2021.)</w:t>
            </w:r>
          </w:p>
          <w:p w14:paraId="76F28107" w14:textId="77777777" w:rsidR="007038E9" w:rsidRDefault="007038E9" w:rsidP="00A62786">
            <w:pPr>
              <w:pStyle w:val="naisc"/>
              <w:spacing w:before="0" w:after="0"/>
              <w:jc w:val="both"/>
            </w:pPr>
            <w:r>
              <w:t xml:space="preserve">Vēršam uzmanību, ka vekseļi var tikt izrakstīti ar maksāšanas termiņu: pie uzrādīšanas, noteiktā laikā pēc uzrādīšanas, noteiktā laikā pēc izrakstīšanas, noteiktā dienā. Vekseļu likuma 34. pants vienīgi </w:t>
            </w:r>
            <w:r>
              <w:lastRenderedPageBreak/>
              <w:t>attiecībā uz tratu (vienkāršo vekseli), kas izdota ar maksāšanas termiņu pie samaksas noteic, ka tā jāuzrāda samaksai viena gada laikā pēc izrakstīšanas. Tādējādi pārējos gadījumos, kad maksāšanas termiņš ir noteikts (i) noteiktā laikā pēc uzrādīšanas, (</w:t>
            </w:r>
            <w:proofErr w:type="spellStart"/>
            <w:r>
              <w:t>ii</w:t>
            </w:r>
            <w:proofErr w:type="spellEnd"/>
            <w:r>
              <w:t>) noteiktā laikā pēc izrakstīšanas vai (</w:t>
            </w:r>
            <w:proofErr w:type="spellStart"/>
            <w:r>
              <w:t>iii</w:t>
            </w:r>
            <w:proofErr w:type="spellEnd"/>
            <w:r>
              <w:t xml:space="preserve">) noteiktā dienā, samaksas termiņš var būt garāks par vienu gadu. </w:t>
            </w:r>
          </w:p>
          <w:p w14:paraId="504CF176" w14:textId="77777777" w:rsidR="007038E9" w:rsidRPr="007038E9" w:rsidRDefault="007038E9" w:rsidP="00A62786">
            <w:pPr>
              <w:pStyle w:val="naisc"/>
              <w:spacing w:before="0" w:after="0"/>
              <w:jc w:val="both"/>
            </w:pPr>
            <w:r>
              <w:t xml:space="preserve">Pēc grozījumu Vekseļu likumā spēkā stāšanās civiltiesiskajā apgrozībā vēl joprojām varētu atrasties tādi vienkāršie vekseļi, kuriem samaksas termiņš ir noteikts pēc 2022. gada 1. oktobra un kurus vekseļa turētājs līdz 2022. gada 1. oktobrim vēl nav tiesīgs protestēt. Ja vekseļa turētājs nav tiesīgs protestēt vekseli, kuram samaksas termiņš nav iestājies, bet ar likumprojekta Pārejas noteikumiem tiek noteikts, ka šādi vekseļu vairs nevar atrasties civiltiesiskajā apgrozībā, tad ar attiecīgo pārejas noteikumu normu tiek būtiski aizskartas vekseļa turētāja tiesības un ar likumu aizsargātās intereses. Likumprojekta anotācijā no Civillikuma 3. panta un Latvijas Republikas Satversmes 105. panta aspekta nav izvērtēts vekseļa turētāja tiesību un ar likumu aizsargāto </w:t>
            </w:r>
            <w:r w:rsidR="00D660CB">
              <w:t xml:space="preserve">interešu aizskārums. </w:t>
            </w:r>
          </w:p>
        </w:tc>
        <w:tc>
          <w:tcPr>
            <w:tcW w:w="3969" w:type="dxa"/>
            <w:gridSpan w:val="2"/>
            <w:tcBorders>
              <w:left w:val="single" w:sz="6" w:space="0" w:color="000000"/>
              <w:bottom w:val="single" w:sz="4" w:space="0" w:color="auto"/>
              <w:right w:val="single" w:sz="6" w:space="0" w:color="000000"/>
            </w:tcBorders>
          </w:tcPr>
          <w:p w14:paraId="32D828E4" w14:textId="77777777" w:rsidR="00B60375" w:rsidRDefault="00D660CB" w:rsidP="00A62786">
            <w:pPr>
              <w:pStyle w:val="naisc"/>
              <w:spacing w:before="0" w:after="0"/>
              <w:jc w:val="both"/>
              <w:rPr>
                <w:b/>
                <w:bCs/>
              </w:rPr>
            </w:pPr>
            <w:r w:rsidRPr="009372EA">
              <w:rPr>
                <w:b/>
                <w:bCs/>
              </w:rPr>
              <w:lastRenderedPageBreak/>
              <w:t>Ņemts vērā.</w:t>
            </w:r>
          </w:p>
          <w:p w14:paraId="29A57152" w14:textId="77777777" w:rsidR="007038E9" w:rsidRPr="009372EA" w:rsidRDefault="00EC5D7D" w:rsidP="00A62786">
            <w:pPr>
              <w:pStyle w:val="naisc"/>
              <w:spacing w:before="0" w:after="0"/>
              <w:jc w:val="both"/>
              <w:rPr>
                <w:b/>
                <w:bCs/>
              </w:rPr>
            </w:pPr>
            <w:r w:rsidRPr="009372EA">
              <w:rPr>
                <w:b/>
                <w:bCs/>
              </w:rPr>
              <w:t>Papildināts</w:t>
            </w:r>
            <w:r w:rsidR="00B60375">
              <w:rPr>
                <w:b/>
                <w:bCs/>
              </w:rPr>
              <w:t> </w:t>
            </w:r>
            <w:r w:rsidR="0096141C" w:rsidRPr="009372EA">
              <w:rPr>
                <w:b/>
                <w:bCs/>
              </w:rPr>
              <w:t>Likumprojekta</w:t>
            </w:r>
            <w:r w:rsidRPr="009372EA">
              <w:rPr>
                <w:b/>
                <w:bCs/>
              </w:rPr>
              <w:t xml:space="preserve"> 1</w:t>
            </w:r>
            <w:r w:rsidR="0096141C" w:rsidRPr="009372EA">
              <w:rPr>
                <w:b/>
                <w:bCs/>
              </w:rPr>
              <w:t>5</w:t>
            </w:r>
            <w:r w:rsidRPr="009372EA">
              <w:rPr>
                <w:b/>
                <w:bCs/>
              </w:rPr>
              <w:t>. pants</w:t>
            </w:r>
            <w:r w:rsidR="00A353D4">
              <w:rPr>
                <w:b/>
                <w:bCs/>
              </w:rPr>
              <w:t>.</w:t>
            </w:r>
          </w:p>
          <w:p w14:paraId="4AF91CFF" w14:textId="77777777" w:rsidR="00F2647F" w:rsidRDefault="00D16F59" w:rsidP="00A62786">
            <w:pPr>
              <w:pStyle w:val="naisc"/>
              <w:spacing w:before="0" w:after="0"/>
              <w:jc w:val="both"/>
            </w:pPr>
            <w:r>
              <w:t>Vēršam uzmanību, ka ar piedāvātajiem grozījumiem t</w:t>
            </w:r>
            <w:r w:rsidR="00F2647F">
              <w:t>iek panākts līdzsvars starp vekseļa devēja</w:t>
            </w:r>
            <w:r>
              <w:t xml:space="preserve"> fiziskas personas</w:t>
            </w:r>
            <w:r w:rsidR="00F2647F">
              <w:t xml:space="preserve"> un vekseļa turētāja interesēm. Ja no </w:t>
            </w:r>
            <w:r w:rsidR="00F2647F">
              <w:lastRenderedPageBreak/>
              <w:t xml:space="preserve">vekseļa izrietošā uzdevuma izpildīšanai pēc pārejas noteikumu 6. punktā noteiktā termiņā iestāšanās ir paredzēts vēl pietiekami ilgs termiņš, vekseļa devējs būs ieinteresēts vienkāršo vekseli izdot </w:t>
            </w:r>
            <w:r w:rsidR="00A353D4">
              <w:t>no jauna</w:t>
            </w:r>
            <w:r w:rsidR="00F2647F">
              <w:t xml:space="preserve"> atbilstoši likuma 75. panta piektās daļas prasībām. Savukārt, ja vekseļa devējs nevēlēsies izdot vienkāršo vekseli </w:t>
            </w:r>
            <w:r w:rsidR="00A353D4">
              <w:t>no jauna</w:t>
            </w:r>
            <w:r w:rsidR="00F2647F">
              <w:t xml:space="preserve">, tad pārejas noteikumu 6. punktā noteiktā termiņa iestāšanās un no vekseļa izrietošo saistību neizpilde ir pamats vekseļa turētājam iesniegt vienkāršo vekseli protesta izdarīšanai zvērinātam notāram vekseļa </w:t>
            </w:r>
            <w:proofErr w:type="spellStart"/>
            <w:r w:rsidR="00F2647F">
              <w:t>nesamaksas</w:t>
            </w:r>
            <w:proofErr w:type="spellEnd"/>
            <w:r w:rsidR="00F2647F">
              <w:t xml:space="preserve"> dēļ.</w:t>
            </w:r>
          </w:p>
          <w:p w14:paraId="51DA440B" w14:textId="6342CB0A" w:rsidR="00D56676" w:rsidRDefault="00D56676" w:rsidP="00A62786">
            <w:pPr>
              <w:pStyle w:val="naisc"/>
              <w:spacing w:before="0" w:after="0"/>
              <w:jc w:val="both"/>
            </w:pPr>
            <w:r>
              <w:t>Vēršam uzmanību, ka pārejas noteikumu mērķis ir novērst iespējas, ka vienkāršie vekseļi tiek izdoti ar atpakaļejošiem datumiem, lai apietu izstrādātā regulējuma prasības. Turklāt T</w:t>
            </w:r>
            <w:r w:rsidR="001F39C4">
              <w:t>ieslietu ministrijas</w:t>
            </w:r>
            <w:r>
              <w:t xml:space="preserve"> izstrādātais regulējums ir tieši par labu vekseļa devējam, jo ar notariālā akta formas prasībām tieši vekseļa devējs tiek pasargāts no krāpniecības riskiem. Tāpat arī tiek noteikts garāks termiņš protesta izdarīšanai, kas nozīmē to, ka uz vekseļa pamata atbildīg</w:t>
            </w:r>
            <w:r w:rsidR="00871AB3">
              <w:t>ajai</w:t>
            </w:r>
            <w:r>
              <w:t xml:space="preserve"> personai būs reāla iespēja saņemt zvērināta notāra uzaicinājumu izpildīt saistību un būs iespēja izpildīt vienkāršo vekseli </w:t>
            </w:r>
            <w:r>
              <w:lastRenderedPageBreak/>
              <w:t>pirms tiek izdarīts protests. Tādējādi, ja tiks veikta samaksa, tad protests netiks izdarīts.</w:t>
            </w:r>
          </w:p>
          <w:p w14:paraId="3D7138EE" w14:textId="147430D4" w:rsidR="00D56676" w:rsidRPr="00D660CB" w:rsidRDefault="00871AB3" w:rsidP="00A62786">
            <w:pPr>
              <w:pStyle w:val="naisc"/>
              <w:spacing w:before="0" w:after="0"/>
              <w:jc w:val="both"/>
            </w:pPr>
            <w:r>
              <w:t>J</w:t>
            </w:r>
            <w:r w:rsidR="00D56676">
              <w:t>aunā regulējuma izmantošanā ir saskatāmas priekšrocības arī vekseļa turētājām, jo protesta aktu, kas izdots par notariāla akta formā izdotu vienkāršo vekseļi, pēc labprātīgas izpildes termiņa beigām var nodot izpildei uzreiz zvērinātam ti</w:t>
            </w:r>
            <w:r w:rsidR="00F563CA">
              <w:t>esu</w:t>
            </w:r>
            <w:r w:rsidR="00D56676">
              <w:t xml:space="preserve"> izpildītājam. Līdz ar to vairs nav nepieciešams vērsties tiesā ar pieteikumu par saistību izpildīšanu bezstrīdus kārtībā.</w:t>
            </w:r>
          </w:p>
        </w:tc>
        <w:tc>
          <w:tcPr>
            <w:tcW w:w="2384" w:type="dxa"/>
            <w:tcBorders>
              <w:top w:val="single" w:sz="4" w:space="0" w:color="auto"/>
              <w:left w:val="single" w:sz="4" w:space="0" w:color="auto"/>
              <w:bottom w:val="single" w:sz="4" w:space="0" w:color="auto"/>
            </w:tcBorders>
          </w:tcPr>
          <w:p w14:paraId="3BA1E19F" w14:textId="4881E199" w:rsidR="007038E9" w:rsidRPr="00712B66" w:rsidRDefault="00D56676" w:rsidP="009372EA">
            <w:pPr>
              <w:pStyle w:val="naisc"/>
              <w:spacing w:before="0" w:after="0"/>
              <w:jc w:val="both"/>
            </w:pPr>
            <w:r w:rsidRPr="009372EA">
              <w:rPr>
                <w:b/>
                <w:bCs/>
              </w:rPr>
              <w:lastRenderedPageBreak/>
              <w:t xml:space="preserve">Papildināts </w:t>
            </w:r>
            <w:r w:rsidR="00E43FA5" w:rsidRPr="009372EA">
              <w:rPr>
                <w:b/>
                <w:bCs/>
              </w:rPr>
              <w:t>L</w:t>
            </w:r>
            <w:r w:rsidRPr="009372EA">
              <w:rPr>
                <w:b/>
                <w:bCs/>
              </w:rPr>
              <w:t>ikumprojekt</w:t>
            </w:r>
            <w:r w:rsidR="00E43FA5" w:rsidRPr="009372EA">
              <w:rPr>
                <w:b/>
                <w:bCs/>
              </w:rPr>
              <w:t>a</w:t>
            </w:r>
            <w:r w:rsidRPr="009372EA">
              <w:rPr>
                <w:b/>
                <w:bCs/>
              </w:rPr>
              <w:t xml:space="preserve"> 1</w:t>
            </w:r>
            <w:r w:rsidR="001F39C4" w:rsidRPr="009372EA">
              <w:rPr>
                <w:b/>
                <w:bCs/>
              </w:rPr>
              <w:t>5</w:t>
            </w:r>
            <w:r w:rsidRPr="009372EA">
              <w:rPr>
                <w:b/>
                <w:bCs/>
              </w:rPr>
              <w:t>.</w:t>
            </w:r>
            <w:r w:rsidR="001F39C4" w:rsidRPr="009372EA">
              <w:rPr>
                <w:b/>
                <w:bCs/>
              </w:rPr>
              <w:t> </w:t>
            </w:r>
            <w:r w:rsidRPr="009372EA">
              <w:rPr>
                <w:b/>
                <w:bCs/>
              </w:rPr>
              <w:t>pants</w:t>
            </w:r>
            <w:r>
              <w:t xml:space="preserve">, </w:t>
            </w:r>
            <w:r w:rsidR="00A353D4">
              <w:t xml:space="preserve">kas paredz papildināt </w:t>
            </w:r>
            <w:r w:rsidR="006068AC">
              <w:t>pārejas noteikumus ar 6.</w:t>
            </w:r>
            <w:r w:rsidR="002C20FA">
              <w:t> </w:t>
            </w:r>
            <w:r w:rsidR="006068AC">
              <w:t>punktu.</w:t>
            </w:r>
          </w:p>
        </w:tc>
      </w:tr>
      <w:tr w:rsidR="002A11D4" w:rsidRPr="00712B66" w14:paraId="55723BC8" w14:textId="77777777" w:rsidTr="0087795B">
        <w:tc>
          <w:tcPr>
            <w:tcW w:w="708" w:type="dxa"/>
            <w:tcBorders>
              <w:left w:val="single" w:sz="6" w:space="0" w:color="000000"/>
              <w:bottom w:val="single" w:sz="4" w:space="0" w:color="auto"/>
              <w:right w:val="single" w:sz="6" w:space="0" w:color="000000"/>
            </w:tcBorders>
          </w:tcPr>
          <w:p w14:paraId="1B89BC92" w14:textId="77777777" w:rsidR="002A11D4" w:rsidRDefault="002A11D4" w:rsidP="00863627">
            <w:pPr>
              <w:pStyle w:val="naisc"/>
              <w:spacing w:before="0" w:after="0"/>
              <w:ind w:firstLine="720"/>
              <w:jc w:val="both"/>
            </w:pPr>
          </w:p>
          <w:p w14:paraId="0E13EF81" w14:textId="77777777" w:rsidR="00E40831" w:rsidRPr="00E40831" w:rsidRDefault="00E40831" w:rsidP="00E40831">
            <w:r>
              <w:t>3.</w:t>
            </w:r>
          </w:p>
        </w:tc>
        <w:tc>
          <w:tcPr>
            <w:tcW w:w="2686" w:type="dxa"/>
            <w:gridSpan w:val="2"/>
            <w:tcBorders>
              <w:left w:val="single" w:sz="6" w:space="0" w:color="000000"/>
              <w:bottom w:val="single" w:sz="4" w:space="0" w:color="auto"/>
              <w:right w:val="single" w:sz="6" w:space="0" w:color="000000"/>
            </w:tcBorders>
          </w:tcPr>
          <w:p w14:paraId="2DD7DFC3" w14:textId="77777777" w:rsidR="002A11D4" w:rsidRDefault="002A11D4" w:rsidP="00A62786">
            <w:pPr>
              <w:pStyle w:val="naisc"/>
              <w:spacing w:before="0" w:after="0"/>
              <w:jc w:val="both"/>
            </w:pPr>
          </w:p>
        </w:tc>
        <w:tc>
          <w:tcPr>
            <w:tcW w:w="4395" w:type="dxa"/>
            <w:tcBorders>
              <w:left w:val="single" w:sz="6" w:space="0" w:color="000000"/>
              <w:bottom w:val="single" w:sz="4" w:space="0" w:color="auto"/>
              <w:right w:val="single" w:sz="6" w:space="0" w:color="000000"/>
            </w:tcBorders>
          </w:tcPr>
          <w:p w14:paraId="4DB002A6" w14:textId="77777777" w:rsidR="00002373" w:rsidRPr="009372EA" w:rsidRDefault="00002373" w:rsidP="00A62786">
            <w:pPr>
              <w:pStyle w:val="naisc"/>
              <w:spacing w:before="0" w:after="0"/>
              <w:jc w:val="both"/>
              <w:rPr>
                <w:b/>
                <w:bCs/>
              </w:rPr>
            </w:pPr>
            <w:r w:rsidRPr="009372EA">
              <w:rPr>
                <w:b/>
                <w:bCs/>
              </w:rPr>
              <w:t>Finanšu ministrija</w:t>
            </w:r>
          </w:p>
          <w:p w14:paraId="746266BB" w14:textId="77777777" w:rsidR="00002373" w:rsidRPr="009372EA" w:rsidRDefault="00002373" w:rsidP="00A62786">
            <w:pPr>
              <w:pStyle w:val="naisc"/>
              <w:spacing w:before="0" w:after="0"/>
              <w:jc w:val="both"/>
              <w:rPr>
                <w:b/>
                <w:bCs/>
              </w:rPr>
            </w:pPr>
            <w:r w:rsidRPr="009372EA">
              <w:rPr>
                <w:b/>
                <w:bCs/>
              </w:rPr>
              <w:t>(17.05.2021.)</w:t>
            </w:r>
          </w:p>
          <w:p w14:paraId="7E0BF842" w14:textId="77777777" w:rsidR="002A11D4" w:rsidRDefault="002A11D4" w:rsidP="00A62786">
            <w:pPr>
              <w:pStyle w:val="naisc"/>
              <w:spacing w:before="0" w:after="0"/>
              <w:jc w:val="both"/>
            </w:pPr>
            <w:r>
              <w:t xml:space="preserve">Nosakot, ka pēc 2022. gada 1. oktobra iestāšanās vienkāršie vekseļi jāizdod no jauna, līdz galam neatrisināts un neskaidrs ir jautājums par to, kas notiek ar indosamentu. Atšķirībā no līguma, no kura izrietošie prasījumi tiek tālāk nodoti cesijas veidā, no vērtspapīriem izrietošie prasījumi tiek tālāk nodoti, nododot pašu vērtspapīru. Šādā gadījumā vekseļa turētājs uz vekseļa taisa indosamentu. Ja pat vekseļa devējs izdos jaunu vekseli notariālā akta formā, tad no likumprojekta nav skaidrs, kā jaunajā vekselī būtu atspoguļojams indosaments, ko taisa nevis vekseļa devējs, bet katrs nākamais indosants. Ņemot vērā minēto, lūdzam anotācijā sniegt skaidrojumu un </w:t>
            </w:r>
            <w:r>
              <w:lastRenderedPageBreak/>
              <w:t>attiecīgi arī papildināt ar regulējumu par indosamenta atspoguļošanu no jauna izdodamajā vekselī</w:t>
            </w:r>
          </w:p>
        </w:tc>
        <w:tc>
          <w:tcPr>
            <w:tcW w:w="3969" w:type="dxa"/>
            <w:gridSpan w:val="2"/>
            <w:tcBorders>
              <w:left w:val="single" w:sz="6" w:space="0" w:color="000000"/>
              <w:bottom w:val="single" w:sz="4" w:space="0" w:color="auto"/>
              <w:right w:val="single" w:sz="6" w:space="0" w:color="000000"/>
            </w:tcBorders>
          </w:tcPr>
          <w:p w14:paraId="2C400493" w14:textId="77777777" w:rsidR="002A11D4" w:rsidRPr="009372EA" w:rsidRDefault="002A11D4" w:rsidP="00A62786">
            <w:pPr>
              <w:pStyle w:val="naisc"/>
              <w:spacing w:before="0" w:after="0"/>
              <w:jc w:val="both"/>
              <w:rPr>
                <w:b/>
                <w:bCs/>
              </w:rPr>
            </w:pPr>
            <w:r w:rsidRPr="009372EA">
              <w:rPr>
                <w:b/>
                <w:bCs/>
              </w:rPr>
              <w:lastRenderedPageBreak/>
              <w:t>Ņemts vērā.</w:t>
            </w:r>
            <w:r w:rsidR="0096141C" w:rsidRPr="009372EA">
              <w:rPr>
                <w:b/>
                <w:bCs/>
              </w:rPr>
              <w:t xml:space="preserve"> Papildināta anotācija</w:t>
            </w:r>
            <w:r w:rsidR="001F39C4" w:rsidRPr="009372EA">
              <w:rPr>
                <w:b/>
                <w:bCs/>
              </w:rPr>
              <w:t>.</w:t>
            </w:r>
          </w:p>
          <w:p w14:paraId="2EFC33F9" w14:textId="77777777" w:rsidR="0096141C" w:rsidRPr="0096141C" w:rsidRDefault="0096141C" w:rsidP="00A62786">
            <w:pPr>
              <w:pStyle w:val="naisc"/>
              <w:spacing w:before="0" w:after="0"/>
              <w:jc w:val="both"/>
            </w:pPr>
            <w:r w:rsidRPr="0096141C">
              <w:t xml:space="preserve">Ar Likumprojektu ir noteikts, ja vienkāršais vekselis neatbilst Likumprojekta prasībām, tad, ievērojot pārejas noteikumus, vienkāršā vekseļa izdevējam ir pienākums no jauna izdot vienkāršo vekseli notariālā akta formā. Ja </w:t>
            </w:r>
            <w:r>
              <w:t xml:space="preserve">vienkāršais vekselis ir indosēts, tad notariālā aktā būtu jāietver visa indosamentu rinda, līdz ar to notariālā akta izdošanā būtu jāpiedalās visiem indosantiem. Vienlaikus vēršam uzmanību, ka vienkāršo vekseļu indosēšana nav īpaši izplatīta un tā notiek vien retos gadījumos. Tieslietu ministrija, izstrādājot Likumprojektu, ir izpētījusi pieejamo tiesu praksi un tiesu praksē principā ir sastopami tikai </w:t>
            </w:r>
            <w:r>
              <w:lastRenderedPageBreak/>
              <w:t xml:space="preserve">tādi gadījumi, kad vienkāršais vekselis netiek indosēts. Līdz ar to, lai arī Vekseļu likums pieļauj iespēju, ka vienkāršais vekselis tiek indosēts, </w:t>
            </w:r>
            <w:r w:rsidR="00E40831">
              <w:t>tas nenozīmē, ka praksē šādi gadījumi būs.</w:t>
            </w:r>
          </w:p>
          <w:p w14:paraId="1C62B69E" w14:textId="77777777" w:rsidR="007D6814" w:rsidRPr="00076427" w:rsidRDefault="007D6814" w:rsidP="00A62786">
            <w:pPr>
              <w:pStyle w:val="naisc"/>
              <w:spacing w:before="0" w:after="0"/>
              <w:jc w:val="both"/>
              <w:rPr>
                <w:b/>
                <w:bCs/>
              </w:rPr>
            </w:pPr>
          </w:p>
        </w:tc>
        <w:tc>
          <w:tcPr>
            <w:tcW w:w="2384" w:type="dxa"/>
            <w:tcBorders>
              <w:top w:val="single" w:sz="4" w:space="0" w:color="auto"/>
              <w:left w:val="single" w:sz="4" w:space="0" w:color="auto"/>
              <w:bottom w:val="single" w:sz="4" w:space="0" w:color="auto"/>
            </w:tcBorders>
          </w:tcPr>
          <w:p w14:paraId="1204991A" w14:textId="39B88758" w:rsidR="002A11D4" w:rsidRDefault="00B946DB" w:rsidP="00D56676">
            <w:pPr>
              <w:pStyle w:val="naisc"/>
              <w:spacing w:before="0" w:after="0"/>
              <w:jc w:val="both"/>
            </w:pPr>
            <w:r w:rsidRPr="009372EA">
              <w:rPr>
                <w:b/>
                <w:bCs/>
              </w:rPr>
              <w:lastRenderedPageBreak/>
              <w:t>Papildināts</w:t>
            </w:r>
            <w:r w:rsidR="00E43FA5" w:rsidRPr="009372EA">
              <w:rPr>
                <w:b/>
                <w:bCs/>
              </w:rPr>
              <w:t xml:space="preserve"> Likumprojekta</w:t>
            </w:r>
            <w:r w:rsidRPr="009372EA">
              <w:rPr>
                <w:b/>
                <w:bCs/>
              </w:rPr>
              <w:t xml:space="preserve"> anotācijas I</w:t>
            </w:r>
            <w:r w:rsidR="002C20FA">
              <w:rPr>
                <w:b/>
                <w:bCs/>
              </w:rPr>
              <w:t> </w:t>
            </w:r>
            <w:r w:rsidRPr="009372EA">
              <w:rPr>
                <w:b/>
                <w:bCs/>
              </w:rPr>
              <w:t>sadaļas 2. punkt</w:t>
            </w:r>
            <w:r w:rsidR="006068AC">
              <w:rPr>
                <w:b/>
                <w:bCs/>
              </w:rPr>
              <w:t xml:space="preserve">a </w:t>
            </w:r>
            <w:r w:rsidRPr="009372EA">
              <w:rPr>
                <w:b/>
                <w:bCs/>
              </w:rPr>
              <w:t>iedaļa</w:t>
            </w:r>
            <w:r w:rsidR="006068AC">
              <w:rPr>
                <w:b/>
                <w:bCs/>
              </w:rPr>
              <w:t>s</w:t>
            </w:r>
            <w:r w:rsidRPr="009372EA">
              <w:rPr>
                <w:b/>
                <w:bCs/>
              </w:rPr>
              <w:t xml:space="preserve"> "Izmaiņas vienkāršo vekseļu regulējumā" teksts</w:t>
            </w:r>
            <w:r>
              <w:t>.</w:t>
            </w:r>
          </w:p>
        </w:tc>
      </w:tr>
      <w:tr w:rsidR="0039706C" w:rsidRPr="00712B66" w14:paraId="4E9C01EC" w14:textId="77777777" w:rsidTr="0087795B">
        <w:tc>
          <w:tcPr>
            <w:tcW w:w="708" w:type="dxa"/>
            <w:tcBorders>
              <w:left w:val="single" w:sz="6" w:space="0" w:color="000000"/>
              <w:bottom w:val="single" w:sz="4" w:space="0" w:color="auto"/>
              <w:right w:val="single" w:sz="6" w:space="0" w:color="000000"/>
            </w:tcBorders>
          </w:tcPr>
          <w:p w14:paraId="1A6C507C" w14:textId="77777777" w:rsidR="0039706C" w:rsidRDefault="00E40831" w:rsidP="00863627">
            <w:pPr>
              <w:pStyle w:val="naisc"/>
              <w:spacing w:before="0" w:after="0"/>
              <w:ind w:firstLine="720"/>
              <w:jc w:val="both"/>
            </w:pPr>
            <w:r>
              <w:t>4</w:t>
            </w:r>
          </w:p>
          <w:p w14:paraId="48585CF1" w14:textId="77777777" w:rsidR="00E40831" w:rsidRDefault="00E40831" w:rsidP="00E40831">
            <w:r>
              <w:t>4.</w:t>
            </w:r>
          </w:p>
          <w:p w14:paraId="00F276BA" w14:textId="77777777" w:rsidR="00E40831" w:rsidRPr="00E40831" w:rsidRDefault="00E40831" w:rsidP="00E40831"/>
        </w:tc>
        <w:tc>
          <w:tcPr>
            <w:tcW w:w="2686" w:type="dxa"/>
            <w:gridSpan w:val="2"/>
            <w:tcBorders>
              <w:left w:val="single" w:sz="6" w:space="0" w:color="000000"/>
              <w:bottom w:val="single" w:sz="4" w:space="0" w:color="auto"/>
              <w:right w:val="single" w:sz="6" w:space="0" w:color="000000"/>
            </w:tcBorders>
          </w:tcPr>
          <w:p w14:paraId="70C163A2" w14:textId="77777777" w:rsidR="0039706C" w:rsidRDefault="0039706C" w:rsidP="00A62786">
            <w:pPr>
              <w:pStyle w:val="naisc"/>
              <w:spacing w:before="0" w:after="0"/>
              <w:jc w:val="both"/>
            </w:pPr>
          </w:p>
        </w:tc>
        <w:tc>
          <w:tcPr>
            <w:tcW w:w="4395" w:type="dxa"/>
            <w:tcBorders>
              <w:left w:val="single" w:sz="6" w:space="0" w:color="000000"/>
              <w:bottom w:val="single" w:sz="4" w:space="0" w:color="auto"/>
              <w:right w:val="single" w:sz="6" w:space="0" w:color="000000"/>
            </w:tcBorders>
          </w:tcPr>
          <w:p w14:paraId="4618222F" w14:textId="77777777" w:rsidR="006F3B24" w:rsidRPr="009372EA" w:rsidRDefault="006F3B24" w:rsidP="00A62786">
            <w:pPr>
              <w:pStyle w:val="naisc"/>
              <w:spacing w:before="0" w:after="0"/>
              <w:jc w:val="both"/>
              <w:rPr>
                <w:b/>
                <w:bCs/>
              </w:rPr>
            </w:pPr>
            <w:r w:rsidRPr="009372EA">
              <w:rPr>
                <w:b/>
                <w:bCs/>
              </w:rPr>
              <w:t>Finanšu ministrija</w:t>
            </w:r>
          </w:p>
          <w:p w14:paraId="26E42C7C" w14:textId="77777777" w:rsidR="006F3B24" w:rsidRPr="009372EA" w:rsidRDefault="006F3B24" w:rsidP="00A62786">
            <w:pPr>
              <w:pStyle w:val="naisc"/>
              <w:spacing w:before="0" w:after="0"/>
              <w:jc w:val="both"/>
              <w:rPr>
                <w:b/>
                <w:bCs/>
              </w:rPr>
            </w:pPr>
            <w:r w:rsidRPr="009372EA">
              <w:rPr>
                <w:b/>
                <w:bCs/>
              </w:rPr>
              <w:t>(17.05.2021.)</w:t>
            </w:r>
          </w:p>
          <w:p w14:paraId="1A8B487F" w14:textId="77777777" w:rsidR="0039706C" w:rsidRDefault="0039706C" w:rsidP="00A62786">
            <w:pPr>
              <w:pStyle w:val="naisc"/>
              <w:spacing w:before="0" w:after="0"/>
              <w:jc w:val="both"/>
            </w:pPr>
            <w:r>
              <w:t>Vēršam uzmanību tam, ka vekselim ir zināma līdzība ar parādrakstu, tikai atšķirībā no vekseļa parādraksts nav vērtspapīrs. Ja, izdodot vekseli, tajā nav iekļauti visi likumā noteiktie rekvizīti vai, piemēram, nav samaksāta valsts nodeva, tad šādā gadījumā tas nav uzskatāms par vekseli. Taču attiecīgā saistība jebkurā gadījumā ir spēkā. Kā norādīts tiesību doktrīnā, tad "</w:t>
            </w:r>
            <w:r w:rsidRPr="002E5F94">
              <w:rPr>
                <w:i/>
                <w:iCs/>
              </w:rPr>
              <w:t xml:space="preserve">Vai un cik tāļu dokuments, kuram nav vekseļa </w:t>
            </w:r>
            <w:proofErr w:type="spellStart"/>
            <w:r w:rsidRPr="002E5F94">
              <w:rPr>
                <w:i/>
                <w:iCs/>
              </w:rPr>
              <w:t>esencielo</w:t>
            </w:r>
            <w:proofErr w:type="spellEnd"/>
            <w:r w:rsidRPr="002E5F94">
              <w:rPr>
                <w:i/>
                <w:iCs/>
              </w:rPr>
              <w:t xml:space="preserve"> </w:t>
            </w:r>
            <w:proofErr w:type="spellStart"/>
            <w:r w:rsidR="002E5F94" w:rsidRPr="002E5F94">
              <w:rPr>
                <w:i/>
                <w:iCs/>
              </w:rPr>
              <w:t>rekvizitu</w:t>
            </w:r>
            <w:proofErr w:type="spellEnd"/>
            <w:r w:rsidR="002E5F94" w:rsidRPr="002E5F94">
              <w:rPr>
                <w:i/>
                <w:iCs/>
              </w:rPr>
              <w:t xml:space="preserve"> var vēl noderēt kā prasījumu dokuments, atkarājas no tā satura un konkrētiem apstākļiem</w:t>
            </w:r>
            <w:r>
              <w:t>"</w:t>
            </w:r>
            <w:r w:rsidR="002E5F94">
              <w:t xml:space="preserve"> </w:t>
            </w:r>
            <w:r w:rsidR="002E5F94" w:rsidRPr="000A51A9">
              <w:rPr>
                <w:i/>
                <w:iCs/>
              </w:rPr>
              <w:t xml:space="preserve">(sk. </w:t>
            </w:r>
            <w:proofErr w:type="spellStart"/>
            <w:r w:rsidR="002E5F94" w:rsidRPr="000A51A9">
              <w:rPr>
                <w:i/>
                <w:iCs/>
              </w:rPr>
              <w:t>Lēbers</w:t>
            </w:r>
            <w:proofErr w:type="spellEnd"/>
            <w:r w:rsidR="002E5F94" w:rsidRPr="000A51A9">
              <w:rPr>
                <w:i/>
                <w:iCs/>
              </w:rPr>
              <w:t xml:space="preserve"> A. Tirdzniecības tiesību pārskats. Rīga, Valtera un </w:t>
            </w:r>
            <w:proofErr w:type="spellStart"/>
            <w:r w:rsidR="002E5F94" w:rsidRPr="000A51A9">
              <w:rPr>
                <w:i/>
                <w:iCs/>
              </w:rPr>
              <w:t>rapas</w:t>
            </w:r>
            <w:proofErr w:type="spellEnd"/>
            <w:r w:rsidR="002E5F94" w:rsidRPr="000A51A9">
              <w:rPr>
                <w:i/>
                <w:iCs/>
              </w:rPr>
              <w:t xml:space="preserve"> </w:t>
            </w:r>
            <w:proofErr w:type="spellStart"/>
            <w:r w:rsidR="002E5F94" w:rsidRPr="000A51A9">
              <w:rPr>
                <w:i/>
                <w:iCs/>
              </w:rPr>
              <w:t>akc</w:t>
            </w:r>
            <w:proofErr w:type="spellEnd"/>
            <w:r w:rsidR="002E5F94" w:rsidRPr="000A51A9">
              <w:rPr>
                <w:i/>
                <w:iCs/>
              </w:rPr>
              <w:t xml:space="preserve">. </w:t>
            </w:r>
            <w:proofErr w:type="spellStart"/>
            <w:r w:rsidR="002E5F94" w:rsidRPr="000A51A9">
              <w:rPr>
                <w:i/>
                <w:iCs/>
              </w:rPr>
              <w:t>sab</w:t>
            </w:r>
            <w:proofErr w:type="spellEnd"/>
            <w:r w:rsidR="002E5F94" w:rsidRPr="000A51A9">
              <w:rPr>
                <w:i/>
                <w:iCs/>
              </w:rPr>
              <w:t>. izdevums. 1926, 308.lpp.)</w:t>
            </w:r>
            <w:r w:rsidR="002E5F94">
              <w:t xml:space="preserve">. Tiesiskās sekas vekseļa rekvizītu neesamības dēļ un notariālās formas neievērošanas dēļ ir mazliet atšķirīgas, jo Civillikuma 1486. pants noteic, ka "Tajos gadījumos, kuros likums noteic taisīt darījumu pie notāra, iepriekšēja vienošanās vien, kaut arī izteikta sevišķā aktā, ir bez jebkāda spēka un nedod prasības tiesību.". </w:t>
            </w:r>
            <w:r w:rsidR="002E5F94">
              <w:lastRenderedPageBreak/>
              <w:t xml:space="preserve">Ņemot vērā to, ka civiltiesiskajā apgrozībā var pastāvēt parādraksti, kuru tālāku nodošanu regulē Civillikuma 1803. panta noteikumi, kā arī to, ka vekseli, kas nav izdots notariālā akta formā, ir iespējams kvalificēt arī kā parādrakstu, no kuras izrietošās saistības nevis pakļaujamas piespiedu izpildei bezstrīdus kārtībā, bet gan izpildāmas prasības tiesvedības ceļā, aicinām apsvērt noteikt Pārejas noteikumos, ka gadījumos, ja pēc 2022. gada 1. oktobra netiek izdots jauns vekselis notariālā akta formā, ar vekseli nodibinātā saistība paliek spēkā (civiltiesiskajā apgrozībā), bet tā apspriežama pēc likuma noteikumiem, kas regulē parādrakstu. </w:t>
            </w:r>
            <w:r>
              <w:t xml:space="preserve"> </w:t>
            </w:r>
          </w:p>
        </w:tc>
        <w:tc>
          <w:tcPr>
            <w:tcW w:w="3969" w:type="dxa"/>
            <w:gridSpan w:val="2"/>
            <w:tcBorders>
              <w:left w:val="single" w:sz="6" w:space="0" w:color="000000"/>
              <w:bottom w:val="single" w:sz="4" w:space="0" w:color="auto"/>
              <w:right w:val="single" w:sz="6" w:space="0" w:color="000000"/>
            </w:tcBorders>
          </w:tcPr>
          <w:p w14:paraId="6C68F37F" w14:textId="77777777" w:rsidR="0039706C" w:rsidRDefault="00076427" w:rsidP="00A62786">
            <w:pPr>
              <w:pStyle w:val="naisc"/>
              <w:spacing w:before="0" w:after="0"/>
              <w:jc w:val="both"/>
            </w:pPr>
            <w:r w:rsidRPr="009372EA">
              <w:rPr>
                <w:b/>
                <w:bCs/>
              </w:rPr>
              <w:lastRenderedPageBreak/>
              <w:t>Ņemts vērā</w:t>
            </w:r>
            <w:r w:rsidR="002E5F94" w:rsidRPr="009372EA">
              <w:rPr>
                <w:b/>
                <w:bCs/>
              </w:rPr>
              <w:t>.</w:t>
            </w:r>
            <w:r>
              <w:t xml:space="preserve"> </w:t>
            </w:r>
          </w:p>
          <w:p w14:paraId="1152344B" w14:textId="77777777" w:rsidR="002E5F94" w:rsidRDefault="002E5F94" w:rsidP="00A62786">
            <w:pPr>
              <w:pStyle w:val="naisc"/>
              <w:spacing w:before="0" w:after="0"/>
              <w:jc w:val="both"/>
            </w:pPr>
            <w:r>
              <w:t>Vēršam uzmanību, ka no vekseļa izrietošā saistībā ir abstrakta saistība, kas nozīmē, ka ir apgrūtināta no šīs saistības izrietošā prasījuma pierādīšana prasības tiesvedības kārtībā.</w:t>
            </w:r>
          </w:p>
          <w:p w14:paraId="19ACDD1E" w14:textId="77777777" w:rsidR="002E5F94" w:rsidRDefault="002E5F94" w:rsidP="00A62786">
            <w:pPr>
              <w:pStyle w:val="naisc"/>
              <w:spacing w:before="0" w:after="0"/>
              <w:jc w:val="both"/>
            </w:pPr>
            <w:r>
              <w:t xml:space="preserve">Vekseļu likuma </w:t>
            </w:r>
            <w:r w:rsidR="008A6591">
              <w:t>76. panta pirmā daļa noteic, ka akts, kurā trūkst kāda no iepriekšējā (75.) paredzētām sastāvdaļām, nav spēkā kā vekselis, izņemot šinī pantā zemāk minētos gadījumus.</w:t>
            </w:r>
          </w:p>
          <w:p w14:paraId="17AB8066" w14:textId="77777777" w:rsidR="008A6591" w:rsidRDefault="00C54312" w:rsidP="00A62786">
            <w:pPr>
              <w:pStyle w:val="naisc"/>
              <w:spacing w:before="0" w:after="0"/>
              <w:jc w:val="both"/>
            </w:pPr>
            <w:r>
              <w:t xml:space="preserve">Kā izriet no tiesu prakses (skat., piemēram, </w:t>
            </w:r>
            <w:r w:rsidR="00471552">
              <w:t>Latgales apgabaltiesas Civillietu tiesas kolēģijas 2019. gada 13. maija spriedums lietā Nr. C12249317</w:t>
            </w:r>
            <w:r>
              <w:t xml:space="preserve">), prasības, kas izriet no parādraksta, tiek pamatotas ar normām, kas regulē aizdevuma līgumu. Vēršam uzmanību, ka no vekseļa izriet abstrakta </w:t>
            </w:r>
            <w:r w:rsidR="006F3B24">
              <w:t>saistība</w:t>
            </w:r>
            <w:r>
              <w:t xml:space="preserve">, turklāt tā ir vienpusēja </w:t>
            </w:r>
            <w:r w:rsidR="006F3B24">
              <w:t xml:space="preserve">saistība </w:t>
            </w:r>
            <w:r>
              <w:t xml:space="preserve">– Vekseļu likuma 75. panta pirmā daļa noteic, ka vekselis ir vērtspapīrs, kas dod tā turētājam tiesības prasīt no vekseļa devēja vai </w:t>
            </w:r>
            <w:r>
              <w:lastRenderedPageBreak/>
              <w:t>akceptētāja samaksāt noteiktu naudas summu noteiktā termiņā un vietā. Savukārt atbilstoši Civillikuma 1934. pantam ar aizdevuma līgumu jāsaprot zināma daudzuma atvietojamu lietu nodošana īpašumā, ar pienākumu atdot saņemto tādā pašā daudzumā un tādas pašas šķiras un labuma lietas. Tātad no aizdevuma līguma izriet abām pusēm savstarpēji pienākumi.</w:t>
            </w:r>
            <w:r w:rsidR="008B3449">
              <w:t xml:space="preserve"> Turklāt</w:t>
            </w:r>
            <w:r w:rsidR="009509D2">
              <w:t xml:space="preserve"> </w:t>
            </w:r>
            <w:proofErr w:type="spellStart"/>
            <w:r w:rsidR="009509D2">
              <w:t>vekseļsaistībā</w:t>
            </w:r>
            <w:proofErr w:type="spellEnd"/>
            <w:r w:rsidR="009509D2">
              <w:t xml:space="preserve"> atšķirība no saistībām, kas izriet no parādraksta, parādniekam ir ierobežotas ierunas tiesības. Proti, parādniekam ir ierunas tiesības vien attiecībā uz vekseļa rekvizītiem, jo likumā noteikto rekvizītu iztrūkums ierobežo </w:t>
            </w:r>
            <w:proofErr w:type="spellStart"/>
            <w:r w:rsidR="009509D2">
              <w:t>vekseļsaistības</w:t>
            </w:r>
            <w:proofErr w:type="spellEnd"/>
            <w:r w:rsidR="009509D2">
              <w:t xml:space="preserve"> spēkā esamību</w:t>
            </w:r>
            <w:r w:rsidR="00ED6E37">
              <w:t xml:space="preserve"> (</w:t>
            </w:r>
            <w:r w:rsidR="00ED6E37" w:rsidRPr="00ED6E37">
              <w:rPr>
                <w:i/>
                <w:iCs/>
              </w:rPr>
              <w:t>skat. Rīgas apgabaltiesas 2015. gada 11. marta spriedumu lietā Nr. C29836410 un tajā citēto judikatūru</w:t>
            </w:r>
            <w:r w:rsidR="00ED6E37">
              <w:t>)</w:t>
            </w:r>
            <w:r w:rsidR="009509D2">
              <w:t xml:space="preserve">. Saskaņā ar tiesību doktrīnas atziņām </w:t>
            </w:r>
            <w:r w:rsidR="00E713CB">
              <w:t>–</w:t>
            </w:r>
            <w:r w:rsidR="009509D2">
              <w:t xml:space="preserve"> </w:t>
            </w:r>
            <w:r w:rsidR="00E713CB">
              <w:t>vekselis kā abstrakts akts apliecina tikai pienākumu maksāt, t.i., vekseļa devējam ir jāmaksā tikai tādēļ, ka viņš to ir izdevis neatkarīgi no materiālajām saistībām, kuras rodas no pienākuma samaksāt noteiktu naudas summu, piemēram, par nopirkto preci. (</w:t>
            </w:r>
            <w:proofErr w:type="spellStart"/>
            <w:r w:rsidR="00E713CB" w:rsidRPr="00E713CB">
              <w:rPr>
                <w:i/>
                <w:iCs/>
              </w:rPr>
              <w:t>Bičevskis</w:t>
            </w:r>
            <w:proofErr w:type="spellEnd"/>
            <w:r w:rsidR="00E713CB" w:rsidRPr="00E713CB">
              <w:rPr>
                <w:i/>
                <w:iCs/>
              </w:rPr>
              <w:t xml:space="preserve"> M., Kvēps M., Repšs A. </w:t>
            </w:r>
            <w:proofErr w:type="spellStart"/>
            <w:r w:rsidR="00E713CB" w:rsidRPr="00E713CB">
              <w:rPr>
                <w:i/>
                <w:iCs/>
              </w:rPr>
              <w:t>Vekseļtiesības</w:t>
            </w:r>
            <w:proofErr w:type="spellEnd"/>
            <w:r w:rsidR="00E713CB" w:rsidRPr="00E713CB">
              <w:rPr>
                <w:i/>
                <w:iCs/>
              </w:rPr>
              <w:t>. Zvaigzne ABC, 1996., 18. lpp.)</w:t>
            </w:r>
            <w:r w:rsidR="009F048B">
              <w:rPr>
                <w:i/>
                <w:iCs/>
              </w:rPr>
              <w:t xml:space="preserve">. </w:t>
            </w:r>
            <w:r w:rsidR="009F048B" w:rsidRPr="00ED6E37">
              <w:t xml:space="preserve">Minētā atziņa ir apstiprināta </w:t>
            </w:r>
            <w:r w:rsidR="009F048B" w:rsidRPr="00ED6E37">
              <w:lastRenderedPageBreak/>
              <w:t>arī vairākos tiesu nolēmumos.</w:t>
            </w:r>
            <w:r w:rsidR="006068AC">
              <w:t xml:space="preserve"> </w:t>
            </w:r>
            <w:r w:rsidR="006F3B24">
              <w:t>Līdz ar to Tieslietu ministrijas ieskatā nebūtu pamatoti Likumprojektā ietvert regulējumu, kas noteiktu, ka gadījumā, ja vienkāršais vekselis nav izdots notariālā akta formā, tad tas turpmāk būtu uzskatāms par parādrakstu.</w:t>
            </w:r>
          </w:p>
        </w:tc>
        <w:tc>
          <w:tcPr>
            <w:tcW w:w="2384" w:type="dxa"/>
            <w:tcBorders>
              <w:top w:val="single" w:sz="4" w:space="0" w:color="auto"/>
              <w:left w:val="single" w:sz="4" w:space="0" w:color="auto"/>
              <w:bottom w:val="single" w:sz="4" w:space="0" w:color="auto"/>
            </w:tcBorders>
          </w:tcPr>
          <w:p w14:paraId="29697AE2" w14:textId="77777777" w:rsidR="0039706C" w:rsidRDefault="0039706C" w:rsidP="00D56676">
            <w:pPr>
              <w:pStyle w:val="naisc"/>
              <w:spacing w:before="0" w:after="0"/>
              <w:jc w:val="both"/>
            </w:pPr>
          </w:p>
        </w:tc>
      </w:tr>
      <w:tr w:rsidR="00E713CB" w:rsidRPr="00712B66" w14:paraId="7C4E890D" w14:textId="77777777" w:rsidTr="0087795B">
        <w:tc>
          <w:tcPr>
            <w:tcW w:w="708" w:type="dxa"/>
            <w:tcBorders>
              <w:left w:val="single" w:sz="6" w:space="0" w:color="000000"/>
              <w:bottom w:val="single" w:sz="4" w:space="0" w:color="auto"/>
              <w:right w:val="single" w:sz="6" w:space="0" w:color="000000"/>
            </w:tcBorders>
          </w:tcPr>
          <w:p w14:paraId="5202A20F" w14:textId="77777777" w:rsidR="00E713CB" w:rsidRDefault="00E713CB" w:rsidP="00863627">
            <w:pPr>
              <w:pStyle w:val="naisc"/>
              <w:spacing w:before="0" w:after="0"/>
              <w:ind w:firstLine="720"/>
              <w:jc w:val="both"/>
            </w:pPr>
          </w:p>
          <w:p w14:paraId="4A1005CC" w14:textId="77777777" w:rsidR="00E40831" w:rsidRPr="00E40831" w:rsidRDefault="00E40831" w:rsidP="00E40831">
            <w:r>
              <w:t xml:space="preserve">5. </w:t>
            </w:r>
          </w:p>
        </w:tc>
        <w:tc>
          <w:tcPr>
            <w:tcW w:w="2686" w:type="dxa"/>
            <w:gridSpan w:val="2"/>
            <w:tcBorders>
              <w:left w:val="single" w:sz="6" w:space="0" w:color="000000"/>
              <w:bottom w:val="single" w:sz="4" w:space="0" w:color="auto"/>
              <w:right w:val="single" w:sz="6" w:space="0" w:color="000000"/>
            </w:tcBorders>
          </w:tcPr>
          <w:p w14:paraId="63BB2F9C" w14:textId="77777777" w:rsidR="00E713CB" w:rsidRDefault="00E713CB" w:rsidP="00A62786">
            <w:pPr>
              <w:pStyle w:val="naisc"/>
              <w:spacing w:before="0" w:after="0"/>
              <w:jc w:val="both"/>
            </w:pPr>
          </w:p>
        </w:tc>
        <w:tc>
          <w:tcPr>
            <w:tcW w:w="4395" w:type="dxa"/>
            <w:tcBorders>
              <w:left w:val="single" w:sz="6" w:space="0" w:color="000000"/>
              <w:bottom w:val="single" w:sz="4" w:space="0" w:color="auto"/>
              <w:right w:val="single" w:sz="6" w:space="0" w:color="000000"/>
            </w:tcBorders>
          </w:tcPr>
          <w:p w14:paraId="1F1E5EF9" w14:textId="77777777" w:rsidR="00E31E6A" w:rsidRPr="009372EA" w:rsidRDefault="00E31E6A" w:rsidP="00A62786">
            <w:pPr>
              <w:pStyle w:val="naisc"/>
              <w:spacing w:before="0" w:after="0"/>
              <w:jc w:val="both"/>
              <w:rPr>
                <w:b/>
                <w:bCs/>
              </w:rPr>
            </w:pPr>
            <w:r w:rsidRPr="009372EA">
              <w:rPr>
                <w:b/>
                <w:bCs/>
              </w:rPr>
              <w:t>Finanšu ministrija</w:t>
            </w:r>
          </w:p>
          <w:p w14:paraId="6B2E2E20" w14:textId="77777777" w:rsidR="00E31E6A" w:rsidRPr="009372EA" w:rsidRDefault="00E31E6A" w:rsidP="00A62786">
            <w:pPr>
              <w:pStyle w:val="naisc"/>
              <w:spacing w:before="0" w:after="0"/>
              <w:jc w:val="both"/>
              <w:rPr>
                <w:b/>
                <w:bCs/>
              </w:rPr>
            </w:pPr>
            <w:r w:rsidRPr="009372EA">
              <w:rPr>
                <w:b/>
                <w:bCs/>
              </w:rPr>
              <w:t>(17.05.2021.)</w:t>
            </w:r>
          </w:p>
          <w:p w14:paraId="65AC8040" w14:textId="77777777" w:rsidR="00E713CB" w:rsidRDefault="00E713CB" w:rsidP="00A62786">
            <w:pPr>
              <w:pStyle w:val="naisc"/>
              <w:spacing w:before="0" w:after="0"/>
              <w:jc w:val="both"/>
            </w:pPr>
            <w:r>
              <w:t>Neatbalstām likumprojekta 12.pantu, kas paredz papildināt ar Pārejas noteikumu 7. punktu šādā redakcijā: "Galvojumi, ko devušas fiziskas personas līdz 2021. gada 30. septembrim un neatbilst šā likuma 31. panta otrajai daļai, var atrasties civiltiesiskajā apritē līdz 2022. gada 1. oktobrim. Pēc šī termiņa iestāšanās fizisko personu dotie galvojumi ir jānoformē notariālā akta formā, ja šis likums pieļauj šāda fiziskās personas galvojuma došanu." No minētās normas redakcijas, nav skaidrs, kādas tiesiskās sekas kopumā rada minētā norma. Pirmkārt</w:t>
            </w:r>
            <w:r w:rsidRPr="00C9138C">
              <w:rPr>
                <w:color w:val="000000"/>
              </w:rPr>
              <w:t>, vēršam uzmanību terminoloģijas lietojumam likumprojektā, proti, ka galvojums atrodas civiltiesiskajā apritē.</w:t>
            </w:r>
            <w:r>
              <w:t xml:space="preserve"> Civiltiesiskajā apritē jeb apgrozībā atrodas tikai vērtspapīrs, proti, vekselis. Tā kā galvojums (</w:t>
            </w:r>
            <w:proofErr w:type="spellStart"/>
            <w:r>
              <w:t>avals</w:t>
            </w:r>
            <w:proofErr w:type="spellEnd"/>
            <w:r>
              <w:t xml:space="preserve">) tiek dots kā uzraksts uz paša vekseļa vai uz tam piemetinātas lapas, tad, nododot vekseli, tam līdzi arī nāk galvojums. Līdz ar to tikai vekselis kā </w:t>
            </w:r>
            <w:r>
              <w:lastRenderedPageBreak/>
              <w:t xml:space="preserve">fizisks dokuments atrodas civiltiesiskajā apritē. </w:t>
            </w:r>
          </w:p>
          <w:p w14:paraId="25C1168E" w14:textId="77777777" w:rsidR="00E713CB" w:rsidRDefault="00E713CB" w:rsidP="00A62786">
            <w:pPr>
              <w:pStyle w:val="naisc"/>
              <w:spacing w:before="0" w:after="0"/>
              <w:jc w:val="both"/>
            </w:pPr>
            <w:r>
              <w:t xml:space="preserve">Otrkārt, no likumprojekta un tā anotācijas nav skaidri redzams, kādi tiesību aizsardzības līdzekļi ir vekseļa turētājam vai vekseļa devējam, lai tiesiskā ceļā panāktu to, ka galvinieks pēc 2022. gada 1. oktobra noformē galvojumu notariālā akta formā. Pārejas noteikuma norma, kas paredz, ka galvojumi, ko izdevušas (sniegušas) fiziskās personas pēc 2022. gada 1. oktobra ir jānoformē notariālā akta </w:t>
            </w:r>
            <w:r w:rsidR="006F44C3">
              <w:t>formā, šobrīd ir deklaratīva norma, kas neregulē personu tiesī</w:t>
            </w:r>
            <w:r w:rsidR="00171CB1">
              <w:t>bas</w:t>
            </w:r>
            <w:r w:rsidR="006F44C3">
              <w:t xml:space="preserve"> vai pienākumus, bet apraksta iedomāto vai ideālo situāciju, kāda dzīvē var neīstenoties. Drīzāk ir sagaidāms, ka galvinieki visticamāk izmantos jauno regulējumu, lai pēc iespējas izvairītos no saistību izpildes vai to novilcinātu, nevis labprātīgi noformēs galvojumu notariālā akta formā. Tāpēc lūdzam papildināt anotāciju ar skaidrojumu par to, kādi reāli un efektīvi tiesību aizsardzības līdzekļi pastāv vekseļa turētājam vai vekseļa devējam, lai panāktu fiziskās personas galvojuma došanu notariālā akta formā.</w:t>
            </w:r>
          </w:p>
          <w:p w14:paraId="7B8B105C" w14:textId="77777777" w:rsidR="006F44C3" w:rsidRPr="006F44C3" w:rsidRDefault="006F44C3" w:rsidP="00A62786">
            <w:pPr>
              <w:pStyle w:val="naisc"/>
              <w:spacing w:before="0" w:after="0"/>
              <w:jc w:val="both"/>
            </w:pPr>
            <w:r>
              <w:t xml:space="preserve">Treškārt, aicinām apsvērt iespēju likumprojektā paredzēt to, ka galvojumu, ko devušas fiziskās personas līdz 2021. gada 30. septembrim un kas neatbilst šā likuma 31. panta otrajai daļai, tiesiskās </w:t>
            </w:r>
            <w:r>
              <w:lastRenderedPageBreak/>
              <w:t>sekas ir tādas, ka pēc 2022.gada 1. oktobra šādas saistības nav pakļaujamas bezstrīdus piespiedu izpildei, vienlaikus paredzot arī to, ka galvojuma neatbilstība šā likuma 31. panta otrajai daļai neliedz vērsties pret galvinieku prasības tiesvedības kārtībā. Šāds risinājums attiecībā pret vekseļa turētāju būtu daudz samērīgāks, nekā šobrīd Likumprojekta Pārejas noteikumos paredzētais.</w:t>
            </w:r>
          </w:p>
        </w:tc>
        <w:tc>
          <w:tcPr>
            <w:tcW w:w="3969" w:type="dxa"/>
            <w:gridSpan w:val="2"/>
            <w:tcBorders>
              <w:left w:val="single" w:sz="6" w:space="0" w:color="000000"/>
              <w:bottom w:val="single" w:sz="4" w:space="0" w:color="auto"/>
              <w:right w:val="single" w:sz="6" w:space="0" w:color="000000"/>
            </w:tcBorders>
          </w:tcPr>
          <w:p w14:paraId="20FFA444" w14:textId="77777777" w:rsidR="00C430C6" w:rsidRPr="009372EA" w:rsidRDefault="001F39C4" w:rsidP="00C430C6">
            <w:pPr>
              <w:pStyle w:val="naisc"/>
              <w:spacing w:before="0" w:after="0"/>
              <w:jc w:val="both"/>
              <w:rPr>
                <w:b/>
                <w:bCs/>
              </w:rPr>
            </w:pPr>
            <w:r w:rsidRPr="009372EA">
              <w:rPr>
                <w:b/>
                <w:bCs/>
              </w:rPr>
              <w:lastRenderedPageBreak/>
              <w:t>Ņ</w:t>
            </w:r>
            <w:r w:rsidR="00F563CA" w:rsidRPr="009372EA">
              <w:rPr>
                <w:b/>
                <w:bCs/>
              </w:rPr>
              <w:t>emts vērā.</w:t>
            </w:r>
            <w:r w:rsidR="00C430C6" w:rsidRPr="009372EA">
              <w:rPr>
                <w:b/>
                <w:bCs/>
              </w:rPr>
              <w:t xml:space="preserve"> </w:t>
            </w:r>
            <w:r w:rsidR="00C9138C" w:rsidRPr="009372EA">
              <w:rPr>
                <w:b/>
                <w:bCs/>
              </w:rPr>
              <w:t xml:space="preserve">Precizēts pārejas noteikumu </w:t>
            </w:r>
            <w:r w:rsidR="00BF60DF">
              <w:rPr>
                <w:b/>
                <w:bCs/>
              </w:rPr>
              <w:t>5. un 6</w:t>
            </w:r>
            <w:r w:rsidR="00C9138C" w:rsidRPr="009372EA">
              <w:rPr>
                <w:b/>
                <w:bCs/>
              </w:rPr>
              <w:t>. punkts</w:t>
            </w:r>
          </w:p>
          <w:p w14:paraId="0A4D8E83" w14:textId="77777777" w:rsidR="00E713CB" w:rsidRDefault="00E713CB" w:rsidP="00A62786">
            <w:pPr>
              <w:pStyle w:val="naisc"/>
              <w:spacing w:before="0" w:after="0"/>
              <w:jc w:val="both"/>
            </w:pPr>
          </w:p>
          <w:p w14:paraId="5C60E7D8" w14:textId="77777777" w:rsidR="008E1B35" w:rsidRDefault="008E1B35" w:rsidP="00F87F97">
            <w:pPr>
              <w:pStyle w:val="naisc"/>
              <w:spacing w:before="0" w:after="0"/>
              <w:jc w:val="both"/>
            </w:pPr>
            <w:r>
              <w:t>Par pirmo iebildumu p</w:t>
            </w:r>
            <w:r w:rsidRPr="008E1B35">
              <w:t>askaidrojam, ka civiltiesiskajā apritē atradīsies vienkāršie vekseļi vai tratas, par kuriem galvojumus būs devušas fiziskās personas.</w:t>
            </w:r>
          </w:p>
          <w:p w14:paraId="0CAB2269" w14:textId="77777777" w:rsidR="00F87F97" w:rsidRDefault="00F87F97" w:rsidP="00F87F97">
            <w:pPr>
              <w:pStyle w:val="naisc"/>
              <w:spacing w:before="0" w:after="0"/>
              <w:jc w:val="both"/>
            </w:pPr>
            <w:r>
              <w:t>Vēršam uzmanību, ka Likumprojekta mērķis ir vērsts tieši uz fizisko personu aizsardzību, līdz ar to ir svarīgi novērst iespēju, ka Likumprojektā noteiktās prasības par notariālā akta formas fizisko personu izdotiem vekseļiem un galvojumiem varētu apiet, jo tādā veidā netiku sasniegts Likumprojekta mērķis.</w:t>
            </w:r>
          </w:p>
          <w:p w14:paraId="1C53E0ED" w14:textId="77777777" w:rsidR="00257D35" w:rsidRDefault="00257D35" w:rsidP="00F87F97">
            <w:pPr>
              <w:pStyle w:val="naisc"/>
              <w:spacing w:before="0" w:after="0"/>
              <w:jc w:val="both"/>
            </w:pPr>
            <w:r>
              <w:t>T</w:t>
            </w:r>
            <w:r w:rsidR="001F39C4">
              <w:t>ieslietu ministrijas izstrādātie</w:t>
            </w:r>
            <w:r>
              <w:t xml:space="preserve"> grozījumi ir vērsti uz to, lai civiltiesiskajā apritē neatrastos likumam neatbilstoši vekseļi, kā arī novērst iespēju, ka likuma prasības var apiet ar vekseļiem, kas izdoti ar atpakaļejošiem datumiem.</w:t>
            </w:r>
          </w:p>
          <w:p w14:paraId="58E8A236" w14:textId="60E82CE6" w:rsidR="00766F89" w:rsidRDefault="00BF60DF" w:rsidP="00F87F97">
            <w:pPr>
              <w:pStyle w:val="naisc"/>
              <w:spacing w:before="0" w:after="0"/>
              <w:jc w:val="both"/>
            </w:pPr>
            <w:r>
              <w:t>Pārejas noteikumu 5.</w:t>
            </w:r>
            <w:r w:rsidR="002C20FA">
              <w:t> </w:t>
            </w:r>
            <w:r>
              <w:t>punkts paredz, ka š</w:t>
            </w:r>
            <w:r w:rsidRPr="00BF60DF">
              <w:t>ā likuma 75.</w:t>
            </w:r>
            <w:r w:rsidR="004D08AC">
              <w:t> </w:t>
            </w:r>
            <w:r w:rsidRPr="00BF60DF">
              <w:t xml:space="preserve">panta ceturtā daļa, kas </w:t>
            </w:r>
            <w:r w:rsidRPr="00BF60DF">
              <w:lastRenderedPageBreak/>
              <w:t>paredz notariālā akta formu vienkāršajiem vekseļiem, ja vienkāršā vekseļa devējs, indosants, galvinieks, starpnieks vai cita uz vekseļa pamata atbildīgā persona nav komersants, stājās spēkā 2022.</w:t>
            </w:r>
            <w:r w:rsidR="004D08AC">
              <w:t> </w:t>
            </w:r>
            <w:r w:rsidRPr="00BF60DF">
              <w:t>gada 1.</w:t>
            </w:r>
            <w:r w:rsidR="008E1B35">
              <w:t> </w:t>
            </w:r>
            <w:r w:rsidRPr="00BF60DF">
              <w:t>oktobrī.</w:t>
            </w:r>
            <w:r>
              <w:t xml:space="preserve"> Savukārt pārejas noteikumu 6.</w:t>
            </w:r>
            <w:r w:rsidR="004D08AC">
              <w:t> </w:t>
            </w:r>
            <w:r>
              <w:t xml:space="preserve">punkts paredz, ka </w:t>
            </w:r>
            <w:r w:rsidR="00E860D8">
              <w:t>v</w:t>
            </w:r>
            <w:r w:rsidR="00E860D8" w:rsidRPr="00E860D8">
              <w:t>ienkāršie vekseļi, ko izdevušas vai kur par indosantu, starpnieku vai galvinieku uzstājušās fiziskās personas līdz 2022.</w:t>
            </w:r>
            <w:r w:rsidR="004D08AC">
              <w:t> </w:t>
            </w:r>
            <w:r w:rsidR="00E860D8" w:rsidRPr="00E860D8">
              <w:t>gada 30.</w:t>
            </w:r>
            <w:r w:rsidR="004D08AC">
              <w:t> </w:t>
            </w:r>
            <w:r w:rsidR="00E860D8" w:rsidRPr="00E860D8">
              <w:t>septembrim un kur vienkāršais vekselis neatbilst 75.</w:t>
            </w:r>
            <w:r w:rsidR="004D08AC">
              <w:t> </w:t>
            </w:r>
            <w:r w:rsidR="00E860D8" w:rsidRPr="00E860D8">
              <w:t>panta ceturtajā daļā noteiktajām formas prasībām, var atrasties civiltiesiskajā apritē līdz 2023.</w:t>
            </w:r>
            <w:r w:rsidR="004D08AC">
              <w:t> </w:t>
            </w:r>
            <w:r w:rsidR="00E860D8" w:rsidRPr="00E860D8">
              <w:t>gada 1.</w:t>
            </w:r>
            <w:r w:rsidR="004D08AC">
              <w:t> </w:t>
            </w:r>
            <w:r w:rsidR="00E860D8" w:rsidRPr="00E860D8">
              <w:t>oktobrim. Ja vienkāršā vekseļa maksāšanas termiņš ir noteikts pēc 2023.</w:t>
            </w:r>
            <w:r w:rsidR="004D08AC">
              <w:t> </w:t>
            </w:r>
            <w:r w:rsidR="00E860D8" w:rsidRPr="00E860D8">
              <w:t>gada 1.</w:t>
            </w:r>
            <w:r w:rsidR="004D08AC">
              <w:t> </w:t>
            </w:r>
            <w:r w:rsidR="00E860D8" w:rsidRPr="00E860D8">
              <w:t>oktobra, to līdz 2023.</w:t>
            </w:r>
            <w:r w:rsidR="004D08AC">
              <w:t> </w:t>
            </w:r>
            <w:r w:rsidR="00E860D8" w:rsidRPr="00E860D8">
              <w:t>gada 30.</w:t>
            </w:r>
            <w:r w:rsidR="004D08AC">
              <w:t> </w:t>
            </w:r>
            <w:r w:rsidR="00E860D8" w:rsidRPr="00E860D8">
              <w:t>septembrim var izdot no jauna, ievērojot 75.</w:t>
            </w:r>
            <w:r w:rsidR="004D08AC">
              <w:t> </w:t>
            </w:r>
            <w:r w:rsidR="00E860D8" w:rsidRPr="00E860D8">
              <w:t>panta ceturtajā daļā noteiktās prasības, vai arī iesniegt protestēšanai zvērinātam notāram, uzskatot 2023.</w:t>
            </w:r>
            <w:r w:rsidR="004D08AC">
              <w:t> </w:t>
            </w:r>
            <w:r w:rsidR="00E860D8" w:rsidRPr="00E860D8">
              <w:t>gada 30.</w:t>
            </w:r>
            <w:r w:rsidR="004D08AC">
              <w:t> </w:t>
            </w:r>
            <w:r w:rsidR="00E860D8" w:rsidRPr="00E860D8">
              <w:t>septembri par maksāšanas termiņu, ja nav panākta vienošanās par tā izdošanu notariālā akta formā.</w:t>
            </w:r>
          </w:p>
          <w:p w14:paraId="6FA3E1B5" w14:textId="460F50FD" w:rsidR="00BF60DF" w:rsidRDefault="00BF60DF" w:rsidP="00F87F97">
            <w:pPr>
              <w:pStyle w:val="naisc"/>
              <w:spacing w:before="0" w:after="0"/>
              <w:jc w:val="both"/>
            </w:pPr>
            <w:r>
              <w:t xml:space="preserve">Attiecībā uz trešo iebildumu Tieslietu ministrija norāda, ka </w:t>
            </w:r>
            <w:r w:rsidRPr="00BF60DF">
              <w:t xml:space="preserve">Finanšu ministrijas piedāvājumu praktiski nevarētu izpildīt, jo no vekseļa izriet abstrakta saistība, ko prasības </w:t>
            </w:r>
            <w:r w:rsidRPr="00BF60DF">
              <w:lastRenderedPageBreak/>
              <w:t>tiesvedības kārtīb</w:t>
            </w:r>
            <w:r w:rsidR="00E31A5E">
              <w:t>ā</w:t>
            </w:r>
            <w:r w:rsidRPr="00BF60DF">
              <w:t xml:space="preserve"> ir apgrūtinoši pierādīt.</w:t>
            </w:r>
          </w:p>
        </w:tc>
        <w:tc>
          <w:tcPr>
            <w:tcW w:w="2384" w:type="dxa"/>
            <w:tcBorders>
              <w:top w:val="single" w:sz="4" w:space="0" w:color="auto"/>
              <w:left w:val="single" w:sz="4" w:space="0" w:color="auto"/>
              <w:bottom w:val="single" w:sz="4" w:space="0" w:color="auto"/>
            </w:tcBorders>
          </w:tcPr>
          <w:p w14:paraId="7D16D2C3" w14:textId="088ABCEE" w:rsidR="00E31E6A" w:rsidRPr="00B60375" w:rsidRDefault="00E31E6A" w:rsidP="00D56676">
            <w:pPr>
              <w:pStyle w:val="naisc"/>
              <w:spacing w:before="0" w:after="0"/>
              <w:jc w:val="both"/>
              <w:rPr>
                <w:b/>
                <w:bCs/>
              </w:rPr>
            </w:pPr>
            <w:r w:rsidRPr="00B60375">
              <w:rPr>
                <w:b/>
                <w:bCs/>
              </w:rPr>
              <w:lastRenderedPageBreak/>
              <w:t xml:space="preserve">Precizēts </w:t>
            </w:r>
            <w:r w:rsidR="00B60375" w:rsidRPr="00B60375">
              <w:rPr>
                <w:b/>
                <w:bCs/>
              </w:rPr>
              <w:t>Likumprojekta 15.</w:t>
            </w:r>
            <w:r w:rsidR="002C20FA">
              <w:rPr>
                <w:b/>
                <w:bCs/>
              </w:rPr>
              <w:t> </w:t>
            </w:r>
            <w:r w:rsidR="00B60375" w:rsidRPr="00B60375">
              <w:rPr>
                <w:b/>
                <w:bCs/>
              </w:rPr>
              <w:t>pants</w:t>
            </w:r>
            <w:r w:rsidR="00BF60DF">
              <w:rPr>
                <w:b/>
                <w:bCs/>
              </w:rPr>
              <w:t xml:space="preserve">, </w:t>
            </w:r>
            <w:r w:rsidR="00BF60DF" w:rsidRPr="00BF60DF">
              <w:t>kas paredz papildināt</w:t>
            </w:r>
            <w:r w:rsidR="00BF60DF" w:rsidRPr="0023625A">
              <w:t xml:space="preserve"> </w:t>
            </w:r>
            <w:r w:rsidR="00BF60DF" w:rsidRPr="00BF60DF">
              <w:t>pārejas noteikumus ar 5. un 6.</w:t>
            </w:r>
            <w:r w:rsidR="002C20FA">
              <w:t> </w:t>
            </w:r>
            <w:r w:rsidR="00BF60DF" w:rsidRPr="00BF60DF">
              <w:t>punktu.</w:t>
            </w:r>
          </w:p>
          <w:p w14:paraId="6FA08656" w14:textId="77777777" w:rsidR="00E713CB" w:rsidRDefault="00E713CB" w:rsidP="00D56676">
            <w:pPr>
              <w:pStyle w:val="naisc"/>
              <w:spacing w:before="0" w:after="0"/>
              <w:jc w:val="both"/>
            </w:pPr>
          </w:p>
        </w:tc>
      </w:tr>
      <w:tr w:rsidR="006F44C3" w:rsidRPr="00712B66" w14:paraId="6646F0EE" w14:textId="77777777" w:rsidTr="0087795B">
        <w:tc>
          <w:tcPr>
            <w:tcW w:w="708" w:type="dxa"/>
            <w:tcBorders>
              <w:left w:val="single" w:sz="6" w:space="0" w:color="000000"/>
              <w:bottom w:val="single" w:sz="4" w:space="0" w:color="auto"/>
              <w:right w:val="single" w:sz="6" w:space="0" w:color="000000"/>
            </w:tcBorders>
          </w:tcPr>
          <w:p w14:paraId="6BECA2A5" w14:textId="77777777" w:rsidR="006F44C3" w:rsidRDefault="006F44C3" w:rsidP="00863627">
            <w:pPr>
              <w:pStyle w:val="naisc"/>
              <w:spacing w:before="0" w:after="0"/>
              <w:ind w:firstLine="720"/>
              <w:jc w:val="both"/>
            </w:pPr>
          </w:p>
          <w:p w14:paraId="70287592" w14:textId="77777777" w:rsidR="0058530B" w:rsidRPr="0058530B" w:rsidRDefault="0058530B" w:rsidP="0058530B">
            <w:r>
              <w:t xml:space="preserve">6. </w:t>
            </w:r>
          </w:p>
        </w:tc>
        <w:tc>
          <w:tcPr>
            <w:tcW w:w="2686" w:type="dxa"/>
            <w:gridSpan w:val="2"/>
            <w:tcBorders>
              <w:left w:val="single" w:sz="6" w:space="0" w:color="000000"/>
              <w:bottom w:val="single" w:sz="4" w:space="0" w:color="auto"/>
              <w:right w:val="single" w:sz="6" w:space="0" w:color="000000"/>
            </w:tcBorders>
          </w:tcPr>
          <w:p w14:paraId="5B3355F4" w14:textId="77777777" w:rsidR="006F44C3" w:rsidRDefault="006F44C3" w:rsidP="00A62786">
            <w:pPr>
              <w:pStyle w:val="naisc"/>
              <w:spacing w:before="0" w:after="0"/>
              <w:jc w:val="both"/>
            </w:pPr>
          </w:p>
        </w:tc>
        <w:tc>
          <w:tcPr>
            <w:tcW w:w="4395" w:type="dxa"/>
            <w:tcBorders>
              <w:left w:val="single" w:sz="6" w:space="0" w:color="000000"/>
              <w:bottom w:val="single" w:sz="4" w:space="0" w:color="auto"/>
              <w:right w:val="single" w:sz="6" w:space="0" w:color="000000"/>
            </w:tcBorders>
          </w:tcPr>
          <w:p w14:paraId="5B754B7A" w14:textId="77777777" w:rsidR="00D77930" w:rsidRPr="009372EA" w:rsidRDefault="00D77930" w:rsidP="006F44C3">
            <w:pPr>
              <w:ind w:firstLine="720"/>
              <w:jc w:val="both"/>
              <w:rPr>
                <w:b/>
                <w:bCs/>
              </w:rPr>
            </w:pPr>
            <w:r w:rsidRPr="009372EA">
              <w:rPr>
                <w:b/>
                <w:bCs/>
              </w:rPr>
              <w:t>Finanšu ministrija</w:t>
            </w:r>
          </w:p>
          <w:p w14:paraId="3DDD7F5B" w14:textId="77777777" w:rsidR="00D77930" w:rsidRPr="009372EA" w:rsidRDefault="00D77930" w:rsidP="006F44C3">
            <w:pPr>
              <w:ind w:firstLine="720"/>
              <w:jc w:val="both"/>
              <w:rPr>
                <w:b/>
                <w:bCs/>
              </w:rPr>
            </w:pPr>
            <w:r w:rsidRPr="009372EA">
              <w:rPr>
                <w:b/>
                <w:bCs/>
              </w:rPr>
              <w:t>(17.05.2021.)</w:t>
            </w:r>
          </w:p>
          <w:p w14:paraId="756B9F72" w14:textId="77777777" w:rsidR="006F44C3" w:rsidRDefault="006F44C3" w:rsidP="006F44C3">
            <w:pPr>
              <w:ind w:firstLine="720"/>
              <w:jc w:val="both"/>
            </w:pPr>
            <w:r>
              <w:t>Ņemot vērā gada sākumā publiski izskanējušo informāciju, ka Tieslietu ministrija 2021.gada 29.janvārī ir rīkojusi diskusiju ekspertu starpā par Vekseļa likumā ietvertā regulējuma pilnveidošanas iespējām, kā rezultātā nolemts, ka grozījumi Vekseļu likumā ir nepieciešami un, sadarbībā ar jomas speciālistiem, Tieslietu ministrijā tos plāno izstrādāt pēc iespējas ātrāk, Finanšu ministrija ar 2021.gada 5.februāra vēstuli Nr.4.1-37/28/672 vērsās pie Tieslietu ministrijas ar lūgumu, izstrādājot grozījumus minētajā normatīvajā regulējumā, vienlaikus tajā atrunāt atbildīgo institūciju (vai amatpersonu), kura veiks valsts nodevas par operācijām ar vekseļiem uzskaiti.</w:t>
            </w:r>
          </w:p>
          <w:p w14:paraId="3CD0CD01" w14:textId="77777777" w:rsidR="006F44C3" w:rsidRDefault="006F44C3" w:rsidP="006F44C3">
            <w:pPr>
              <w:ind w:firstLine="720"/>
              <w:jc w:val="both"/>
            </w:pPr>
            <w:r>
              <w:t xml:space="preserve">Izvērtējot likumprojektu, secināms, ka Finanšu ministrijas lūgums nav ņemts vērā un joprojām tiek paredzēts, ka Vekseļu </w:t>
            </w:r>
            <w:r>
              <w:lastRenderedPageBreak/>
              <w:t>likuma regulējums attiecībā uz valsts nodevas uzskaites nodrošināšanu ir nepilnīgs.</w:t>
            </w:r>
          </w:p>
          <w:p w14:paraId="31556B1E" w14:textId="77777777" w:rsidR="006F44C3" w:rsidRDefault="006F44C3" w:rsidP="006F44C3">
            <w:pPr>
              <w:ind w:firstLine="720"/>
              <w:jc w:val="both"/>
            </w:pPr>
            <w:r>
              <w:t>Atgādinām, ka likumdevējs ir noteicis pienākumu uzskaitīt valsts budžetā ieskaitāmās valsts nodevas un noteicis, ka Ministru kabinets nosaka kārtību un apjomu, kādā veicama valsts nodevu uzskaite.</w:t>
            </w:r>
          </w:p>
          <w:p w14:paraId="34FB29E0" w14:textId="77777777" w:rsidR="006F44C3" w:rsidRDefault="006F44C3" w:rsidP="006F44C3">
            <w:pPr>
              <w:ind w:firstLine="720"/>
              <w:jc w:val="both"/>
            </w:pPr>
            <w:r>
              <w:t>Tā kā ar likumprojektu tiek saglabāts pienākums maksāt valsts nodevu par vekseļa izdošanu, tad attiecīgi ilgstoši neatrisinātā problēma, ka valsts nodevai par operācijām ar vekseļiem (izņemot vekseli, kas izdots (tiks izdots) kā notariāls akts, jo šajā gadījumā valsts nodevas uzskaiti nodrošina zvērināts notārs) nav noteikts administrētājs, kura pienākums ir nodrošināt šīs valsts nodevas uzskaiti atbilstoši Ministru kabineta 2018.gada 7.augusta noteikumiem Nr.453 “Valsts nodevu uzskaites noteikumi”, Tieslietu ministrijai tomēr būtu jāatrisina minētā likumprojekta ietvaros.</w:t>
            </w:r>
          </w:p>
          <w:p w14:paraId="22825742" w14:textId="77777777" w:rsidR="006F44C3" w:rsidRDefault="006F44C3" w:rsidP="006F44C3">
            <w:pPr>
              <w:pStyle w:val="naisc"/>
              <w:spacing w:before="0" w:after="0"/>
              <w:jc w:val="both"/>
            </w:pPr>
            <w:r>
              <w:t xml:space="preserve">Norādām, ja Tieslietu ministrija ilgstoši nespēj izvērtēt un noteikt, kura institūcija (vai amatpersona) ir nosakāma kā atbildīgā par valsts nodevas par operācijām ar vekseļiem uzskaiti, tad attiecīgi būtu jāpārvērtē, vai Vekseļu likumā ietvertā darbība – vekseļa izdošana, neiesaistot </w:t>
            </w:r>
            <w:r>
              <w:lastRenderedPageBreak/>
              <w:t>zvērinātu notāru – atbilst valsts nodevas būtībai un mērķim.</w:t>
            </w:r>
          </w:p>
        </w:tc>
        <w:tc>
          <w:tcPr>
            <w:tcW w:w="3969" w:type="dxa"/>
            <w:gridSpan w:val="2"/>
            <w:tcBorders>
              <w:left w:val="single" w:sz="6" w:space="0" w:color="000000"/>
              <w:bottom w:val="single" w:sz="4" w:space="0" w:color="auto"/>
              <w:right w:val="single" w:sz="6" w:space="0" w:color="000000"/>
            </w:tcBorders>
          </w:tcPr>
          <w:p w14:paraId="7D5A537E" w14:textId="77777777" w:rsidR="006F44C3" w:rsidRDefault="00124E98" w:rsidP="00A62786">
            <w:pPr>
              <w:pStyle w:val="naisc"/>
              <w:spacing w:before="0" w:after="0"/>
              <w:jc w:val="both"/>
            </w:pPr>
            <w:r w:rsidRPr="009372EA">
              <w:rPr>
                <w:b/>
                <w:bCs/>
              </w:rPr>
              <w:lastRenderedPageBreak/>
              <w:t>Ņemts vērā.</w:t>
            </w:r>
            <w:r w:rsidR="00825976" w:rsidRPr="009372EA">
              <w:rPr>
                <w:b/>
                <w:bCs/>
              </w:rPr>
              <w:t xml:space="preserve"> P</w:t>
            </w:r>
            <w:r w:rsidR="001F39C4" w:rsidRPr="009372EA">
              <w:rPr>
                <w:b/>
                <w:bCs/>
              </w:rPr>
              <w:t>apildināts</w:t>
            </w:r>
            <w:r w:rsidR="00825976" w:rsidRPr="009372EA">
              <w:rPr>
                <w:b/>
                <w:bCs/>
              </w:rPr>
              <w:t xml:space="preserve"> Likumprojekts un anotācija</w:t>
            </w:r>
            <w:r w:rsidR="00825976">
              <w:t>.</w:t>
            </w:r>
          </w:p>
          <w:p w14:paraId="0D4204C8" w14:textId="11C32C47" w:rsidR="00124E98" w:rsidRDefault="00D77930" w:rsidP="00A62786">
            <w:pPr>
              <w:pStyle w:val="naisc"/>
              <w:spacing w:before="0" w:after="0"/>
              <w:jc w:val="both"/>
            </w:pPr>
            <w:r>
              <w:t>Ar grozījumiem, kas ietverti Likumprojektā</w:t>
            </w:r>
            <w:r w:rsidR="006721DC">
              <w:t>,</w:t>
            </w:r>
            <w:r>
              <w:t xml:space="preserve"> tiek piedāvāts atteikties no pienākuma maksāt valsts nodevu par vekseļa izdošanu.</w:t>
            </w:r>
          </w:p>
          <w:p w14:paraId="38BE37CF" w14:textId="4D7EB04E" w:rsidR="00FA55A5" w:rsidRDefault="00124E98" w:rsidP="00A62786">
            <w:pPr>
              <w:pStyle w:val="naisc"/>
              <w:spacing w:before="0" w:after="0"/>
              <w:jc w:val="both"/>
            </w:pPr>
            <w:r>
              <w:t xml:space="preserve">Saskaņā ar likuma "Par nodokļiem un nodevām" valsts nodeva </w:t>
            </w:r>
            <w:r w:rsidR="00E31A5E">
              <w:t xml:space="preserve">ir </w:t>
            </w:r>
            <w:r>
              <w:t>obligāts maksājums valsts budžetā vai šajos likumos noteiktajos gadījumos pašvaldības budžetā par valsts vai pašvaldīb</w:t>
            </w:r>
            <w:r w:rsidR="00FA55A5">
              <w:t>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w:t>
            </w:r>
          </w:p>
          <w:p w14:paraId="746FE127" w14:textId="5B347CB7" w:rsidR="00FA55A5" w:rsidRDefault="008A1FC7" w:rsidP="00A62786">
            <w:pPr>
              <w:pStyle w:val="naisc"/>
              <w:spacing w:before="0" w:after="0"/>
              <w:jc w:val="both"/>
            </w:pPr>
            <w:r>
              <w:t>Saskaņā ar Vekseļu likumā ietverto regulējumu nekāds pakalpojums</w:t>
            </w:r>
            <w:r w:rsidR="006721DC">
              <w:t xml:space="preserve"> vai nodrošinājums</w:t>
            </w:r>
            <w:r>
              <w:t xml:space="preserve"> no valsts puses vekseļa </w:t>
            </w:r>
            <w:r>
              <w:lastRenderedPageBreak/>
              <w:t xml:space="preserve">darījumā iesaistītajām personām netiek sniegts. Tratas vai vienkāršā vekseļa izdošana ir privāttiesisks darījums, kurā nav nekādas līdzdalības no valsts puses vai valsts sniegta pakalpojuma darījumā iesaistītajām personām.  </w:t>
            </w:r>
            <w:r w:rsidR="00671EE8">
              <w:t>Ņemot</w:t>
            </w:r>
            <w:r>
              <w:t xml:space="preserve"> vērā tiesiskā regulējuma par valsts nodevu noteikšanu mērķi, Tieslietu ministrijas ieskatā šobrīd nav tiesiska pamata piemērot valsts nodevu vekseļu darījumiem, jo nekāds pakalpojums</w:t>
            </w:r>
            <w:r w:rsidR="006721DC">
              <w:t xml:space="preserve"> vai nodrošinājums</w:t>
            </w:r>
            <w:r>
              <w:t xml:space="preserve"> no valsts puses šīm personām darījuma ietvaros netiek sniegts.</w:t>
            </w:r>
          </w:p>
          <w:p w14:paraId="031D9706" w14:textId="3790AE86" w:rsidR="00FA55A5" w:rsidRDefault="008A1FC7" w:rsidP="00A62786">
            <w:pPr>
              <w:pStyle w:val="naisc"/>
              <w:spacing w:before="0" w:after="0"/>
              <w:jc w:val="both"/>
            </w:pPr>
            <w:r>
              <w:t xml:space="preserve">Papildus minētajam ar </w:t>
            </w:r>
            <w:r w:rsidR="002D756B">
              <w:t>L</w:t>
            </w:r>
            <w:r w:rsidR="00FA55A5">
              <w:t xml:space="preserve">ikumprojektu fizisko personu izdotiem vienkāršajiem vekseļiem tiek noteikta notariālā akta forma, kas nozīmē, ka fiziskai personai būs jāizmanto zvērināta notāra pakalpojumi, par ko jāmaksā gan amata atlīdzība, gan valsts nodeva. Atbilstoši </w:t>
            </w:r>
            <w:r w:rsidR="007F70E4">
              <w:t>Ministru kabineta 2013. gada 3. septembra noteikumu Nr. 737 "Noteikumi par zvērinātu notāru atlīdzības taksēm un to noteikšanas kārtību" 6. punktam notariālā akta taisīšana par darījumu ir 0,5</w:t>
            </w:r>
            <w:r w:rsidR="004D08AC">
              <w:t> </w:t>
            </w:r>
            <w:r w:rsidR="007F70E4">
              <w:t>% no darījuma summas, bet ne mazāk kā 80</w:t>
            </w:r>
            <w:r w:rsidR="004D08AC">
              <w:t> </w:t>
            </w:r>
            <w:r w:rsidR="007F70E4" w:rsidRPr="007F70E4">
              <w:rPr>
                <w:i/>
                <w:iCs/>
              </w:rPr>
              <w:t>euro</w:t>
            </w:r>
            <w:r w:rsidR="007F70E4">
              <w:t xml:space="preserve"> [..] un Ministru kabineta 2009. gada 22. septembra noteikumu Nr. 1069 "Noteikumi par valsts nodevu par notariālo darbību izpildi" </w:t>
            </w:r>
            <w:r w:rsidR="0014326C">
              <w:lastRenderedPageBreak/>
              <w:t>2.1. apakšpunkt</w:t>
            </w:r>
            <w:r w:rsidR="00E31A5E">
              <w:t>am</w:t>
            </w:r>
            <w:r w:rsidR="0014326C">
              <w:t xml:space="preserve"> valsts nodevu par notariālā akta taisīšanu maksā 3,56</w:t>
            </w:r>
            <w:r w:rsidR="004D08AC">
              <w:t> </w:t>
            </w:r>
            <w:r w:rsidR="0014326C" w:rsidRPr="0014326C">
              <w:rPr>
                <w:i/>
                <w:iCs/>
              </w:rPr>
              <w:t>euro</w:t>
            </w:r>
            <w:r w:rsidR="0014326C">
              <w:t xml:space="preserve"> apmērā. Tātad situācij</w:t>
            </w:r>
            <w:r w:rsidR="002D756B">
              <w:t>ā</w:t>
            </w:r>
            <w:r w:rsidR="0014326C">
              <w:t>, ja nemaina pienākumu maksāt valsts nodevu par vekseļa izdošanu, tad fiziskai personai nāktos maksāt valsts nodevu dubultā apmērā.</w:t>
            </w:r>
          </w:p>
        </w:tc>
        <w:tc>
          <w:tcPr>
            <w:tcW w:w="2384" w:type="dxa"/>
            <w:tcBorders>
              <w:top w:val="single" w:sz="4" w:space="0" w:color="auto"/>
              <w:left w:val="single" w:sz="4" w:space="0" w:color="auto"/>
              <w:bottom w:val="single" w:sz="4" w:space="0" w:color="auto"/>
            </w:tcBorders>
          </w:tcPr>
          <w:p w14:paraId="21376C6A" w14:textId="3D0BE7DE" w:rsidR="006F44C3" w:rsidRDefault="00825976" w:rsidP="00D56676">
            <w:pPr>
              <w:pStyle w:val="naisc"/>
              <w:spacing w:before="0" w:after="0"/>
              <w:jc w:val="both"/>
            </w:pPr>
            <w:r>
              <w:lastRenderedPageBreak/>
              <w:t xml:space="preserve">Likumprojekta </w:t>
            </w:r>
            <w:r w:rsidR="00556552">
              <w:t>2., 6., 7., 9., 10., 14., 15. pants</w:t>
            </w:r>
            <w:r w:rsidR="002629C5">
              <w:t>,</w:t>
            </w:r>
            <w:r w:rsidR="00B946DB">
              <w:t xml:space="preserve"> Likumprojekta anotācijas I</w:t>
            </w:r>
            <w:r w:rsidR="004D08AC">
              <w:t> </w:t>
            </w:r>
            <w:r w:rsidR="00B946DB">
              <w:t>sadaļas 2. punkt</w:t>
            </w:r>
            <w:r w:rsidR="008E1B35">
              <w:t>a</w:t>
            </w:r>
            <w:r w:rsidR="00B946DB">
              <w:t xml:space="preserve"> iedaļa</w:t>
            </w:r>
            <w:r w:rsidR="008E1B35">
              <w:t>s</w:t>
            </w:r>
            <w:r w:rsidR="00B946DB">
              <w:t xml:space="preserve"> "Atteikšanās no prasības maksāt valsts nodevu par vekseļa izdošanu" teksts.</w:t>
            </w:r>
          </w:p>
        </w:tc>
      </w:tr>
      <w:tr w:rsidR="00257D35" w:rsidRPr="00712B66" w14:paraId="58088DCE" w14:textId="77777777" w:rsidTr="0087795B">
        <w:tc>
          <w:tcPr>
            <w:tcW w:w="708" w:type="dxa"/>
            <w:tcBorders>
              <w:left w:val="single" w:sz="6" w:space="0" w:color="000000"/>
              <w:bottom w:val="single" w:sz="4" w:space="0" w:color="auto"/>
              <w:right w:val="single" w:sz="6" w:space="0" w:color="000000"/>
            </w:tcBorders>
          </w:tcPr>
          <w:p w14:paraId="4A95C3CF" w14:textId="77777777" w:rsidR="00257D35" w:rsidRDefault="00257D35" w:rsidP="00863627">
            <w:pPr>
              <w:pStyle w:val="naisc"/>
              <w:spacing w:before="0" w:after="0"/>
              <w:ind w:firstLine="720"/>
              <w:jc w:val="both"/>
            </w:pPr>
          </w:p>
          <w:p w14:paraId="6E85C4DF" w14:textId="77777777" w:rsidR="0058530B" w:rsidRPr="0058530B" w:rsidRDefault="0058530B" w:rsidP="0058530B">
            <w:r>
              <w:t xml:space="preserve">7. </w:t>
            </w:r>
          </w:p>
        </w:tc>
        <w:tc>
          <w:tcPr>
            <w:tcW w:w="2686" w:type="dxa"/>
            <w:gridSpan w:val="2"/>
            <w:tcBorders>
              <w:left w:val="single" w:sz="6" w:space="0" w:color="000000"/>
              <w:bottom w:val="single" w:sz="4" w:space="0" w:color="auto"/>
              <w:right w:val="single" w:sz="6" w:space="0" w:color="000000"/>
            </w:tcBorders>
          </w:tcPr>
          <w:p w14:paraId="1CDE95B3" w14:textId="77777777" w:rsidR="00257D35" w:rsidRDefault="00257D35" w:rsidP="00A62786">
            <w:pPr>
              <w:pStyle w:val="naisc"/>
              <w:spacing w:before="0" w:after="0"/>
              <w:jc w:val="both"/>
            </w:pPr>
          </w:p>
        </w:tc>
        <w:tc>
          <w:tcPr>
            <w:tcW w:w="4395" w:type="dxa"/>
            <w:tcBorders>
              <w:left w:val="single" w:sz="6" w:space="0" w:color="000000"/>
              <w:bottom w:val="single" w:sz="4" w:space="0" w:color="auto"/>
              <w:right w:val="single" w:sz="6" w:space="0" w:color="000000"/>
            </w:tcBorders>
          </w:tcPr>
          <w:p w14:paraId="2221C314" w14:textId="77777777" w:rsidR="00257D35" w:rsidRPr="00257D35" w:rsidRDefault="00257D35" w:rsidP="00257D35">
            <w:pPr>
              <w:jc w:val="both"/>
              <w:rPr>
                <w:b/>
                <w:bCs/>
              </w:rPr>
            </w:pPr>
            <w:r w:rsidRPr="00257D35">
              <w:rPr>
                <w:b/>
                <w:bCs/>
              </w:rPr>
              <w:t>Latvijas Zvērinātu notāru padome</w:t>
            </w:r>
          </w:p>
          <w:p w14:paraId="0445A1F2" w14:textId="77777777" w:rsidR="00257D35" w:rsidRDefault="001F39C4" w:rsidP="001F39C4">
            <w:pPr>
              <w:jc w:val="both"/>
            </w:pPr>
            <w:r>
              <w:t>Padomes ieskatā, ja vekselis taisīts kā notariāls akts, 20 dienu termiņš paziņojuma nosūtīšanai nav nepieciešams. Vienlaikus Padome vērš uzmanību uz to, ka, neskatoties uz pagarināto termiņu protesta taisīšanai, ne vienmēr vekseļa devējam būs iespējams saņemt uzaicinājumu samaksāt vekseli un izmantot savu tiesību izpildīt savu saistību pirms protesta akta taisīšanas, jo kreditors vekseli protestam varēs iesniegt arī, piemēram, astoņpadsmitajā maksāšanas termiņam sekojošajā dienā.</w:t>
            </w:r>
          </w:p>
        </w:tc>
        <w:tc>
          <w:tcPr>
            <w:tcW w:w="3969" w:type="dxa"/>
            <w:gridSpan w:val="2"/>
            <w:tcBorders>
              <w:left w:val="single" w:sz="6" w:space="0" w:color="000000"/>
              <w:bottom w:val="single" w:sz="4" w:space="0" w:color="auto"/>
              <w:right w:val="single" w:sz="6" w:space="0" w:color="000000"/>
            </w:tcBorders>
          </w:tcPr>
          <w:p w14:paraId="7E6285EB" w14:textId="77777777" w:rsidR="000B06AD" w:rsidRPr="004C6A36" w:rsidRDefault="004C6A36" w:rsidP="00A62786">
            <w:pPr>
              <w:pStyle w:val="naisc"/>
              <w:spacing w:before="0" w:after="0"/>
              <w:jc w:val="both"/>
              <w:rPr>
                <w:b/>
                <w:bCs/>
              </w:rPr>
            </w:pPr>
            <w:r w:rsidRPr="004C6A36">
              <w:rPr>
                <w:b/>
                <w:bCs/>
              </w:rPr>
              <w:t>Iebildums ir ņ</w:t>
            </w:r>
            <w:r w:rsidR="001F39C4" w:rsidRPr="004C6A36">
              <w:rPr>
                <w:b/>
                <w:bCs/>
              </w:rPr>
              <w:t>emts vērā</w:t>
            </w:r>
            <w:r w:rsidR="00CB5D30">
              <w:rPr>
                <w:b/>
                <w:bCs/>
              </w:rPr>
              <w:t xml:space="preserve"> un Likumprojekta anotācija papildināta ar skaidrojumu</w:t>
            </w:r>
            <w:r w:rsidR="000D40F6">
              <w:rPr>
                <w:b/>
                <w:bCs/>
              </w:rPr>
              <w:t>.</w:t>
            </w:r>
          </w:p>
        </w:tc>
        <w:tc>
          <w:tcPr>
            <w:tcW w:w="2384" w:type="dxa"/>
            <w:tcBorders>
              <w:top w:val="single" w:sz="4" w:space="0" w:color="auto"/>
              <w:left w:val="single" w:sz="4" w:space="0" w:color="auto"/>
              <w:bottom w:val="single" w:sz="4" w:space="0" w:color="auto"/>
            </w:tcBorders>
          </w:tcPr>
          <w:p w14:paraId="24B893BD" w14:textId="33333247" w:rsidR="00257D35" w:rsidRPr="004C6A36" w:rsidRDefault="00CB5D30" w:rsidP="00D56676">
            <w:pPr>
              <w:pStyle w:val="naisc"/>
              <w:spacing w:before="0" w:after="0"/>
              <w:jc w:val="both"/>
              <w:rPr>
                <w:b/>
                <w:bCs/>
              </w:rPr>
            </w:pPr>
            <w:r>
              <w:rPr>
                <w:b/>
                <w:bCs/>
              </w:rPr>
              <w:t>Papildināt</w:t>
            </w:r>
            <w:r w:rsidR="008B1FA5">
              <w:rPr>
                <w:b/>
                <w:bCs/>
              </w:rPr>
              <w:t xml:space="preserve">s </w:t>
            </w:r>
            <w:r w:rsidR="009C40E7">
              <w:rPr>
                <w:b/>
                <w:bCs/>
              </w:rPr>
              <w:t>L</w:t>
            </w:r>
            <w:r>
              <w:rPr>
                <w:b/>
                <w:bCs/>
              </w:rPr>
              <w:t xml:space="preserve">ikumprojekta anotācijas </w:t>
            </w:r>
            <w:r w:rsidR="000D40F6">
              <w:rPr>
                <w:b/>
                <w:bCs/>
              </w:rPr>
              <w:t>I</w:t>
            </w:r>
            <w:r w:rsidR="004D08AC">
              <w:rPr>
                <w:b/>
                <w:bCs/>
              </w:rPr>
              <w:t> </w:t>
            </w:r>
            <w:r w:rsidR="000D40F6">
              <w:rPr>
                <w:b/>
                <w:bCs/>
              </w:rPr>
              <w:t>sadaļas</w:t>
            </w:r>
            <w:r w:rsidR="008B1FA5">
              <w:rPr>
                <w:b/>
                <w:bCs/>
              </w:rPr>
              <w:t xml:space="preserve"> 2. punkta</w:t>
            </w:r>
            <w:r w:rsidR="000D40F6">
              <w:rPr>
                <w:b/>
                <w:bCs/>
              </w:rPr>
              <w:t xml:space="preserve"> iedaļa</w:t>
            </w:r>
            <w:r w:rsidR="008B1FA5">
              <w:rPr>
                <w:b/>
                <w:bCs/>
              </w:rPr>
              <w:t>s</w:t>
            </w:r>
            <w:r w:rsidR="000D40F6">
              <w:rPr>
                <w:b/>
                <w:bCs/>
              </w:rPr>
              <w:t xml:space="preserve"> </w:t>
            </w:r>
            <w:r w:rsidR="004D08AC">
              <w:rPr>
                <w:b/>
                <w:bCs/>
              </w:rPr>
              <w:t>"</w:t>
            </w:r>
            <w:r w:rsidR="000D40F6">
              <w:rPr>
                <w:b/>
                <w:bCs/>
              </w:rPr>
              <w:t>Protesta regulējuma izmaiņas</w:t>
            </w:r>
            <w:r w:rsidR="004D08AC">
              <w:rPr>
                <w:b/>
                <w:bCs/>
              </w:rPr>
              <w:t>"</w:t>
            </w:r>
            <w:r w:rsidR="008B1FA5">
              <w:rPr>
                <w:b/>
                <w:bCs/>
              </w:rPr>
              <w:t xml:space="preserve"> teksts</w:t>
            </w:r>
            <w:r w:rsidR="000D40F6">
              <w:rPr>
                <w:b/>
                <w:bCs/>
              </w:rPr>
              <w:t>.</w:t>
            </w:r>
          </w:p>
        </w:tc>
      </w:tr>
      <w:tr w:rsidR="001E1133" w:rsidRPr="00712B66" w14:paraId="564C581C" w14:textId="77777777" w:rsidTr="0087795B">
        <w:tc>
          <w:tcPr>
            <w:tcW w:w="708" w:type="dxa"/>
            <w:tcBorders>
              <w:left w:val="single" w:sz="6" w:space="0" w:color="000000"/>
              <w:bottom w:val="single" w:sz="4" w:space="0" w:color="auto"/>
              <w:right w:val="single" w:sz="6" w:space="0" w:color="000000"/>
            </w:tcBorders>
          </w:tcPr>
          <w:p w14:paraId="5B34F100" w14:textId="77777777" w:rsidR="001E1133" w:rsidRDefault="002C527E" w:rsidP="001E1133">
            <w:pPr>
              <w:pStyle w:val="naisc"/>
              <w:spacing w:before="0" w:after="0"/>
              <w:ind w:firstLine="720"/>
              <w:jc w:val="both"/>
            </w:pPr>
            <w:r>
              <w:t>88.</w:t>
            </w:r>
          </w:p>
        </w:tc>
        <w:tc>
          <w:tcPr>
            <w:tcW w:w="2686" w:type="dxa"/>
            <w:gridSpan w:val="2"/>
            <w:tcBorders>
              <w:left w:val="single" w:sz="6" w:space="0" w:color="000000"/>
              <w:bottom w:val="single" w:sz="4" w:space="0" w:color="auto"/>
              <w:right w:val="single" w:sz="6" w:space="0" w:color="000000"/>
            </w:tcBorders>
          </w:tcPr>
          <w:p w14:paraId="190E6CB0" w14:textId="5B725BCB" w:rsidR="001E1133" w:rsidRPr="007E6AE4" w:rsidRDefault="001E1133" w:rsidP="001E1133">
            <w:pPr>
              <w:jc w:val="both"/>
            </w:pPr>
            <w:r w:rsidRPr="007E6AE4">
              <w:t>Ar grozījumiem plānots izslēgt Vekseļu likuma 1.</w:t>
            </w:r>
            <w:r w:rsidR="004D08AC">
              <w:t> </w:t>
            </w:r>
            <w:r w:rsidRPr="007E6AE4">
              <w:t xml:space="preserve">panta otro daļu, kas noteic: </w:t>
            </w:r>
            <w:r w:rsidR="004D08AC">
              <w:t>"</w:t>
            </w:r>
            <w:r w:rsidRPr="007E6AE4">
              <w:t xml:space="preserve">Ja trasants kāda iemesla dēļ nespēj pats parakstīt tratu, tad pēc viņa lūguma to var parakstīt cita persona. Tādā gadījumā uz tratas jābūt notāra apliecinājumam, ka trata </w:t>
            </w:r>
            <w:r w:rsidRPr="007E6AE4">
              <w:lastRenderedPageBreak/>
              <w:t>parakstīta pēc trasanta lūguma.</w:t>
            </w:r>
            <w:r w:rsidR="004D08AC">
              <w:t>"</w:t>
            </w:r>
          </w:p>
          <w:p w14:paraId="596C4DB0" w14:textId="77777777" w:rsidR="001E1133" w:rsidRPr="007E6AE4" w:rsidRDefault="001E1133" w:rsidP="001E1133">
            <w:pPr>
              <w:ind w:firstLine="720"/>
              <w:jc w:val="both"/>
            </w:pPr>
            <w:r w:rsidRPr="007E6AE4">
              <w:t>Vekseļu likuma 75.pantā tiks izslēgta otrā daļa, kas noteic: “Ja vienkāršā vekseļa devējs kāda iemesla dēļ nespēj pats parakstīt vekseli, tad pēc viņa lūguma to var parakstīt cita persona. Tādā gadījumā uz vekseļa jābūt notāra apliecinājumam, ka vekselis parakstīts pēc vekseļa devēja lūguma.”</w:t>
            </w:r>
          </w:p>
        </w:tc>
        <w:tc>
          <w:tcPr>
            <w:tcW w:w="4395" w:type="dxa"/>
            <w:tcBorders>
              <w:left w:val="single" w:sz="6" w:space="0" w:color="000000"/>
              <w:bottom w:val="single" w:sz="4" w:space="0" w:color="auto"/>
              <w:right w:val="single" w:sz="6" w:space="0" w:color="000000"/>
            </w:tcBorders>
          </w:tcPr>
          <w:p w14:paraId="2AED4A28" w14:textId="77777777" w:rsidR="001E1133" w:rsidRDefault="001E1133" w:rsidP="001E1133">
            <w:pPr>
              <w:jc w:val="both"/>
              <w:rPr>
                <w:b/>
                <w:bCs/>
              </w:rPr>
            </w:pPr>
            <w:r w:rsidRPr="008309F6">
              <w:rPr>
                <w:b/>
                <w:bCs/>
              </w:rPr>
              <w:lastRenderedPageBreak/>
              <w:t>Latvijas Zvērinātu advokātu padome.</w:t>
            </w:r>
          </w:p>
          <w:p w14:paraId="6C42A59D" w14:textId="77777777" w:rsidR="007E6AE4" w:rsidRPr="008309F6" w:rsidRDefault="007E6AE4" w:rsidP="001E1133">
            <w:pPr>
              <w:jc w:val="both"/>
              <w:rPr>
                <w:b/>
                <w:bCs/>
              </w:rPr>
            </w:pPr>
            <w:r>
              <w:rPr>
                <w:b/>
                <w:bCs/>
              </w:rPr>
              <w:t>(</w:t>
            </w:r>
            <w:r w:rsidRPr="007E6AE4">
              <w:rPr>
                <w:b/>
                <w:bCs/>
              </w:rPr>
              <w:t>02.08.2021</w:t>
            </w:r>
            <w:r>
              <w:rPr>
                <w:b/>
                <w:bCs/>
              </w:rPr>
              <w:t>)</w:t>
            </w:r>
          </w:p>
          <w:p w14:paraId="53D86402" w14:textId="77777777" w:rsidR="001E1133" w:rsidRPr="007E6AE4" w:rsidRDefault="001E1133" w:rsidP="001E1133">
            <w:pPr>
              <w:jc w:val="both"/>
            </w:pPr>
            <w:r w:rsidRPr="007E6AE4">
              <w:t xml:space="preserve">Ar šāda satura grozījumiem Vekseļu likumā pēc būtības ir paredzēts izslēgt iespēju, ka cita persona objektīvu apsvērumu dēļ tratu vai vekseli (šajā ziņā skat. 6.punktu Tabulā) parakstītu kādas citas personas vietā. Stājoties spēkā minētajiem grozījumiem, personas, kurām ir fiziski traucējumi (piemēram, roku neesība, </w:t>
            </w:r>
            <w:proofErr w:type="spellStart"/>
            <w:r w:rsidRPr="007E6AE4">
              <w:t>Pārkinsona</w:t>
            </w:r>
            <w:proofErr w:type="spellEnd"/>
            <w:r w:rsidRPr="007E6AE4">
              <w:t xml:space="preserve"> slimība, u.c.) zaudēs arī </w:t>
            </w:r>
            <w:proofErr w:type="spellStart"/>
            <w:r w:rsidRPr="007E6AE4">
              <w:t>vekseļspēju</w:t>
            </w:r>
            <w:proofErr w:type="spellEnd"/>
            <w:r w:rsidRPr="007E6AE4">
              <w:t xml:space="preserve">, jo šādā gadījumā personas nebūs spējīgas nedz </w:t>
            </w:r>
            <w:r w:rsidRPr="007E6AE4">
              <w:lastRenderedPageBreak/>
              <w:t xml:space="preserve">uzlikt uz vekseļa savu parakstu, nedz arī lūgt attiecīgo parakstu uzlikt kādai citai personai. Ņemot vērā, ka šāds apliecinājums par citas personas parakstīšanos līdz šim jebkurā gadījumā bija īstenojams ar notāra starpniecību, kas pēc būtības pārliecinājās par pilnvarotāja gribas īstumu, būtu vērtējams, vai ar Grozījumiem plānotās izmaiņas ir samērīgas ar personu </w:t>
            </w:r>
            <w:proofErr w:type="spellStart"/>
            <w:r w:rsidRPr="007E6AE4">
              <w:t>vekseļspējas</w:t>
            </w:r>
            <w:proofErr w:type="spellEnd"/>
            <w:r w:rsidRPr="007E6AE4">
              <w:t xml:space="preserve"> ierobežojumu un labumu, kas tiek gūts.</w:t>
            </w:r>
          </w:p>
        </w:tc>
        <w:tc>
          <w:tcPr>
            <w:tcW w:w="3969" w:type="dxa"/>
            <w:gridSpan w:val="2"/>
            <w:tcBorders>
              <w:left w:val="single" w:sz="6" w:space="0" w:color="000000"/>
              <w:bottom w:val="single" w:sz="4" w:space="0" w:color="auto"/>
              <w:right w:val="single" w:sz="6" w:space="0" w:color="000000"/>
            </w:tcBorders>
          </w:tcPr>
          <w:p w14:paraId="2F8170D4" w14:textId="77777777" w:rsidR="007E6AE4" w:rsidRPr="007E6AE4" w:rsidRDefault="001E1133" w:rsidP="001E1133">
            <w:pPr>
              <w:pStyle w:val="naisc"/>
              <w:spacing w:before="0" w:after="0"/>
              <w:jc w:val="both"/>
              <w:rPr>
                <w:b/>
                <w:bCs/>
              </w:rPr>
            </w:pPr>
            <w:r w:rsidRPr="007E6AE4">
              <w:rPr>
                <w:b/>
                <w:bCs/>
              </w:rPr>
              <w:lastRenderedPageBreak/>
              <w:t>Iebildums ņemts vērā</w:t>
            </w:r>
            <w:r w:rsidR="007E6AE4" w:rsidRPr="007E6AE4">
              <w:rPr>
                <w:b/>
                <w:bCs/>
              </w:rPr>
              <w:t>.</w:t>
            </w:r>
          </w:p>
          <w:p w14:paraId="13D22F2A" w14:textId="1EC847A1" w:rsidR="001E1133" w:rsidRPr="007E6AE4" w:rsidRDefault="007E6AE4" w:rsidP="001E1133">
            <w:pPr>
              <w:pStyle w:val="naisc"/>
              <w:spacing w:before="0" w:after="0"/>
              <w:jc w:val="both"/>
            </w:pPr>
            <w:r>
              <w:t>P</w:t>
            </w:r>
            <w:r w:rsidR="00CB5D30" w:rsidRPr="007E6AE4">
              <w:t>apildināta Likumprojekta anotācija.</w:t>
            </w:r>
            <w:r w:rsidR="001E1133" w:rsidRPr="007E6AE4">
              <w:t xml:space="preserve"> </w:t>
            </w:r>
            <w:r w:rsidR="00CB5D30" w:rsidRPr="007E6AE4">
              <w:t>Skaidrojam, ka</w:t>
            </w:r>
            <w:r>
              <w:t>,</w:t>
            </w:r>
            <w:r w:rsidR="00CB5D30" w:rsidRPr="007E6AE4">
              <w:t xml:space="preserve"> </w:t>
            </w:r>
            <w:r w:rsidR="001E1133" w:rsidRPr="007E6AE4">
              <w:t>izslēdzot Vekseļu likuma 1. panta otro daļu un 75.</w:t>
            </w:r>
            <w:r w:rsidR="004D08AC">
              <w:t> </w:t>
            </w:r>
            <w:r w:rsidR="001E1133" w:rsidRPr="007E6AE4">
              <w:t>panta otro daļu, netiks ierobežota personu, kurām ir fiziski traucējumi</w:t>
            </w:r>
            <w:r w:rsidR="00E31A5E">
              <w:t>,</w:t>
            </w:r>
            <w:r w:rsidR="001E1133" w:rsidRPr="007E6AE4">
              <w:t xml:space="preserve"> (roku neesība, </w:t>
            </w:r>
            <w:proofErr w:type="spellStart"/>
            <w:r w:rsidR="001E1133" w:rsidRPr="007E6AE4">
              <w:t>Pārkinsona</w:t>
            </w:r>
            <w:proofErr w:type="spellEnd"/>
            <w:r w:rsidR="001E1133" w:rsidRPr="007E6AE4">
              <w:t xml:space="preserve"> slimība, u.c.) </w:t>
            </w:r>
            <w:proofErr w:type="spellStart"/>
            <w:r w:rsidR="001E1133" w:rsidRPr="007E6AE4">
              <w:t>vekseļspēja</w:t>
            </w:r>
            <w:proofErr w:type="spellEnd"/>
            <w:r w:rsidR="001E1133" w:rsidRPr="007E6AE4">
              <w:t>, jo Vekseļu likuma 1. panta otrajā daļā un 75.</w:t>
            </w:r>
            <w:r w:rsidR="004D08AC">
              <w:t> </w:t>
            </w:r>
            <w:r w:rsidR="001E1133" w:rsidRPr="007E6AE4">
              <w:t xml:space="preserve">panta otrajā daļā paredzēto situāciju </w:t>
            </w:r>
            <w:r w:rsidR="00CB5D30" w:rsidRPr="007E6AE4">
              <w:t>jau regul</w:t>
            </w:r>
            <w:r w:rsidR="009372EA" w:rsidRPr="007E6AE4">
              <w:t>ē</w:t>
            </w:r>
            <w:r w:rsidR="00CB5D30" w:rsidRPr="007E6AE4">
              <w:t xml:space="preserve"> </w:t>
            </w:r>
            <w:r w:rsidR="001E1133" w:rsidRPr="007E6AE4">
              <w:t>Notariāta likuma 72.</w:t>
            </w:r>
            <w:r w:rsidR="004D08AC">
              <w:t> </w:t>
            </w:r>
            <w:r w:rsidR="001E1133" w:rsidRPr="007E6AE4">
              <w:t xml:space="preserve">pants </w:t>
            </w:r>
            <w:r w:rsidR="001E1133" w:rsidRPr="007E6AE4">
              <w:rPr>
                <w:i/>
                <w:iCs/>
              </w:rPr>
              <w:t xml:space="preserve">(Personas, kas neprot vai nespēj parakstīties, uzdod to savā </w:t>
            </w:r>
            <w:r w:rsidR="001E1133" w:rsidRPr="007E6AE4">
              <w:rPr>
                <w:i/>
                <w:iCs/>
              </w:rPr>
              <w:lastRenderedPageBreak/>
              <w:t>vietā izdarīt citai personai, ko ar savu parakstu apliecina šī persona un zvērināts notārs. Šajā gadījumā ir vajadzīgi Civillikuma 1494.</w:t>
            </w:r>
            <w:r w:rsidR="004D08AC">
              <w:rPr>
                <w:i/>
                <w:iCs/>
              </w:rPr>
              <w:t> </w:t>
            </w:r>
            <w:r w:rsidR="001E1133" w:rsidRPr="007E6AE4">
              <w:rPr>
                <w:i/>
                <w:iCs/>
              </w:rPr>
              <w:t>pantā norādītie liecinieki)</w:t>
            </w:r>
            <w:r w:rsidR="001E1133" w:rsidRPr="007E6AE4">
              <w:t xml:space="preserve"> kopsakarā ar Civillikuma 1494.</w:t>
            </w:r>
            <w:r w:rsidR="004D08AC">
              <w:t> </w:t>
            </w:r>
            <w:r w:rsidR="001E1133" w:rsidRPr="007E6AE4">
              <w:t xml:space="preserve">pantu </w:t>
            </w:r>
            <w:r w:rsidR="001E1133" w:rsidRPr="007E6AE4">
              <w:rPr>
                <w:i/>
                <w:iCs/>
              </w:rPr>
              <w:t xml:space="preserve">(Rakstīt nepratējs var uzdot parakstīties savā vietā citai personai, ko ar saviem parakstiem apliecina divi liecinieki). </w:t>
            </w:r>
            <w:r w:rsidR="00CB5D30" w:rsidRPr="007E6AE4">
              <w:rPr>
                <w:i/>
                <w:iCs/>
              </w:rPr>
              <w:t>Likumprojekta tiesiskā regulējuma, ar kuru tiek izslēgta Vekseļu likuma 1.panta otra daļa, mērķis ir novērst tiesiskā regulējuma dublēšanos vairākos normatīvajos aktos.</w:t>
            </w:r>
          </w:p>
          <w:p w14:paraId="01680FF0" w14:textId="77777777" w:rsidR="001E1133" w:rsidRPr="008309F6" w:rsidRDefault="001E1133" w:rsidP="001E1133">
            <w:pPr>
              <w:pStyle w:val="naisc"/>
              <w:jc w:val="both"/>
              <w:rPr>
                <w:b/>
                <w:bCs/>
              </w:rPr>
            </w:pPr>
          </w:p>
        </w:tc>
        <w:tc>
          <w:tcPr>
            <w:tcW w:w="2384" w:type="dxa"/>
            <w:tcBorders>
              <w:top w:val="single" w:sz="4" w:space="0" w:color="auto"/>
              <w:left w:val="single" w:sz="4" w:space="0" w:color="auto"/>
              <w:bottom w:val="single" w:sz="4" w:space="0" w:color="auto"/>
            </w:tcBorders>
          </w:tcPr>
          <w:p w14:paraId="10382E13" w14:textId="1203CEA0" w:rsidR="00D74B83" w:rsidRPr="008309F6" w:rsidRDefault="00CB5D30" w:rsidP="00D74B83">
            <w:pPr>
              <w:pStyle w:val="naisc"/>
              <w:spacing w:before="0" w:after="0"/>
              <w:jc w:val="both"/>
              <w:rPr>
                <w:b/>
                <w:bCs/>
              </w:rPr>
            </w:pPr>
            <w:r>
              <w:rPr>
                <w:b/>
                <w:bCs/>
              </w:rPr>
              <w:lastRenderedPageBreak/>
              <w:t>Papildināt</w:t>
            </w:r>
            <w:r w:rsidR="008B1FA5">
              <w:rPr>
                <w:b/>
                <w:bCs/>
              </w:rPr>
              <w:t>s</w:t>
            </w:r>
            <w:r>
              <w:rPr>
                <w:b/>
                <w:bCs/>
              </w:rPr>
              <w:t xml:space="preserve"> </w:t>
            </w:r>
            <w:r w:rsidR="00CC1E1E">
              <w:rPr>
                <w:b/>
                <w:bCs/>
              </w:rPr>
              <w:t>L</w:t>
            </w:r>
            <w:r>
              <w:rPr>
                <w:b/>
                <w:bCs/>
              </w:rPr>
              <w:t>ikumprojekta anotācijas</w:t>
            </w:r>
            <w:r w:rsidR="00FB24C0">
              <w:rPr>
                <w:b/>
                <w:bCs/>
              </w:rPr>
              <w:t xml:space="preserve"> I</w:t>
            </w:r>
            <w:r w:rsidR="004D08AC">
              <w:rPr>
                <w:b/>
                <w:bCs/>
              </w:rPr>
              <w:t> </w:t>
            </w:r>
            <w:r w:rsidR="00FB24C0">
              <w:rPr>
                <w:b/>
                <w:bCs/>
              </w:rPr>
              <w:t>sadaļas</w:t>
            </w:r>
            <w:r w:rsidR="008B1FA5">
              <w:rPr>
                <w:b/>
                <w:bCs/>
              </w:rPr>
              <w:t xml:space="preserve"> 2. punkta</w:t>
            </w:r>
            <w:r w:rsidR="00FB24C0">
              <w:rPr>
                <w:b/>
                <w:bCs/>
              </w:rPr>
              <w:t xml:space="preserve"> iedaļas </w:t>
            </w:r>
            <w:r w:rsidR="004D08AC">
              <w:rPr>
                <w:b/>
                <w:bCs/>
              </w:rPr>
              <w:t>"</w:t>
            </w:r>
            <w:r w:rsidR="00FB24C0">
              <w:rPr>
                <w:b/>
                <w:bCs/>
              </w:rPr>
              <w:t>Izmaiņas tratas regulējumā</w:t>
            </w:r>
            <w:r w:rsidR="004D08AC">
              <w:rPr>
                <w:b/>
                <w:bCs/>
              </w:rPr>
              <w:t>"</w:t>
            </w:r>
            <w:r w:rsidR="00FB24C0">
              <w:rPr>
                <w:b/>
                <w:bCs/>
              </w:rPr>
              <w:t xml:space="preserve"> teksts.</w:t>
            </w:r>
          </w:p>
        </w:tc>
      </w:tr>
      <w:tr w:rsidR="008C287D" w:rsidRPr="00712B66" w14:paraId="4712B620" w14:textId="77777777" w:rsidTr="0087795B">
        <w:tc>
          <w:tcPr>
            <w:tcW w:w="708" w:type="dxa"/>
            <w:tcBorders>
              <w:left w:val="single" w:sz="6" w:space="0" w:color="000000"/>
              <w:bottom w:val="single" w:sz="4" w:space="0" w:color="auto"/>
              <w:right w:val="single" w:sz="6" w:space="0" w:color="000000"/>
            </w:tcBorders>
          </w:tcPr>
          <w:p w14:paraId="49DCFAE8" w14:textId="77777777" w:rsidR="008C287D" w:rsidRDefault="002C527E" w:rsidP="008C287D">
            <w:pPr>
              <w:pStyle w:val="naisc"/>
              <w:spacing w:before="0" w:after="0"/>
              <w:ind w:firstLine="720"/>
              <w:jc w:val="both"/>
            </w:pPr>
            <w:r>
              <w:t>99.</w:t>
            </w:r>
          </w:p>
        </w:tc>
        <w:tc>
          <w:tcPr>
            <w:tcW w:w="2686" w:type="dxa"/>
            <w:gridSpan w:val="2"/>
            <w:tcBorders>
              <w:left w:val="single" w:sz="6" w:space="0" w:color="000000"/>
              <w:bottom w:val="single" w:sz="4" w:space="0" w:color="auto"/>
              <w:right w:val="single" w:sz="6" w:space="0" w:color="000000"/>
            </w:tcBorders>
          </w:tcPr>
          <w:p w14:paraId="3D927870" w14:textId="31B30994" w:rsidR="008C287D" w:rsidRPr="009372EA" w:rsidRDefault="008C287D" w:rsidP="008C287D">
            <w:pPr>
              <w:pStyle w:val="naisc"/>
              <w:spacing w:before="0" w:after="0"/>
              <w:jc w:val="both"/>
            </w:pPr>
            <w:r w:rsidRPr="009372EA">
              <w:t>Vekseļu likums tiks papildināts ar 10.</w:t>
            </w:r>
            <w:r w:rsidRPr="0023625A">
              <w:rPr>
                <w:vertAlign w:val="superscript"/>
              </w:rPr>
              <w:t>1</w:t>
            </w:r>
            <w:r w:rsidR="004D08AC">
              <w:t> </w:t>
            </w:r>
            <w:r w:rsidRPr="009372EA">
              <w:t xml:space="preserve">pantu, kas noteic, ka </w:t>
            </w:r>
            <w:r w:rsidR="004D08AC">
              <w:t>"</w:t>
            </w:r>
            <w:r w:rsidRPr="009372EA">
              <w:t>uz tratas pamata atbildīgā persona nevar būt fiziska persona.</w:t>
            </w:r>
            <w:r w:rsidR="004D08AC">
              <w:t>"</w:t>
            </w:r>
          </w:p>
        </w:tc>
        <w:tc>
          <w:tcPr>
            <w:tcW w:w="4395" w:type="dxa"/>
            <w:tcBorders>
              <w:left w:val="single" w:sz="6" w:space="0" w:color="000000"/>
              <w:bottom w:val="single" w:sz="4" w:space="0" w:color="auto"/>
              <w:right w:val="single" w:sz="6" w:space="0" w:color="000000"/>
            </w:tcBorders>
          </w:tcPr>
          <w:p w14:paraId="37233894" w14:textId="77777777" w:rsidR="008C287D" w:rsidRDefault="008C287D" w:rsidP="008C287D">
            <w:pPr>
              <w:jc w:val="both"/>
              <w:rPr>
                <w:b/>
                <w:bCs/>
              </w:rPr>
            </w:pPr>
            <w:r w:rsidRPr="00AE010F">
              <w:rPr>
                <w:b/>
                <w:bCs/>
              </w:rPr>
              <w:t>Latvijas Zvērinātu advokātu padome.</w:t>
            </w:r>
          </w:p>
          <w:p w14:paraId="5D3E6213" w14:textId="77777777" w:rsidR="0015400E" w:rsidRPr="00AE010F" w:rsidRDefault="0015400E" w:rsidP="008C287D">
            <w:pPr>
              <w:jc w:val="both"/>
              <w:rPr>
                <w:b/>
                <w:bCs/>
              </w:rPr>
            </w:pPr>
            <w:r>
              <w:rPr>
                <w:b/>
                <w:bCs/>
              </w:rPr>
              <w:t>(</w:t>
            </w:r>
            <w:r w:rsidRPr="007E6AE4">
              <w:rPr>
                <w:b/>
                <w:bCs/>
              </w:rPr>
              <w:t>02.08.2021</w:t>
            </w:r>
            <w:r>
              <w:rPr>
                <w:b/>
                <w:bCs/>
              </w:rPr>
              <w:t>)</w:t>
            </w:r>
          </w:p>
          <w:p w14:paraId="3D456AB7" w14:textId="77777777" w:rsidR="008C287D" w:rsidRPr="009372EA" w:rsidRDefault="008C287D" w:rsidP="008C287D">
            <w:pPr>
              <w:jc w:val="both"/>
            </w:pPr>
            <w:r w:rsidRPr="009372EA">
              <w:t xml:space="preserve">Grozījumi plānotajā redakcijā pēc būtības plāno izslēgt visus tos gadījumus, kad fiziska persona varētu būt atbildīga uz tratas pamata. Šajā ziņā būtu norādāms, ka šāda satura grozījumi sistemātiski neiederas Vekseļu likuma sistēmā. Kā būtiskākais šajā ziņā būtu jāmin Vekseļu likuma 8.pantā noteiktais, ka tas, “kas parakstījis tratu kā vietnieks, lai gan viņam nav bijis pilnvarojuma, ir pats atbildīgs uz tratas pamata.” Izslēdzot fiziskas personas atbildības iespēju no Vekseļu likuma, būtu jāsecina, ka persona, kas rīkojusies </w:t>
            </w:r>
            <w:proofErr w:type="spellStart"/>
            <w:r w:rsidRPr="009372EA">
              <w:t>ultra</w:t>
            </w:r>
            <w:proofErr w:type="spellEnd"/>
            <w:r w:rsidRPr="009372EA">
              <w:t xml:space="preserve"> </w:t>
            </w:r>
            <w:proofErr w:type="spellStart"/>
            <w:r w:rsidRPr="009372EA">
              <w:t>vires</w:t>
            </w:r>
            <w:proofErr w:type="spellEnd"/>
            <w:r w:rsidRPr="009372EA">
              <w:t xml:space="preserve"> nebūs atbildīga par savu pilnvarojuma robežu pārkāpumu. Citiem vārdiem, </w:t>
            </w:r>
            <w:r w:rsidRPr="009372EA">
              <w:lastRenderedPageBreak/>
              <w:t xml:space="preserve">piemēram, kad valdes prokūrists parakstīs vekseli komersanta vārdā, lai gan viņam nebija attiecīgā pilnvarojuma, šis prokūrists jebkurā gadījumā nebūs atbildīgs par pilnvarojuma pārkāpumu un šādā gadījumā tratas turētājam faktiski nebūs personas pret kuru īstenot no tratas izrietošo prasījumu (ja vien tratas turētājs šo tratu neieguva ar indosēšanu). </w:t>
            </w:r>
          </w:p>
          <w:p w14:paraId="2B1BB2F7" w14:textId="77777777" w:rsidR="008C287D" w:rsidRPr="009372EA" w:rsidRDefault="008C287D" w:rsidP="008C287D">
            <w:pPr>
              <w:jc w:val="both"/>
            </w:pPr>
            <w:r w:rsidRPr="009372EA">
              <w:t>Turklāt, Grozījumi nenoteic sekas tam, ja fiziska persona ir remitents (pirmais vekseļa turētājs). Proti, likums tieši neaizliedz fiziskai personai būt par tratas turētāju, turklāt likums neaizliedz arī indosēt attiecīgo tratu, vienlaikus likums nenoteic sekas tam, ja fiziska persona vekseli indosē tālāk. Šajā ziņā likumdevējam būtu nepieciešams precizēt vai šāda tālāka indosēšana ir iespējama un kādas ir šādas indosēšanas sekas. Lai gan minētie apsvērumi ir aplūkoti Grozījumu anotācijā, kas var tikt izmantots kā līdzeklis tiesību normu interpretācijai, tomēr šajā ziņā būtu norādāms, ka aizliegums būt atbildīgām pēc tratas nenozīmē aizliegumu būt par indosantu vai indosētāju (pretēja Grozījumu anotācijā norādītajam). Ja tāda ir bijusi likumdevēja griba, to būtu nepieciešams tieši paredzēt Grozījumu tekstā.</w:t>
            </w:r>
          </w:p>
          <w:p w14:paraId="60AD8851" w14:textId="77777777" w:rsidR="008C287D" w:rsidRPr="009372EA" w:rsidRDefault="008C287D" w:rsidP="008C287D">
            <w:pPr>
              <w:jc w:val="both"/>
            </w:pPr>
            <w:r w:rsidRPr="009372EA">
              <w:t xml:space="preserve">Visbeidzot, likumdevējam iespējamo domstarpību novēršanai Grozījumos būtu nepieciešams noteikt kādas sekas ir tratai, </w:t>
            </w:r>
            <w:r w:rsidRPr="009372EA">
              <w:lastRenderedPageBreak/>
              <w:t>kuru izdevusi fiziska persona. Vai šāds vekselis būtu uzskatāms par abstraktu parāda vērtspapīru, vai arī konkrēto likuma normu neievērošana izraisītu šāda darījuma pilnīgu spēkā neesību un piešķirtu darījuma dalībniekiem tiesību atprasīt saņemto.</w:t>
            </w:r>
          </w:p>
        </w:tc>
        <w:tc>
          <w:tcPr>
            <w:tcW w:w="3969" w:type="dxa"/>
            <w:gridSpan w:val="2"/>
            <w:tcBorders>
              <w:left w:val="single" w:sz="6" w:space="0" w:color="000000"/>
              <w:bottom w:val="single" w:sz="4" w:space="0" w:color="auto"/>
              <w:right w:val="single" w:sz="6" w:space="0" w:color="000000"/>
            </w:tcBorders>
          </w:tcPr>
          <w:p w14:paraId="7C537C6A" w14:textId="77777777" w:rsidR="006068AC" w:rsidRDefault="00AE010F" w:rsidP="006068AC">
            <w:pPr>
              <w:pStyle w:val="naisc"/>
              <w:spacing w:before="0" w:after="0"/>
              <w:jc w:val="both"/>
              <w:rPr>
                <w:b/>
                <w:bCs/>
              </w:rPr>
            </w:pPr>
            <w:r>
              <w:rPr>
                <w:b/>
                <w:bCs/>
              </w:rPr>
              <w:lastRenderedPageBreak/>
              <w:t xml:space="preserve">Ņemts </w:t>
            </w:r>
            <w:r w:rsidR="003D1E6D">
              <w:rPr>
                <w:b/>
                <w:bCs/>
              </w:rPr>
              <w:t>vērā.</w:t>
            </w:r>
          </w:p>
          <w:p w14:paraId="29D8EB6A" w14:textId="16F41495" w:rsidR="008C287D" w:rsidRDefault="003D1E6D" w:rsidP="006068AC">
            <w:pPr>
              <w:pStyle w:val="naisc"/>
              <w:spacing w:before="0" w:after="0"/>
              <w:jc w:val="both"/>
              <w:rPr>
                <w:b/>
                <w:bCs/>
              </w:rPr>
            </w:pPr>
            <w:r>
              <w:rPr>
                <w:b/>
                <w:bCs/>
              </w:rPr>
              <w:t xml:space="preserve">Papildināts Likumprojekta </w:t>
            </w:r>
            <w:r w:rsidR="00357BBE">
              <w:rPr>
                <w:b/>
                <w:bCs/>
              </w:rPr>
              <w:t>3</w:t>
            </w:r>
            <w:r>
              <w:rPr>
                <w:b/>
                <w:bCs/>
              </w:rPr>
              <w:t>.</w:t>
            </w:r>
            <w:r w:rsidR="004D08AC">
              <w:rPr>
                <w:b/>
                <w:bCs/>
              </w:rPr>
              <w:t> </w:t>
            </w:r>
            <w:r>
              <w:rPr>
                <w:b/>
                <w:bCs/>
              </w:rPr>
              <w:t>pants</w:t>
            </w:r>
            <w:r w:rsidR="006068AC">
              <w:rPr>
                <w:b/>
                <w:bCs/>
              </w:rPr>
              <w:t>.</w:t>
            </w:r>
          </w:p>
        </w:tc>
        <w:tc>
          <w:tcPr>
            <w:tcW w:w="2384" w:type="dxa"/>
            <w:tcBorders>
              <w:top w:val="single" w:sz="4" w:space="0" w:color="auto"/>
              <w:left w:val="single" w:sz="4" w:space="0" w:color="auto"/>
              <w:bottom w:val="single" w:sz="4" w:space="0" w:color="auto"/>
            </w:tcBorders>
          </w:tcPr>
          <w:p w14:paraId="01CC138F" w14:textId="21F2DAA3" w:rsidR="004C6A36" w:rsidRPr="00842B27" w:rsidRDefault="003D1E6D" w:rsidP="004C6A36">
            <w:pPr>
              <w:pStyle w:val="Sarakstarindkopa"/>
              <w:ind w:left="0"/>
              <w:jc w:val="both"/>
              <w:rPr>
                <w:b/>
                <w:bCs/>
              </w:rPr>
            </w:pPr>
            <w:r w:rsidRPr="00842B27">
              <w:rPr>
                <w:b/>
                <w:bCs/>
              </w:rPr>
              <w:t xml:space="preserve">Papildināts </w:t>
            </w:r>
            <w:r w:rsidR="006068AC" w:rsidRPr="00842B27">
              <w:rPr>
                <w:b/>
                <w:bCs/>
              </w:rPr>
              <w:t>L</w:t>
            </w:r>
            <w:r w:rsidRPr="00842B27">
              <w:rPr>
                <w:b/>
                <w:bCs/>
              </w:rPr>
              <w:t xml:space="preserve">ikumprojekta </w:t>
            </w:r>
            <w:r w:rsidR="00357BBE">
              <w:rPr>
                <w:b/>
                <w:bCs/>
              </w:rPr>
              <w:t>3</w:t>
            </w:r>
            <w:r w:rsidRPr="00842B27">
              <w:rPr>
                <w:b/>
                <w:bCs/>
              </w:rPr>
              <w:t>.</w:t>
            </w:r>
            <w:r w:rsidR="004D08AC">
              <w:rPr>
                <w:b/>
                <w:bCs/>
              </w:rPr>
              <w:t> </w:t>
            </w:r>
            <w:r w:rsidRPr="00842B27">
              <w:rPr>
                <w:b/>
                <w:bCs/>
              </w:rPr>
              <w:t>pants.</w:t>
            </w:r>
          </w:p>
          <w:p w14:paraId="0D170475" w14:textId="77777777" w:rsidR="008C287D" w:rsidRPr="008309F6" w:rsidRDefault="008C287D" w:rsidP="008C287D">
            <w:pPr>
              <w:pStyle w:val="naisc"/>
              <w:spacing w:before="0" w:after="0"/>
              <w:jc w:val="both"/>
              <w:rPr>
                <w:b/>
                <w:bCs/>
              </w:rPr>
            </w:pPr>
          </w:p>
        </w:tc>
      </w:tr>
      <w:tr w:rsidR="004C6A36" w:rsidRPr="00712B66" w14:paraId="56C8227D" w14:textId="77777777" w:rsidTr="0087795B">
        <w:tc>
          <w:tcPr>
            <w:tcW w:w="708" w:type="dxa"/>
            <w:tcBorders>
              <w:left w:val="single" w:sz="6" w:space="0" w:color="000000"/>
              <w:bottom w:val="single" w:sz="4" w:space="0" w:color="auto"/>
              <w:right w:val="single" w:sz="6" w:space="0" w:color="000000"/>
            </w:tcBorders>
          </w:tcPr>
          <w:p w14:paraId="33E1CE3F" w14:textId="77777777" w:rsidR="004C6A36" w:rsidRDefault="002C527E" w:rsidP="008C287D">
            <w:pPr>
              <w:pStyle w:val="naisc"/>
              <w:spacing w:before="0" w:after="0"/>
              <w:ind w:firstLine="720"/>
              <w:jc w:val="both"/>
            </w:pPr>
            <w:r>
              <w:lastRenderedPageBreak/>
              <w:t>110.</w:t>
            </w:r>
          </w:p>
        </w:tc>
        <w:tc>
          <w:tcPr>
            <w:tcW w:w="2686" w:type="dxa"/>
            <w:gridSpan w:val="2"/>
            <w:tcBorders>
              <w:left w:val="single" w:sz="6" w:space="0" w:color="000000"/>
              <w:bottom w:val="single" w:sz="4" w:space="0" w:color="auto"/>
              <w:right w:val="single" w:sz="6" w:space="0" w:color="000000"/>
            </w:tcBorders>
          </w:tcPr>
          <w:p w14:paraId="78B20F44" w14:textId="5798DA97" w:rsidR="004C6A36" w:rsidRPr="00547657" w:rsidRDefault="004C6A36" w:rsidP="008C287D">
            <w:pPr>
              <w:pStyle w:val="naisc"/>
              <w:spacing w:before="0" w:after="0"/>
              <w:jc w:val="both"/>
            </w:pPr>
            <w:r w:rsidRPr="00547657">
              <w:t>Vekseļu likuma 44.</w:t>
            </w:r>
            <w:r w:rsidR="004D08AC">
              <w:t> </w:t>
            </w:r>
            <w:r w:rsidRPr="00547657">
              <w:t>panta astotajā daļā vārdi "dienu pirms tās dienas, kas šajā pantā paredzēta kā pēdējā diena protesta izdarīšanai" tiks aizstāti ar vārdiem "nākamajā dienā pēc maksāšanas termiņa iestāšanās".</w:t>
            </w:r>
          </w:p>
        </w:tc>
        <w:tc>
          <w:tcPr>
            <w:tcW w:w="4395" w:type="dxa"/>
            <w:tcBorders>
              <w:left w:val="single" w:sz="6" w:space="0" w:color="000000"/>
              <w:bottom w:val="single" w:sz="4" w:space="0" w:color="auto"/>
              <w:right w:val="single" w:sz="6" w:space="0" w:color="000000"/>
            </w:tcBorders>
          </w:tcPr>
          <w:p w14:paraId="62008F60" w14:textId="77777777" w:rsidR="004C6A36" w:rsidRDefault="004C6A36" w:rsidP="004C6A36">
            <w:pPr>
              <w:jc w:val="both"/>
              <w:rPr>
                <w:b/>
                <w:bCs/>
              </w:rPr>
            </w:pPr>
            <w:r w:rsidRPr="00257D35">
              <w:rPr>
                <w:b/>
                <w:bCs/>
              </w:rPr>
              <w:t>Latvijas</w:t>
            </w:r>
            <w:r>
              <w:rPr>
                <w:b/>
                <w:bCs/>
              </w:rPr>
              <w:t xml:space="preserve"> </w:t>
            </w:r>
            <w:r w:rsidRPr="00257D35">
              <w:rPr>
                <w:b/>
                <w:bCs/>
              </w:rPr>
              <w:t xml:space="preserve">Zvērinātu </w:t>
            </w:r>
            <w:r>
              <w:rPr>
                <w:b/>
                <w:bCs/>
              </w:rPr>
              <w:t>advokātu</w:t>
            </w:r>
            <w:r w:rsidRPr="00257D35">
              <w:rPr>
                <w:b/>
                <w:bCs/>
              </w:rPr>
              <w:t xml:space="preserve"> padome.</w:t>
            </w:r>
          </w:p>
          <w:p w14:paraId="4A893077" w14:textId="77777777" w:rsidR="0015400E" w:rsidRPr="00055688" w:rsidRDefault="0015400E" w:rsidP="004C6A36">
            <w:pPr>
              <w:jc w:val="both"/>
              <w:rPr>
                <w:b/>
                <w:bCs/>
              </w:rPr>
            </w:pPr>
            <w:r>
              <w:rPr>
                <w:b/>
                <w:bCs/>
              </w:rPr>
              <w:t>(</w:t>
            </w:r>
            <w:r w:rsidRPr="007E6AE4">
              <w:rPr>
                <w:b/>
                <w:bCs/>
              </w:rPr>
              <w:t>02.08.2021</w:t>
            </w:r>
            <w:r>
              <w:rPr>
                <w:b/>
                <w:bCs/>
              </w:rPr>
              <w:t>)</w:t>
            </w:r>
          </w:p>
          <w:p w14:paraId="0C150FDD" w14:textId="77777777" w:rsidR="004C6A36" w:rsidRPr="00547657" w:rsidRDefault="004C6A36" w:rsidP="004C6A36">
            <w:pPr>
              <w:jc w:val="both"/>
            </w:pPr>
            <w:r w:rsidRPr="00547657">
              <w:t xml:space="preserve">Pieņemot attiecīgā satura grozījumus, bez regulējuma tiks atstāti visi tie gadījumi, kad protests būtu sniedzams nevis par </w:t>
            </w:r>
            <w:proofErr w:type="spellStart"/>
            <w:r w:rsidRPr="00547657">
              <w:t>nesamaksu</w:t>
            </w:r>
            <w:proofErr w:type="spellEnd"/>
            <w:r w:rsidRPr="00547657">
              <w:t>, bet gan, piemēram, par neakceptēšanu vai par neveiksmīgu uzrādīšanu. Ņemot vērā minēto attiecīgo Grozījumu redakcija būtu maināma. Lai attiecīgie protestēšanas gadījumi netiktu atstāti bez tiesiskā regulējuma.</w:t>
            </w:r>
          </w:p>
        </w:tc>
        <w:tc>
          <w:tcPr>
            <w:tcW w:w="3969" w:type="dxa"/>
            <w:gridSpan w:val="2"/>
            <w:tcBorders>
              <w:left w:val="single" w:sz="6" w:space="0" w:color="000000"/>
              <w:bottom w:val="single" w:sz="4" w:space="0" w:color="auto"/>
              <w:right w:val="single" w:sz="6" w:space="0" w:color="000000"/>
            </w:tcBorders>
          </w:tcPr>
          <w:p w14:paraId="1F0E4177" w14:textId="77777777" w:rsidR="007E6AE4" w:rsidRDefault="003D1E6D" w:rsidP="008C287D">
            <w:pPr>
              <w:pStyle w:val="naisc"/>
              <w:spacing w:before="0" w:after="0"/>
              <w:jc w:val="both"/>
              <w:rPr>
                <w:b/>
                <w:bCs/>
              </w:rPr>
            </w:pPr>
            <w:r>
              <w:rPr>
                <w:b/>
                <w:bCs/>
              </w:rPr>
              <w:t>Ņemts vērā</w:t>
            </w:r>
            <w:r w:rsidR="004C6A36">
              <w:rPr>
                <w:b/>
                <w:bCs/>
              </w:rPr>
              <w:t xml:space="preserve">. </w:t>
            </w:r>
          </w:p>
          <w:p w14:paraId="00F24435" w14:textId="1E06A474" w:rsidR="004C6A36" w:rsidRDefault="003D1E6D" w:rsidP="008C287D">
            <w:pPr>
              <w:pStyle w:val="naisc"/>
              <w:spacing w:before="0" w:after="0"/>
              <w:jc w:val="both"/>
              <w:rPr>
                <w:b/>
                <w:bCs/>
              </w:rPr>
            </w:pPr>
            <w:r w:rsidRPr="00547657">
              <w:t xml:space="preserve">No </w:t>
            </w:r>
            <w:r w:rsidR="007E6AE4">
              <w:t>L</w:t>
            </w:r>
            <w:r w:rsidRPr="00547657">
              <w:t xml:space="preserve">ikumprojekta svītrots regulējums par </w:t>
            </w:r>
            <w:r w:rsidR="004C6A36" w:rsidRPr="00547657">
              <w:t>Vekseļu likuma 44.</w:t>
            </w:r>
            <w:r w:rsidR="004D08AC">
              <w:t> </w:t>
            </w:r>
            <w:r w:rsidR="004C6A36" w:rsidRPr="00547657">
              <w:t>panta astotā daļa</w:t>
            </w:r>
            <w:r w:rsidRPr="00547657">
              <w:t>s</w:t>
            </w:r>
            <w:r w:rsidR="004C6A36" w:rsidRPr="00547657">
              <w:t xml:space="preserve"> </w:t>
            </w:r>
            <w:r w:rsidRPr="00547657">
              <w:t>grozījumiem</w:t>
            </w:r>
            <w:r w:rsidR="004C6A36" w:rsidRPr="00547657">
              <w:t>.</w:t>
            </w:r>
          </w:p>
        </w:tc>
        <w:tc>
          <w:tcPr>
            <w:tcW w:w="2384" w:type="dxa"/>
            <w:tcBorders>
              <w:top w:val="single" w:sz="4" w:space="0" w:color="auto"/>
              <w:left w:val="single" w:sz="4" w:space="0" w:color="auto"/>
              <w:bottom w:val="single" w:sz="4" w:space="0" w:color="auto"/>
            </w:tcBorders>
          </w:tcPr>
          <w:p w14:paraId="692F4DCA" w14:textId="77777777" w:rsidR="004C6A36" w:rsidRPr="00547657" w:rsidRDefault="004C6A36" w:rsidP="004C6A36">
            <w:pPr>
              <w:pStyle w:val="Sarakstarindkopa"/>
              <w:ind w:left="0"/>
              <w:jc w:val="both"/>
            </w:pPr>
          </w:p>
        </w:tc>
      </w:tr>
      <w:tr w:rsidR="008C287D" w:rsidRPr="00712B66" w14:paraId="75FC5571" w14:textId="77777777" w:rsidTr="0087795B">
        <w:tc>
          <w:tcPr>
            <w:tcW w:w="708" w:type="dxa"/>
            <w:tcBorders>
              <w:left w:val="single" w:sz="6" w:space="0" w:color="000000"/>
              <w:bottom w:val="single" w:sz="4" w:space="0" w:color="auto"/>
              <w:right w:val="single" w:sz="6" w:space="0" w:color="000000"/>
            </w:tcBorders>
          </w:tcPr>
          <w:p w14:paraId="56DFEE20" w14:textId="77777777" w:rsidR="008C287D" w:rsidRDefault="008C287D" w:rsidP="008C287D">
            <w:pPr>
              <w:pStyle w:val="naisc"/>
              <w:spacing w:before="0" w:after="0"/>
              <w:ind w:firstLine="720"/>
              <w:jc w:val="both"/>
            </w:pPr>
          </w:p>
          <w:p w14:paraId="67BF1DDC" w14:textId="77777777" w:rsidR="008C287D" w:rsidRPr="00C165A2" w:rsidRDefault="002C527E" w:rsidP="008C287D">
            <w:r>
              <w:t>11.</w:t>
            </w:r>
          </w:p>
          <w:p w14:paraId="29E971C4" w14:textId="77777777" w:rsidR="008C287D" w:rsidRPr="00C165A2" w:rsidRDefault="008C287D" w:rsidP="008C287D"/>
          <w:p w14:paraId="7BBE34CE" w14:textId="77777777" w:rsidR="008C287D" w:rsidRPr="00C165A2" w:rsidRDefault="008C287D" w:rsidP="008C287D"/>
          <w:p w14:paraId="4AFCC36A" w14:textId="77777777" w:rsidR="008C287D" w:rsidRDefault="008C287D" w:rsidP="008C287D"/>
          <w:p w14:paraId="5DE187A8" w14:textId="77777777" w:rsidR="008C287D" w:rsidRPr="00C165A2" w:rsidRDefault="008C287D" w:rsidP="008C287D"/>
        </w:tc>
        <w:tc>
          <w:tcPr>
            <w:tcW w:w="2686" w:type="dxa"/>
            <w:gridSpan w:val="2"/>
            <w:tcBorders>
              <w:left w:val="single" w:sz="6" w:space="0" w:color="000000"/>
              <w:bottom w:val="single" w:sz="4" w:space="0" w:color="auto"/>
              <w:right w:val="single" w:sz="6" w:space="0" w:color="000000"/>
            </w:tcBorders>
          </w:tcPr>
          <w:p w14:paraId="301E232E" w14:textId="19693F4D" w:rsidR="008C287D" w:rsidRPr="00547657" w:rsidRDefault="008C287D" w:rsidP="008C287D">
            <w:r w:rsidRPr="00547657">
              <w:t>Vekseļu likuma 55.</w:t>
            </w:r>
            <w:r w:rsidR="00BF6D79" w:rsidRPr="00547657">
              <w:t> </w:t>
            </w:r>
            <w:r w:rsidRPr="00547657">
              <w:t>pant</w:t>
            </w:r>
            <w:r w:rsidR="00BF6D79" w:rsidRPr="00547657">
              <w:t>a pirmajā daļā</w:t>
            </w:r>
            <w:r w:rsidRPr="00547657">
              <w:t xml:space="preserve"> vardi </w:t>
            </w:r>
            <w:r w:rsidR="004D08AC">
              <w:t>"</w:t>
            </w:r>
            <w:r w:rsidRPr="00547657">
              <w:t>īpašu personu</w:t>
            </w:r>
            <w:r w:rsidR="004D08AC">
              <w:t>"</w:t>
            </w:r>
            <w:r w:rsidRPr="00547657">
              <w:t xml:space="preserve"> tiks aizstāti ar vārdiem </w:t>
            </w:r>
            <w:r w:rsidR="004D08AC">
              <w:t>"</w:t>
            </w:r>
            <w:r w:rsidRPr="00547657">
              <w:t>komersantu</w:t>
            </w:r>
            <w:r w:rsidR="004D08AC">
              <w:t>"</w:t>
            </w:r>
            <w:r w:rsidRPr="00547657">
              <w:t>:</w:t>
            </w:r>
          </w:p>
          <w:p w14:paraId="0F386BD0" w14:textId="77777777" w:rsidR="008C287D" w:rsidRPr="00547657" w:rsidRDefault="008C287D" w:rsidP="008C287D">
            <w:r w:rsidRPr="00547657">
              <w:t>Trasants, indosants vai galvinieks var norādīt komersantu, kas spaidu gadījumā pieņems vai samaksās tratu.</w:t>
            </w:r>
          </w:p>
          <w:p w14:paraId="028CC4B6" w14:textId="77777777" w:rsidR="008C287D" w:rsidRDefault="008C287D" w:rsidP="008C287D">
            <w:pPr>
              <w:pStyle w:val="naisc"/>
              <w:spacing w:before="0" w:after="0"/>
              <w:jc w:val="both"/>
            </w:pPr>
          </w:p>
        </w:tc>
        <w:tc>
          <w:tcPr>
            <w:tcW w:w="4395" w:type="dxa"/>
            <w:tcBorders>
              <w:left w:val="single" w:sz="6" w:space="0" w:color="000000"/>
              <w:bottom w:val="single" w:sz="4" w:space="0" w:color="auto"/>
              <w:right w:val="single" w:sz="6" w:space="0" w:color="000000"/>
            </w:tcBorders>
          </w:tcPr>
          <w:p w14:paraId="6D632BCB" w14:textId="77777777" w:rsidR="008C287D" w:rsidRDefault="008C287D" w:rsidP="008C287D">
            <w:pPr>
              <w:jc w:val="both"/>
              <w:rPr>
                <w:b/>
                <w:bCs/>
              </w:rPr>
            </w:pPr>
            <w:r w:rsidRPr="008309F6">
              <w:rPr>
                <w:b/>
                <w:bCs/>
              </w:rPr>
              <w:t>Latvijas Zvērinātu advokātu padome.</w:t>
            </w:r>
          </w:p>
          <w:p w14:paraId="1093F500" w14:textId="77777777" w:rsidR="0015400E" w:rsidRPr="008309F6" w:rsidRDefault="0015400E" w:rsidP="008C287D">
            <w:pPr>
              <w:jc w:val="both"/>
              <w:rPr>
                <w:b/>
                <w:bCs/>
              </w:rPr>
            </w:pPr>
            <w:r>
              <w:rPr>
                <w:b/>
                <w:bCs/>
              </w:rPr>
              <w:t>(</w:t>
            </w:r>
            <w:r w:rsidRPr="007E6AE4">
              <w:rPr>
                <w:b/>
                <w:bCs/>
              </w:rPr>
              <w:t>02.08.2021</w:t>
            </w:r>
            <w:r>
              <w:rPr>
                <w:b/>
                <w:bCs/>
              </w:rPr>
              <w:t>)</w:t>
            </w:r>
          </w:p>
          <w:p w14:paraId="172ABAEC" w14:textId="77777777" w:rsidR="008C287D" w:rsidRPr="003D1E6D" w:rsidRDefault="008C287D" w:rsidP="008C287D">
            <w:pPr>
              <w:jc w:val="both"/>
            </w:pPr>
            <w:r w:rsidRPr="00547657">
              <w:t xml:space="preserve">Minētie Grozījumi šajā tiesību normā pēc būtības ir lieki, jo interventam jebkurā gadījumā ir jāsniedz sava piekrišana par iestāšanos kā interventam un šādā gadījumā ir nepieciešams attiecīgā interventa paraksts. Turklāt atbilstoši plānotajiem grozījumiem, ja intervents tratā būs fiziska persona, tā atbildība neiestāsies jebkurā gadījumā. Turklāt šajā ziņā nav skaidrs vai likumdevējs ir vēlējies aizliegt fiziskas personas intervenciju kā tādu, aizliedzot to īstenot arī vienkāršā vekseļa gadījumā. Ja tāda ir bijusi patiesā likumdevēja griba, tad </w:t>
            </w:r>
            <w:r w:rsidRPr="00547657">
              <w:lastRenderedPageBreak/>
              <w:t>no Vekseļu likuma 77.panta pirmās daļas būtu svītrojama norāde, ka starpniecības institūts ir attiecināms arī uz  vienkāršajiem vekseļiem.</w:t>
            </w:r>
          </w:p>
        </w:tc>
        <w:tc>
          <w:tcPr>
            <w:tcW w:w="3969" w:type="dxa"/>
            <w:gridSpan w:val="2"/>
            <w:tcBorders>
              <w:left w:val="single" w:sz="6" w:space="0" w:color="000000"/>
              <w:bottom w:val="single" w:sz="4" w:space="0" w:color="auto"/>
              <w:right w:val="single" w:sz="6" w:space="0" w:color="000000"/>
            </w:tcBorders>
          </w:tcPr>
          <w:p w14:paraId="5D51B2DE" w14:textId="77777777" w:rsidR="008C287D" w:rsidRPr="008309F6" w:rsidRDefault="008C287D" w:rsidP="008C287D">
            <w:pPr>
              <w:pStyle w:val="naisc"/>
              <w:jc w:val="both"/>
              <w:rPr>
                <w:b/>
                <w:bCs/>
              </w:rPr>
            </w:pPr>
            <w:r w:rsidRPr="008309F6">
              <w:rPr>
                <w:b/>
                <w:bCs/>
              </w:rPr>
              <w:lastRenderedPageBreak/>
              <w:t>Ņemts vērā.</w:t>
            </w:r>
          </w:p>
          <w:p w14:paraId="2247E543" w14:textId="75AE37F9" w:rsidR="008C287D" w:rsidRPr="00547657" w:rsidRDefault="008C287D" w:rsidP="008C287D">
            <w:pPr>
              <w:pStyle w:val="naisc"/>
              <w:jc w:val="both"/>
            </w:pPr>
            <w:r w:rsidRPr="00547657">
              <w:t>Vekseļu likuma 55.</w:t>
            </w:r>
            <w:r w:rsidR="004D08AC">
              <w:t> </w:t>
            </w:r>
            <w:r w:rsidRPr="00547657">
              <w:t>pants šobrīd spēkā esošajā redakcijā paredz, ka trasants, indosants vai galvinieks var norādīt īpašu personu, kas spaidu gadījumā pieņems vai samaksās tratu.</w:t>
            </w:r>
          </w:p>
          <w:p w14:paraId="3B33036C" w14:textId="37A644D7" w:rsidR="008C287D" w:rsidRDefault="008C287D" w:rsidP="00175347">
            <w:pPr>
              <w:pStyle w:val="naisc"/>
              <w:jc w:val="both"/>
            </w:pPr>
            <w:r w:rsidRPr="00547657">
              <w:t>Tieslietu ministrija piekrīt Padomes secinājumiem, ka grozījumi Vekseļu likuma 55.</w:t>
            </w:r>
            <w:r w:rsidR="004D08AC">
              <w:t> </w:t>
            </w:r>
            <w:r w:rsidRPr="00547657">
              <w:t xml:space="preserve">pantā nav nepieciešami. Likumprojekta mērķis ir paredzēt, ka visām darbībām, ko fiziskā persona (jebkurā statusā, arī interventa statusā) veic pie vienkāršā vekseļa, ir nepieciešama notariālā akta forma. </w:t>
            </w:r>
          </w:p>
        </w:tc>
        <w:tc>
          <w:tcPr>
            <w:tcW w:w="2384" w:type="dxa"/>
            <w:tcBorders>
              <w:top w:val="single" w:sz="4" w:space="0" w:color="auto"/>
              <w:left w:val="single" w:sz="4" w:space="0" w:color="auto"/>
              <w:bottom w:val="single" w:sz="4" w:space="0" w:color="auto"/>
            </w:tcBorders>
          </w:tcPr>
          <w:p w14:paraId="2F171609" w14:textId="6F927B65" w:rsidR="00BF6D79" w:rsidRPr="00842B27" w:rsidRDefault="00B235D4" w:rsidP="008C287D">
            <w:pPr>
              <w:pStyle w:val="naisc"/>
              <w:spacing w:before="0" w:after="0"/>
              <w:jc w:val="both"/>
              <w:rPr>
                <w:b/>
                <w:bCs/>
              </w:rPr>
            </w:pPr>
            <w:r w:rsidRPr="00842B27">
              <w:rPr>
                <w:b/>
                <w:bCs/>
              </w:rPr>
              <w:t>Papildināt</w:t>
            </w:r>
            <w:r w:rsidR="000E43BC">
              <w:rPr>
                <w:b/>
                <w:bCs/>
              </w:rPr>
              <w:t>s</w:t>
            </w:r>
            <w:r w:rsidRPr="00842B27">
              <w:rPr>
                <w:b/>
                <w:bCs/>
              </w:rPr>
              <w:t xml:space="preserve"> Likumprojekta anotācija</w:t>
            </w:r>
            <w:r w:rsidR="00842B27" w:rsidRPr="00842B27">
              <w:rPr>
                <w:b/>
                <w:bCs/>
              </w:rPr>
              <w:t>s I</w:t>
            </w:r>
            <w:r w:rsidR="004D08AC">
              <w:rPr>
                <w:b/>
                <w:bCs/>
              </w:rPr>
              <w:t> </w:t>
            </w:r>
            <w:r w:rsidR="00842B27" w:rsidRPr="00842B27">
              <w:rPr>
                <w:b/>
                <w:bCs/>
              </w:rPr>
              <w:t>sadaļa</w:t>
            </w:r>
            <w:r w:rsidR="000E43BC">
              <w:rPr>
                <w:b/>
                <w:bCs/>
              </w:rPr>
              <w:t>s 2. punkts “</w:t>
            </w:r>
            <w:r w:rsidR="000E43BC" w:rsidRPr="000E43BC">
              <w:rPr>
                <w:b/>
                <w:bCs/>
              </w:rPr>
              <w:t>Pašreizējā situācija un problēmas, kuru risināšanai tiesību akta projekts izstrādāts, tiesiskā regulējuma mērķis un būtība</w:t>
            </w:r>
            <w:r w:rsidR="000E43BC">
              <w:rPr>
                <w:b/>
                <w:bCs/>
              </w:rPr>
              <w:t>”</w:t>
            </w:r>
            <w:r w:rsidR="00842B27" w:rsidRPr="00842B27">
              <w:rPr>
                <w:b/>
                <w:bCs/>
              </w:rPr>
              <w:t>.</w:t>
            </w:r>
          </w:p>
          <w:p w14:paraId="23B51BE8" w14:textId="77777777" w:rsidR="00BF6D79" w:rsidRPr="008309F6" w:rsidRDefault="00BF6D79" w:rsidP="008C287D">
            <w:pPr>
              <w:pStyle w:val="naisc"/>
              <w:spacing w:before="0" w:after="0"/>
              <w:jc w:val="both"/>
              <w:rPr>
                <w:b/>
                <w:bCs/>
              </w:rPr>
            </w:pPr>
          </w:p>
        </w:tc>
      </w:tr>
      <w:tr w:rsidR="008A6D43" w:rsidRPr="00712B66" w14:paraId="63B2A00B" w14:textId="77777777" w:rsidTr="0087795B">
        <w:tc>
          <w:tcPr>
            <w:tcW w:w="708" w:type="dxa"/>
            <w:tcBorders>
              <w:left w:val="single" w:sz="6" w:space="0" w:color="000000"/>
              <w:bottom w:val="single" w:sz="4" w:space="0" w:color="auto"/>
              <w:right w:val="single" w:sz="6" w:space="0" w:color="000000"/>
            </w:tcBorders>
          </w:tcPr>
          <w:p w14:paraId="6C66B8CC" w14:textId="77777777" w:rsidR="008A6D43" w:rsidRDefault="002C527E" w:rsidP="008A6D43">
            <w:pPr>
              <w:pStyle w:val="naisc"/>
              <w:spacing w:before="0" w:after="0"/>
              <w:ind w:firstLine="720"/>
              <w:jc w:val="both"/>
            </w:pPr>
            <w:r>
              <w:t>112.</w:t>
            </w:r>
          </w:p>
        </w:tc>
        <w:tc>
          <w:tcPr>
            <w:tcW w:w="2686" w:type="dxa"/>
            <w:gridSpan w:val="2"/>
            <w:tcBorders>
              <w:left w:val="single" w:sz="6" w:space="0" w:color="000000"/>
              <w:bottom w:val="single" w:sz="4" w:space="0" w:color="auto"/>
              <w:right w:val="single" w:sz="6" w:space="0" w:color="000000"/>
            </w:tcBorders>
          </w:tcPr>
          <w:p w14:paraId="3BCC67EA" w14:textId="5B0E96D6" w:rsidR="008A6D43" w:rsidRPr="008309F6" w:rsidRDefault="008A6D43" w:rsidP="008A6D43">
            <w:pPr>
              <w:pStyle w:val="naisc"/>
              <w:spacing w:before="0" w:after="0"/>
              <w:jc w:val="both"/>
              <w:rPr>
                <w:b/>
                <w:bCs/>
              </w:rPr>
            </w:pPr>
            <w:r w:rsidRPr="008309F6">
              <w:rPr>
                <w:b/>
                <w:bCs/>
              </w:rPr>
              <w:t>Vekseļu likuma 75.</w:t>
            </w:r>
            <w:r>
              <w:rPr>
                <w:b/>
                <w:bCs/>
              </w:rPr>
              <w:t> </w:t>
            </w:r>
            <w:r w:rsidRPr="008309F6">
              <w:rPr>
                <w:b/>
                <w:bCs/>
              </w:rPr>
              <w:t>pant</w:t>
            </w:r>
            <w:r w:rsidR="00AF1F6D">
              <w:rPr>
                <w:b/>
                <w:bCs/>
              </w:rPr>
              <w:t>a</w:t>
            </w:r>
            <w:r>
              <w:rPr>
                <w:b/>
                <w:bCs/>
              </w:rPr>
              <w:t xml:space="preserve"> pirmā daļa</w:t>
            </w:r>
            <w:r w:rsidRPr="008309F6">
              <w:rPr>
                <w:b/>
                <w:bCs/>
              </w:rPr>
              <w:t xml:space="preserve"> tiks papildināt</w:t>
            </w:r>
            <w:r>
              <w:rPr>
                <w:b/>
                <w:bCs/>
              </w:rPr>
              <w:t>a</w:t>
            </w:r>
            <w:r w:rsidRPr="008309F6">
              <w:rPr>
                <w:b/>
                <w:bCs/>
              </w:rPr>
              <w:t xml:space="preserve"> ar vārdiem </w:t>
            </w:r>
            <w:r w:rsidR="004D08AC">
              <w:rPr>
                <w:b/>
                <w:bCs/>
              </w:rPr>
              <w:t>"</w:t>
            </w:r>
            <w:r w:rsidRPr="008309F6">
              <w:rPr>
                <w:b/>
                <w:bCs/>
              </w:rPr>
              <w:t>līdz 15</w:t>
            </w:r>
            <w:r w:rsidR="004D08AC">
              <w:rPr>
                <w:b/>
                <w:bCs/>
              </w:rPr>
              <w:t> </w:t>
            </w:r>
            <w:r w:rsidRPr="008309F6">
              <w:rPr>
                <w:b/>
                <w:bCs/>
              </w:rPr>
              <w:t>000</w:t>
            </w:r>
            <w:r w:rsidR="004D08AC">
              <w:rPr>
                <w:b/>
                <w:bCs/>
              </w:rPr>
              <w:t> </w:t>
            </w:r>
            <w:r w:rsidRPr="0023625A">
              <w:rPr>
                <w:b/>
                <w:bCs/>
                <w:i/>
                <w:iCs/>
              </w:rPr>
              <w:t>euro</w:t>
            </w:r>
            <w:r w:rsidR="004D08AC">
              <w:rPr>
                <w:b/>
                <w:bCs/>
              </w:rPr>
              <w:t>"</w:t>
            </w:r>
            <w:r w:rsidRPr="008309F6">
              <w:rPr>
                <w:b/>
                <w:bCs/>
              </w:rPr>
              <w:t xml:space="preserve">: </w:t>
            </w:r>
          </w:p>
          <w:p w14:paraId="2BBB54F3" w14:textId="529F49C4" w:rsidR="008A6D43" w:rsidRPr="008309F6" w:rsidRDefault="008A6D43" w:rsidP="008A6D43">
            <w:pPr>
              <w:rPr>
                <w:b/>
                <w:bCs/>
              </w:rPr>
            </w:pPr>
            <w:r w:rsidRPr="008309F6">
              <w:rPr>
                <w:b/>
                <w:bCs/>
              </w:rPr>
              <w:t>Vekselis ir vērtspapīrs, kas dod tā turētājam tiesības prasīt no vekseļa devēja vai akceptētāja samaksāt noteiktu naudas summu līdz 15</w:t>
            </w:r>
            <w:r w:rsidR="004D08AC">
              <w:rPr>
                <w:b/>
                <w:bCs/>
              </w:rPr>
              <w:t> </w:t>
            </w:r>
            <w:r w:rsidRPr="008309F6">
              <w:rPr>
                <w:b/>
                <w:bCs/>
              </w:rPr>
              <w:t>000</w:t>
            </w:r>
            <w:r w:rsidR="004D08AC">
              <w:rPr>
                <w:b/>
                <w:bCs/>
              </w:rPr>
              <w:t> </w:t>
            </w:r>
            <w:r w:rsidRPr="008309F6">
              <w:rPr>
                <w:b/>
                <w:bCs/>
                <w:i/>
                <w:iCs/>
              </w:rPr>
              <w:t>euro</w:t>
            </w:r>
            <w:r w:rsidRPr="008309F6">
              <w:rPr>
                <w:b/>
                <w:bCs/>
              </w:rPr>
              <w:t xml:space="preserve"> noteiktā termiņā un vietā.</w:t>
            </w:r>
          </w:p>
        </w:tc>
        <w:tc>
          <w:tcPr>
            <w:tcW w:w="4395" w:type="dxa"/>
            <w:tcBorders>
              <w:left w:val="single" w:sz="6" w:space="0" w:color="000000"/>
              <w:bottom w:val="single" w:sz="4" w:space="0" w:color="auto"/>
              <w:right w:val="single" w:sz="6" w:space="0" w:color="000000"/>
            </w:tcBorders>
          </w:tcPr>
          <w:p w14:paraId="4CB6B90E" w14:textId="77777777" w:rsidR="008A6D43" w:rsidRDefault="008A6D43" w:rsidP="008A6D43">
            <w:pPr>
              <w:jc w:val="both"/>
              <w:rPr>
                <w:b/>
                <w:bCs/>
              </w:rPr>
            </w:pPr>
            <w:r w:rsidRPr="008309F6">
              <w:rPr>
                <w:b/>
                <w:bCs/>
              </w:rPr>
              <w:t>Latvijas Zvērinātu advokātu padome.</w:t>
            </w:r>
          </w:p>
          <w:p w14:paraId="18E63291" w14:textId="77777777" w:rsidR="0015400E" w:rsidRPr="008309F6" w:rsidRDefault="0015400E" w:rsidP="008A6D43">
            <w:pPr>
              <w:jc w:val="both"/>
              <w:rPr>
                <w:b/>
                <w:bCs/>
              </w:rPr>
            </w:pPr>
            <w:r>
              <w:rPr>
                <w:b/>
                <w:bCs/>
              </w:rPr>
              <w:t>(</w:t>
            </w:r>
            <w:r w:rsidRPr="007E6AE4">
              <w:rPr>
                <w:b/>
                <w:bCs/>
              </w:rPr>
              <w:t>02.08.2021</w:t>
            </w:r>
            <w:r>
              <w:rPr>
                <w:b/>
                <w:bCs/>
              </w:rPr>
              <w:t>)</w:t>
            </w:r>
          </w:p>
          <w:p w14:paraId="522EAE68" w14:textId="77777777" w:rsidR="008A6D43" w:rsidRPr="00547657" w:rsidRDefault="008A6D43" w:rsidP="008A6D43">
            <w:pPr>
              <w:jc w:val="both"/>
            </w:pPr>
            <w:r w:rsidRPr="00547657">
              <w:t xml:space="preserve">Grozījumi vekseļu likuma attiecīgajā pantā būtu vērtējami kā neapdomāti. Šajā ziņā jāatgādina, ka vekselis ir abstrakts darījums, kas savukārt nozīmē, ka nav un nedrīkst tik vērtēta vekseļa </w:t>
            </w:r>
            <w:proofErr w:type="spellStart"/>
            <w:r w:rsidRPr="00547657">
              <w:rPr>
                <w:i/>
                <w:iCs/>
              </w:rPr>
              <w:t>causa</w:t>
            </w:r>
            <w:proofErr w:type="spellEnd"/>
            <w:r w:rsidRPr="00547657">
              <w:rPr>
                <w:i/>
                <w:iCs/>
              </w:rPr>
              <w:t xml:space="preserve"> </w:t>
            </w:r>
            <w:r w:rsidRPr="00547657">
              <w:t>(pamats). Minētais nozīmē, ka fiziskas personas ir tiesīgas izrakstīt vairākus faktiski saistītus vekseļus par tiem vēlamo summu. Piemēram, ja mērķis ir izrakstīt vekseli par kopējo summu 60’000,00 EUR, fiziskām personām saglabātos tiesība izrakstīt četrus vekseļus, katru par 15’000,00 EUR. Ņemot vērā, ka vekselis ir abstrakts darījums, tos nevarētu uzlūkot kā savstarpēji saistītus vekseļus no tiesiskā viedokļa. Citiem vārdiem, šāds ierobežojums, vekseļa abstraktās dabas dēļ, ir absurds.</w:t>
            </w:r>
          </w:p>
        </w:tc>
        <w:tc>
          <w:tcPr>
            <w:tcW w:w="3969" w:type="dxa"/>
            <w:gridSpan w:val="2"/>
            <w:tcBorders>
              <w:left w:val="single" w:sz="6" w:space="0" w:color="000000"/>
              <w:bottom w:val="single" w:sz="4" w:space="0" w:color="auto"/>
              <w:right w:val="single" w:sz="6" w:space="0" w:color="000000"/>
            </w:tcBorders>
          </w:tcPr>
          <w:p w14:paraId="63E59B6E" w14:textId="77777777" w:rsidR="00547657" w:rsidRDefault="00B235D4" w:rsidP="008A6D43">
            <w:pPr>
              <w:pStyle w:val="naisc"/>
              <w:spacing w:before="0" w:after="0"/>
              <w:jc w:val="both"/>
            </w:pPr>
            <w:r w:rsidRPr="00547657">
              <w:rPr>
                <w:b/>
                <w:bCs/>
              </w:rPr>
              <w:t>Ņemts vērā</w:t>
            </w:r>
            <w:r w:rsidR="00547657">
              <w:t>.</w:t>
            </w:r>
          </w:p>
          <w:p w14:paraId="7A88A805" w14:textId="6AC5161A" w:rsidR="008A6D43" w:rsidRPr="00547657" w:rsidRDefault="00547657" w:rsidP="008A6D43">
            <w:pPr>
              <w:pStyle w:val="naisc"/>
              <w:spacing w:before="0" w:after="0"/>
              <w:jc w:val="both"/>
            </w:pPr>
            <w:r>
              <w:t>L</w:t>
            </w:r>
            <w:r w:rsidR="00B235D4">
              <w:t>ikumprojekta anotācija papildināta ar attiecīgu skaidrojumu par nepieciešamību izdarīt grozījumus Vekseļu likuma 75.</w:t>
            </w:r>
            <w:r w:rsidR="004D08AC">
              <w:t> </w:t>
            </w:r>
            <w:r w:rsidR="00B235D4">
              <w:t xml:space="preserve">panta pirmajā daļā. </w:t>
            </w:r>
          </w:p>
          <w:p w14:paraId="67A2B895" w14:textId="2A0C3904" w:rsidR="008A6D43" w:rsidRPr="00547657" w:rsidRDefault="00B235D4" w:rsidP="008A6D43">
            <w:pPr>
              <w:pStyle w:val="naisc"/>
              <w:jc w:val="both"/>
            </w:pPr>
            <w:r>
              <w:t>Skaidrojam, ka v</w:t>
            </w:r>
            <w:r w:rsidRPr="00547657">
              <w:t xml:space="preserve">ekseļu </w:t>
            </w:r>
            <w:r w:rsidR="008A6D43" w:rsidRPr="00547657">
              <w:t>civiltiesiskā aprite ir ļoti ātra, bet parādniekam ir pieejami ierobežoti tiesību aizsardzības līdzekļi. Proti, ja par vienkāršo vekseli jau ir izdots protesta akts un vekseļa turētājs ir vērsies tiesā ar pieteikumu par saistību izpildīšanu bezstrīdus kārtībā, tad šādā gadījumā parādnieks savus iebildumus var izteikt vien sešu mēnešu laikā no lēmuma noraksta nosūtīšanas dienas, vēršoties tiesā ar prasību pret kreditoru vispārējā kārtībā (Civilprocesa likuma 406.</w:t>
            </w:r>
            <w:r w:rsidR="004D08AC">
              <w:t> </w:t>
            </w:r>
            <w:r w:rsidR="008A6D43" w:rsidRPr="00547657">
              <w:t>panta pirmā daļa). Tieslietu ministrijas ieskatā, lai nodrošinātu augstāku parādnieku aizsardzības līmeni, ir nepieciešams ierobežot iespēju izdot vienkāršos vekseļus par naudas summu, kas ir lielāka par 15</w:t>
            </w:r>
            <w:r w:rsidR="004D08AC">
              <w:t> </w:t>
            </w:r>
            <w:r w:rsidR="008A6D43" w:rsidRPr="00547657">
              <w:t>000</w:t>
            </w:r>
            <w:r w:rsidR="004D08AC">
              <w:t> </w:t>
            </w:r>
            <w:r w:rsidR="008A6D43" w:rsidRPr="0023625A">
              <w:rPr>
                <w:i/>
                <w:iCs/>
              </w:rPr>
              <w:t>euro</w:t>
            </w:r>
            <w:r w:rsidR="008A6D43" w:rsidRPr="00547657">
              <w:t xml:space="preserve">. Ja persona vēlētos nodibināt saistību par lielāku naudas summu, tad šādā gadījumā varētu izmantot aizdevuma līgumu vai slēgt kādu citu darījumu, kas nav </w:t>
            </w:r>
            <w:r w:rsidR="008A6D43" w:rsidRPr="00547657">
              <w:lastRenderedPageBreak/>
              <w:t>abstrakta saistība atšķirībā no vekseļtiesiskās saistības. Konkrētas naudas summas slieksnis ir noteikts atbilstoši tam, ka Civilprocesa likuma 50.</w:t>
            </w:r>
            <w:r w:rsidR="008A6D43" w:rsidRPr="0023625A">
              <w:rPr>
                <w:vertAlign w:val="superscript"/>
              </w:rPr>
              <w:t>1</w:t>
            </w:r>
            <w:r w:rsidR="004D08AC">
              <w:t> </w:t>
            </w:r>
            <w:r w:rsidR="008A6D43" w:rsidRPr="00547657">
              <w:t>nodaļā iekļautā saistību piespiedu izpildīšana brīdinājuma kārtībā iespējama par summu, kas nepārsniedz 15</w:t>
            </w:r>
            <w:r w:rsidR="004D08AC">
              <w:t> </w:t>
            </w:r>
            <w:r w:rsidR="008A6D43" w:rsidRPr="00547657">
              <w:t>000</w:t>
            </w:r>
            <w:r w:rsidR="004D08AC">
              <w:t> </w:t>
            </w:r>
            <w:r w:rsidR="008A6D43" w:rsidRPr="0023625A">
              <w:rPr>
                <w:i/>
                <w:iCs/>
              </w:rPr>
              <w:t>euro</w:t>
            </w:r>
            <w:r w:rsidR="008A6D43" w:rsidRPr="00547657">
              <w:t>. Norādāms, ka arī vienkāršie vekseļi pēc protesta akta izdošanas šobrīd ir izpildāmi šādā kārtībā, līdz ar to tiek saglabāts vispārējais apmēra ierobežojums.</w:t>
            </w:r>
          </w:p>
          <w:p w14:paraId="68901434" w14:textId="77777777" w:rsidR="008A6D43" w:rsidRPr="00547657" w:rsidRDefault="008A6D43" w:rsidP="008A6D43">
            <w:pPr>
              <w:pStyle w:val="naisc"/>
              <w:jc w:val="both"/>
            </w:pPr>
          </w:p>
          <w:p w14:paraId="7A63F431" w14:textId="25DCC4B0" w:rsidR="008A6D43" w:rsidRPr="00547657" w:rsidRDefault="008A6D43" w:rsidP="008A6D43">
            <w:pPr>
              <w:pStyle w:val="naisc"/>
              <w:jc w:val="both"/>
            </w:pPr>
            <w:r w:rsidRPr="00547657">
              <w:t xml:space="preserve">Lai gan </w:t>
            </w:r>
            <w:r w:rsidR="00AF1F6D" w:rsidRPr="00AF1F6D">
              <w:t>Latvijas Zvērinātu advokātu padome</w:t>
            </w:r>
            <w:r w:rsidR="00AF1F6D">
              <w:t>s</w:t>
            </w:r>
            <w:r w:rsidRPr="00547657">
              <w:t xml:space="preserve"> arguments par to, ka fiziskām personām saglabātos tiesība izrakstīt četrus vekseļus, katru par 15</w:t>
            </w:r>
            <w:r w:rsidR="004D08AC">
              <w:t> </w:t>
            </w:r>
            <w:r w:rsidRPr="00547657">
              <w:t>000</w:t>
            </w:r>
            <w:r w:rsidR="004D08AC">
              <w:t> </w:t>
            </w:r>
            <w:r w:rsidRPr="0023625A">
              <w:rPr>
                <w:i/>
                <w:iCs/>
              </w:rPr>
              <w:t>euro</w:t>
            </w:r>
            <w:r w:rsidRPr="00547657">
              <w:t>, tādējādi sasniedzot mērķi izrakstīt vekseli par kopējo summu 60</w:t>
            </w:r>
            <w:r w:rsidR="004D08AC">
              <w:t> </w:t>
            </w:r>
            <w:r w:rsidRPr="00547657">
              <w:t>000</w:t>
            </w:r>
            <w:r w:rsidR="004D08AC">
              <w:t> </w:t>
            </w:r>
            <w:r w:rsidRPr="0023625A">
              <w:rPr>
                <w:i/>
                <w:iCs/>
              </w:rPr>
              <w:t>euro</w:t>
            </w:r>
            <w:r w:rsidRPr="00547657">
              <w:t xml:space="preserve">, formāli ir pareizs, jāņem vērā, ka </w:t>
            </w:r>
            <w:r w:rsidR="00CC1E1E">
              <w:t>L</w:t>
            </w:r>
            <w:r w:rsidRPr="00547657">
              <w:t xml:space="preserve">ikumprojekta mērķis ir nodrošināt fizisko personu aizsardzību un samazināt iespējas izdot viltotus dokumentus krāpnieciskos nolūkos. Ja kādai personai būtu nolūks veikt krāpnieciskas darbības ar vekseļiem, šādu krāpniecisko darbību īstenošana tiktu apgrūtināta ar nepieciešamību viltot vairākus vekseļus, lai panāktu lielāku summu. Tāpēc summas, par kādu var izdot vienkāršo vekseli, </w:t>
            </w:r>
            <w:r w:rsidRPr="00547657">
              <w:lastRenderedPageBreak/>
              <w:t xml:space="preserve">ierobežošana veicinātu </w:t>
            </w:r>
            <w:r w:rsidR="00CC1E1E">
              <w:t>L</w:t>
            </w:r>
            <w:r w:rsidRPr="00547657">
              <w:t>ikumprojekta mērķa panākšanu.</w:t>
            </w:r>
          </w:p>
        </w:tc>
        <w:tc>
          <w:tcPr>
            <w:tcW w:w="2384" w:type="dxa"/>
            <w:tcBorders>
              <w:top w:val="single" w:sz="4" w:space="0" w:color="auto"/>
              <w:left w:val="single" w:sz="4" w:space="0" w:color="auto"/>
              <w:bottom w:val="single" w:sz="4" w:space="0" w:color="auto"/>
            </w:tcBorders>
          </w:tcPr>
          <w:p w14:paraId="679BEBD1" w14:textId="53F3334D" w:rsidR="008A6D43" w:rsidRPr="00842B27" w:rsidRDefault="00B235D4" w:rsidP="00672979">
            <w:pPr>
              <w:jc w:val="both"/>
              <w:rPr>
                <w:b/>
                <w:bCs/>
              </w:rPr>
            </w:pPr>
            <w:r w:rsidRPr="00842B27">
              <w:rPr>
                <w:b/>
                <w:bCs/>
              </w:rPr>
              <w:lastRenderedPageBreak/>
              <w:t>Papildināt</w:t>
            </w:r>
            <w:r w:rsidR="00672979">
              <w:rPr>
                <w:b/>
                <w:bCs/>
              </w:rPr>
              <w:t>s</w:t>
            </w:r>
            <w:r w:rsidRPr="00842B27">
              <w:rPr>
                <w:b/>
                <w:bCs/>
              </w:rPr>
              <w:t xml:space="preserve"> </w:t>
            </w:r>
            <w:r w:rsidR="00842B27" w:rsidRPr="00842B27">
              <w:rPr>
                <w:b/>
                <w:bCs/>
              </w:rPr>
              <w:t>L</w:t>
            </w:r>
            <w:r w:rsidRPr="00842B27">
              <w:rPr>
                <w:b/>
                <w:bCs/>
              </w:rPr>
              <w:t>ikumprojekta anotācija</w:t>
            </w:r>
            <w:r w:rsidR="00842B27" w:rsidRPr="00842B27">
              <w:rPr>
                <w:b/>
                <w:bCs/>
              </w:rPr>
              <w:t>s I</w:t>
            </w:r>
            <w:r w:rsidR="004D08AC">
              <w:rPr>
                <w:b/>
                <w:bCs/>
              </w:rPr>
              <w:t> </w:t>
            </w:r>
            <w:r w:rsidR="00842B27" w:rsidRPr="00842B27">
              <w:rPr>
                <w:b/>
                <w:bCs/>
              </w:rPr>
              <w:t>sadaļa</w:t>
            </w:r>
            <w:r w:rsidR="00672979">
              <w:rPr>
                <w:b/>
                <w:bCs/>
              </w:rPr>
              <w:t>s</w:t>
            </w:r>
            <w:r w:rsidR="000E43BC">
              <w:rPr>
                <w:b/>
                <w:bCs/>
              </w:rPr>
              <w:t xml:space="preserve"> 2. punkta</w:t>
            </w:r>
            <w:r w:rsidR="00672979">
              <w:rPr>
                <w:b/>
                <w:bCs/>
              </w:rPr>
              <w:t xml:space="preserve"> iedaļas </w:t>
            </w:r>
            <w:r w:rsidR="004D08AC">
              <w:rPr>
                <w:b/>
                <w:bCs/>
              </w:rPr>
              <w:t>"</w:t>
            </w:r>
            <w:r w:rsidR="00672979" w:rsidRPr="00C104C2">
              <w:rPr>
                <w:b/>
                <w:bCs/>
              </w:rPr>
              <w:t>Izmaiņas vienkāršo vekseļu regulējumā</w:t>
            </w:r>
            <w:r w:rsidR="004D08AC">
              <w:rPr>
                <w:b/>
                <w:bCs/>
              </w:rPr>
              <w:t>"</w:t>
            </w:r>
            <w:r w:rsidR="00672979">
              <w:rPr>
                <w:b/>
                <w:bCs/>
              </w:rPr>
              <w:t xml:space="preserve"> teksts</w:t>
            </w:r>
            <w:r w:rsidRPr="00842B27">
              <w:rPr>
                <w:b/>
                <w:bCs/>
              </w:rPr>
              <w:t xml:space="preserve"> ar attiecīgu skaidrojumu</w:t>
            </w:r>
            <w:r w:rsidR="00547657" w:rsidRPr="00842B27">
              <w:rPr>
                <w:b/>
                <w:bCs/>
              </w:rPr>
              <w:t>.</w:t>
            </w:r>
          </w:p>
        </w:tc>
      </w:tr>
      <w:tr w:rsidR="008A6D43" w:rsidRPr="00712B66" w14:paraId="3DBF76E6" w14:textId="77777777" w:rsidTr="0087795B">
        <w:tc>
          <w:tcPr>
            <w:tcW w:w="708" w:type="dxa"/>
            <w:tcBorders>
              <w:left w:val="single" w:sz="6" w:space="0" w:color="000000"/>
              <w:bottom w:val="single" w:sz="4" w:space="0" w:color="auto"/>
              <w:right w:val="single" w:sz="6" w:space="0" w:color="000000"/>
            </w:tcBorders>
          </w:tcPr>
          <w:p w14:paraId="56B2AE25" w14:textId="77777777" w:rsidR="008A6D43" w:rsidRDefault="008A6D43" w:rsidP="008A6D43">
            <w:pPr>
              <w:pStyle w:val="naisc"/>
              <w:spacing w:before="0" w:after="0"/>
              <w:ind w:firstLine="720"/>
              <w:jc w:val="both"/>
            </w:pPr>
          </w:p>
          <w:p w14:paraId="1FCFADB7" w14:textId="77777777" w:rsidR="008A6D43" w:rsidRDefault="008A6D43" w:rsidP="008A6D43"/>
          <w:p w14:paraId="7D480B03" w14:textId="77777777" w:rsidR="008A6D43" w:rsidRPr="00C165A2" w:rsidRDefault="002C527E" w:rsidP="008A6D43">
            <w:r>
              <w:t>13.</w:t>
            </w:r>
          </w:p>
        </w:tc>
        <w:tc>
          <w:tcPr>
            <w:tcW w:w="2686" w:type="dxa"/>
            <w:gridSpan w:val="2"/>
            <w:tcBorders>
              <w:left w:val="single" w:sz="6" w:space="0" w:color="000000"/>
              <w:bottom w:val="single" w:sz="4" w:space="0" w:color="auto"/>
              <w:right w:val="single" w:sz="6" w:space="0" w:color="000000"/>
            </w:tcBorders>
          </w:tcPr>
          <w:p w14:paraId="4FDB6182" w14:textId="1A1F88E0" w:rsidR="008A6D43" w:rsidRPr="00547657" w:rsidRDefault="008A6D43" w:rsidP="008A6D43">
            <w:r w:rsidRPr="00547657">
              <w:t>Vekseļu likuma 77.</w:t>
            </w:r>
            <w:r w:rsidR="004D08AC">
              <w:t> </w:t>
            </w:r>
            <w:r w:rsidRPr="00547657">
              <w:t xml:space="preserve">panta ceturtā daļa tiks papildināta noteicot, ka: </w:t>
            </w:r>
            <w:r w:rsidR="004D08AC">
              <w:t>"</w:t>
            </w:r>
            <w:r w:rsidRPr="00547657">
              <w:t xml:space="preserve">Protests vienkāršā vekseļa </w:t>
            </w:r>
            <w:proofErr w:type="spellStart"/>
            <w:r w:rsidRPr="00547657">
              <w:t>nesamaksas</w:t>
            </w:r>
            <w:proofErr w:type="spellEnd"/>
            <w:r w:rsidRPr="00547657">
              <w:t xml:space="preserve"> dēļ izdarāms 20 (divdesmitajā) maksāšanas termiņam sekojošajā Latvijā noteiktajā dienā.</w:t>
            </w:r>
            <w:r w:rsidR="004D08AC">
              <w:t>"</w:t>
            </w:r>
          </w:p>
        </w:tc>
        <w:tc>
          <w:tcPr>
            <w:tcW w:w="4395" w:type="dxa"/>
            <w:tcBorders>
              <w:left w:val="single" w:sz="6" w:space="0" w:color="000000"/>
              <w:bottom w:val="single" w:sz="4" w:space="0" w:color="auto"/>
              <w:right w:val="single" w:sz="6" w:space="0" w:color="000000"/>
            </w:tcBorders>
          </w:tcPr>
          <w:p w14:paraId="2E3895F7" w14:textId="77777777" w:rsidR="008A6D43" w:rsidRDefault="008A6D43" w:rsidP="008A6D43">
            <w:pPr>
              <w:jc w:val="both"/>
              <w:rPr>
                <w:b/>
                <w:bCs/>
              </w:rPr>
            </w:pPr>
            <w:r w:rsidRPr="001F39F9">
              <w:rPr>
                <w:b/>
                <w:bCs/>
              </w:rPr>
              <w:t>Latvijas Zvērinātu advokātu padome.</w:t>
            </w:r>
          </w:p>
          <w:p w14:paraId="4BDDE11F" w14:textId="77777777" w:rsidR="0015400E" w:rsidRPr="001F39F9" w:rsidRDefault="0015400E" w:rsidP="008A6D43">
            <w:pPr>
              <w:jc w:val="both"/>
              <w:rPr>
                <w:b/>
                <w:bCs/>
              </w:rPr>
            </w:pPr>
            <w:r>
              <w:rPr>
                <w:b/>
                <w:bCs/>
              </w:rPr>
              <w:t>(</w:t>
            </w:r>
            <w:r w:rsidRPr="007E6AE4">
              <w:rPr>
                <w:b/>
                <w:bCs/>
              </w:rPr>
              <w:t>02.08.2021</w:t>
            </w:r>
            <w:r>
              <w:rPr>
                <w:b/>
                <w:bCs/>
              </w:rPr>
              <w:t>)</w:t>
            </w:r>
          </w:p>
          <w:p w14:paraId="1A124B8A" w14:textId="77777777" w:rsidR="008A6D43" w:rsidRPr="00547657" w:rsidRDefault="008A6D43" w:rsidP="008A6D43">
            <w:pPr>
              <w:jc w:val="both"/>
            </w:pPr>
            <w:r w:rsidRPr="00547657">
              <w:t>Attiecībā uz šiem Grozījumiem neskaidrību rada apstāklis, kādēļ iespējai protestēt vienkāršo vekseli personai tiek dota tikai viena diena. Raugoties no sistemātiskuma viedokļa, Vekseļu likumā parasti protestam tiek atvēlētas divas dienas, turklāt papildus parasti precizējot, ka attiecīgās dienas ir darba dienas. Ņemot vērā minēto, Grozījumos būtu vismaz vēlams paredzēt, ka attiecīgai dienai jābūt darba dienai. Citāda pieeja varētu radīt nevēlamas domstarpības tiesību normu interpretācijā.</w:t>
            </w:r>
          </w:p>
          <w:p w14:paraId="4AE8A87A" w14:textId="77777777" w:rsidR="008A6D43" w:rsidRPr="006D33AE" w:rsidRDefault="008A6D43" w:rsidP="008A6D43">
            <w:pPr>
              <w:jc w:val="both"/>
            </w:pPr>
            <w:r w:rsidRPr="00547657">
              <w:t>Turklāt vērtējams būtu vai attiecīgā plānotā tiesību norma būtu ieviešama tieši Vekseļu likuma 77.pantā. Vekseļu likuma 77.pants ir veidots ar nolūku, lai noteiktu to uz tratu attiecināmo tiesību normu tvērumu, kas vienlaikus būtu attiecināms arī uz vienkāršo vekseli. Regulējums par protesta iesniegšanas termiņu no sistemātiskuma viedokļa gluži vienkārši neiederas šajā Vekseļu likuma pantā. Ierosināms būtu plānotās izmaiņas iestrādāt Vekseļu likuma trešās nodaļas pirmajā apakšnodaļā.</w:t>
            </w:r>
          </w:p>
        </w:tc>
        <w:tc>
          <w:tcPr>
            <w:tcW w:w="3969" w:type="dxa"/>
            <w:gridSpan w:val="2"/>
            <w:tcBorders>
              <w:left w:val="single" w:sz="6" w:space="0" w:color="000000"/>
              <w:bottom w:val="single" w:sz="4" w:space="0" w:color="auto"/>
              <w:right w:val="single" w:sz="6" w:space="0" w:color="000000"/>
            </w:tcBorders>
          </w:tcPr>
          <w:p w14:paraId="5A9424C3" w14:textId="77777777" w:rsidR="008A6D43" w:rsidRPr="00B235D4" w:rsidRDefault="00D96E83" w:rsidP="008A6D43">
            <w:pPr>
              <w:pStyle w:val="naisc"/>
              <w:jc w:val="both"/>
              <w:rPr>
                <w:b/>
                <w:bCs/>
              </w:rPr>
            </w:pPr>
            <w:r w:rsidRPr="00B235D4">
              <w:rPr>
                <w:b/>
                <w:bCs/>
              </w:rPr>
              <w:t>Ņ</w:t>
            </w:r>
            <w:r w:rsidR="008A6D43" w:rsidRPr="00B235D4">
              <w:rPr>
                <w:b/>
                <w:bCs/>
              </w:rPr>
              <w:t xml:space="preserve">emts vērā. </w:t>
            </w:r>
          </w:p>
          <w:p w14:paraId="005341E2" w14:textId="77777777" w:rsidR="008A6D43" w:rsidRPr="00547657" w:rsidRDefault="00B235D4" w:rsidP="008A6D43">
            <w:pPr>
              <w:pStyle w:val="naisc"/>
              <w:jc w:val="both"/>
            </w:pPr>
            <w:r w:rsidRPr="00547657">
              <w:t xml:space="preserve">Skaidrojam, ka šīs </w:t>
            </w:r>
            <w:r w:rsidR="008A6D43" w:rsidRPr="00547657">
              <w:t xml:space="preserve">normas mērķis ir noteikt lielāku termiņu protesta izdarīšanai, līdz ar to Tieslietu ministrija ir ņēmusi vērā šo iebildumu un precizējusi minēto normu. </w:t>
            </w:r>
            <w:r w:rsidR="00D96E83" w:rsidRPr="00547657">
              <w:t xml:space="preserve">Grozot pantu, </w:t>
            </w:r>
            <w:r w:rsidR="008A6D43" w:rsidRPr="00547657">
              <w:t>personai tiek dots pietiekams laiks, lai pēc saņemtā uzaicinājuma nokārtot saistību varētu gan iepazīties ar konkrēto dokumentu, gan nepieciešamības gadījumā arī izpildīt savu saistību, pirms protesta akts tiek nodots tālākai izpildei.</w:t>
            </w:r>
          </w:p>
          <w:p w14:paraId="151323F1" w14:textId="3C1E51A8" w:rsidR="00D96E83" w:rsidRPr="00547657" w:rsidRDefault="00D96E83" w:rsidP="008A6D43">
            <w:pPr>
              <w:pStyle w:val="naisc"/>
              <w:jc w:val="both"/>
            </w:pPr>
            <w:r w:rsidRPr="00547657">
              <w:t xml:space="preserve">Tāpat ar </w:t>
            </w:r>
            <w:r w:rsidR="00CC1E1E">
              <w:t>L</w:t>
            </w:r>
            <w:r w:rsidRPr="00547657">
              <w:t xml:space="preserve">ikumprojektu paredzēts noteikt termiņu vienkāršā vekseļa iesniegšanai notāram. </w:t>
            </w:r>
          </w:p>
          <w:p w14:paraId="1A5687CE" w14:textId="77777777" w:rsidR="008A6D43" w:rsidRPr="00547657" w:rsidRDefault="008A6D43" w:rsidP="008A6D43">
            <w:pPr>
              <w:pStyle w:val="naisc"/>
              <w:jc w:val="both"/>
            </w:pPr>
          </w:p>
        </w:tc>
        <w:tc>
          <w:tcPr>
            <w:tcW w:w="2384" w:type="dxa"/>
            <w:tcBorders>
              <w:top w:val="single" w:sz="4" w:space="0" w:color="auto"/>
              <w:left w:val="single" w:sz="4" w:space="0" w:color="auto"/>
              <w:bottom w:val="single" w:sz="4" w:space="0" w:color="auto"/>
            </w:tcBorders>
          </w:tcPr>
          <w:p w14:paraId="04A4B4F9" w14:textId="4FF2F819" w:rsidR="008A6D43" w:rsidRPr="00D96E83" w:rsidRDefault="00842B27" w:rsidP="00D96E83">
            <w:pPr>
              <w:pStyle w:val="naisc"/>
              <w:spacing w:before="0" w:after="0"/>
              <w:jc w:val="both"/>
              <w:rPr>
                <w:b/>
                <w:bCs/>
              </w:rPr>
            </w:pPr>
            <w:r>
              <w:rPr>
                <w:b/>
                <w:bCs/>
              </w:rPr>
              <w:t xml:space="preserve">Precizēts Likumprojekta </w:t>
            </w:r>
            <w:r w:rsidR="00357BBE">
              <w:rPr>
                <w:b/>
                <w:bCs/>
              </w:rPr>
              <w:t>8</w:t>
            </w:r>
            <w:r>
              <w:rPr>
                <w:b/>
                <w:bCs/>
              </w:rPr>
              <w:t>.</w:t>
            </w:r>
            <w:r w:rsidR="004D08AC">
              <w:rPr>
                <w:b/>
                <w:bCs/>
              </w:rPr>
              <w:t> </w:t>
            </w:r>
            <w:r>
              <w:rPr>
                <w:b/>
                <w:bCs/>
              </w:rPr>
              <w:t>pants.</w:t>
            </w:r>
          </w:p>
        </w:tc>
      </w:tr>
      <w:tr w:rsidR="008A6D43" w:rsidRPr="00712B66" w14:paraId="7EE6F133" w14:textId="77777777" w:rsidTr="0087795B">
        <w:tc>
          <w:tcPr>
            <w:tcW w:w="708" w:type="dxa"/>
            <w:tcBorders>
              <w:left w:val="single" w:sz="6" w:space="0" w:color="000000"/>
              <w:bottom w:val="single" w:sz="4" w:space="0" w:color="auto"/>
              <w:right w:val="single" w:sz="6" w:space="0" w:color="000000"/>
            </w:tcBorders>
          </w:tcPr>
          <w:p w14:paraId="75413BA9" w14:textId="77777777" w:rsidR="008A6D43" w:rsidRDefault="008A6D43" w:rsidP="008A6D43">
            <w:pPr>
              <w:pStyle w:val="naisc"/>
              <w:spacing w:before="0" w:after="0"/>
              <w:ind w:firstLine="720"/>
              <w:jc w:val="both"/>
            </w:pPr>
          </w:p>
          <w:p w14:paraId="629ABA34" w14:textId="77777777" w:rsidR="008A6D43" w:rsidRPr="00C165A2" w:rsidRDefault="008A6D43" w:rsidP="008A6D43"/>
          <w:p w14:paraId="64E647D0" w14:textId="77777777" w:rsidR="008A6D43" w:rsidRPr="00C165A2" w:rsidRDefault="008A6D43" w:rsidP="008A6D43"/>
          <w:p w14:paraId="715DD81E" w14:textId="77777777" w:rsidR="008A6D43" w:rsidRDefault="008A6D43" w:rsidP="008A6D43"/>
          <w:p w14:paraId="3838E3C5" w14:textId="77777777" w:rsidR="008A6D43" w:rsidRDefault="008A6D43" w:rsidP="008A6D43"/>
          <w:p w14:paraId="7986D38E" w14:textId="77777777" w:rsidR="008A6D43" w:rsidRPr="00C165A2" w:rsidRDefault="008A6D43" w:rsidP="008A6D43">
            <w:r>
              <w:t>1</w:t>
            </w:r>
            <w:r w:rsidR="002C527E">
              <w:t>4.</w:t>
            </w:r>
          </w:p>
        </w:tc>
        <w:tc>
          <w:tcPr>
            <w:tcW w:w="2686" w:type="dxa"/>
            <w:gridSpan w:val="2"/>
            <w:tcBorders>
              <w:left w:val="single" w:sz="6" w:space="0" w:color="000000"/>
              <w:bottom w:val="single" w:sz="4" w:space="0" w:color="auto"/>
              <w:right w:val="single" w:sz="6" w:space="0" w:color="000000"/>
            </w:tcBorders>
          </w:tcPr>
          <w:p w14:paraId="446EEA5E" w14:textId="1AA2BFDA" w:rsidR="008A6D43" w:rsidRPr="00A46F7F" w:rsidRDefault="008A6D43" w:rsidP="008A6D43">
            <w:r w:rsidRPr="00A46F7F">
              <w:lastRenderedPageBreak/>
              <w:t>Vekseļu likuma 80.</w:t>
            </w:r>
            <w:r w:rsidR="004D08AC">
              <w:t> </w:t>
            </w:r>
            <w:r w:rsidRPr="00A46F7F">
              <w:t xml:space="preserve">pants tiks papildināts ar ceturto daļu atbilstoši kurai: </w:t>
            </w:r>
            <w:r w:rsidR="004D08AC">
              <w:t>"</w:t>
            </w:r>
            <w:r w:rsidRPr="00A46F7F">
              <w:rPr>
                <w:i/>
                <w:iCs/>
              </w:rPr>
              <w:t xml:space="preserve">Protesta akts, kas </w:t>
            </w:r>
            <w:r w:rsidRPr="00A46F7F">
              <w:rPr>
                <w:i/>
                <w:iCs/>
              </w:rPr>
              <w:lastRenderedPageBreak/>
              <w:t>izdarīts par notariālā akta formā izdotu vienkāršo vekseli, ir izpildāms Civilprocesa likumā noteiktajā tiesas spriedumu izpildes kārtībā (nododams piespiedu izpildei).</w:t>
            </w:r>
            <w:r w:rsidRPr="00A46F7F">
              <w:t>"</w:t>
            </w:r>
          </w:p>
        </w:tc>
        <w:tc>
          <w:tcPr>
            <w:tcW w:w="4395" w:type="dxa"/>
            <w:tcBorders>
              <w:left w:val="single" w:sz="6" w:space="0" w:color="000000"/>
              <w:bottom w:val="single" w:sz="4" w:space="0" w:color="auto"/>
              <w:right w:val="single" w:sz="6" w:space="0" w:color="000000"/>
            </w:tcBorders>
          </w:tcPr>
          <w:p w14:paraId="6E21F4AF" w14:textId="77777777" w:rsidR="008A6D43" w:rsidRDefault="008A6D43" w:rsidP="008A6D43">
            <w:pPr>
              <w:jc w:val="both"/>
              <w:rPr>
                <w:b/>
                <w:bCs/>
              </w:rPr>
            </w:pPr>
            <w:r w:rsidRPr="001F39F9">
              <w:rPr>
                <w:b/>
                <w:bCs/>
              </w:rPr>
              <w:lastRenderedPageBreak/>
              <w:t>Latvijas Zvērinātu advokātu padome.</w:t>
            </w:r>
          </w:p>
          <w:p w14:paraId="27B4C3EE" w14:textId="77777777" w:rsidR="0015400E" w:rsidRPr="001F39F9" w:rsidRDefault="0015400E" w:rsidP="008A6D43">
            <w:pPr>
              <w:jc w:val="both"/>
              <w:rPr>
                <w:b/>
                <w:bCs/>
              </w:rPr>
            </w:pPr>
            <w:r>
              <w:rPr>
                <w:b/>
                <w:bCs/>
              </w:rPr>
              <w:t>(</w:t>
            </w:r>
            <w:r w:rsidRPr="007E6AE4">
              <w:rPr>
                <w:b/>
                <w:bCs/>
              </w:rPr>
              <w:t>02.08.2021</w:t>
            </w:r>
            <w:r>
              <w:rPr>
                <w:b/>
                <w:bCs/>
              </w:rPr>
              <w:t>)</w:t>
            </w:r>
          </w:p>
          <w:p w14:paraId="5CCD39BB" w14:textId="77777777" w:rsidR="008A6D43" w:rsidRPr="00547657" w:rsidRDefault="008A6D43" w:rsidP="008A6D43">
            <w:pPr>
              <w:jc w:val="both"/>
            </w:pPr>
            <w:r w:rsidRPr="00547657">
              <w:t xml:space="preserve">Attiecībā uz plānotajiem grozījumiem būtu vēlams veikt redakcionālas izmaiņas. Proti, </w:t>
            </w:r>
            <w:r w:rsidRPr="00547657">
              <w:lastRenderedPageBreak/>
              <w:t>šobrīd plānotajā redakcijā ir paredzēts, ka Civilprocesa likumā noteiktajā kārtībā ir izpildāms protesta akts. Analizējamā grozījumu redakcija ir aplama tādēļ, ka izpildīšanai tiek nodots nevis pats protesta akts, bet gan protestētais vekselis.</w:t>
            </w:r>
          </w:p>
        </w:tc>
        <w:tc>
          <w:tcPr>
            <w:tcW w:w="3969" w:type="dxa"/>
            <w:gridSpan w:val="2"/>
            <w:tcBorders>
              <w:left w:val="single" w:sz="6" w:space="0" w:color="000000"/>
              <w:bottom w:val="single" w:sz="4" w:space="0" w:color="auto"/>
              <w:right w:val="single" w:sz="6" w:space="0" w:color="000000"/>
            </w:tcBorders>
          </w:tcPr>
          <w:p w14:paraId="482CA495" w14:textId="7921EFD7" w:rsidR="008A6D43" w:rsidRPr="00547657" w:rsidRDefault="00B235D4" w:rsidP="008A6D43">
            <w:r w:rsidRPr="00B235D4">
              <w:rPr>
                <w:b/>
                <w:bCs/>
              </w:rPr>
              <w:lastRenderedPageBreak/>
              <w:t>Ņemts vērā</w:t>
            </w:r>
            <w:r w:rsidRPr="00547657">
              <w:t xml:space="preserve">. </w:t>
            </w:r>
            <w:r w:rsidRPr="00FB24C0">
              <w:rPr>
                <w:b/>
                <w:bCs/>
              </w:rPr>
              <w:t xml:space="preserve">Precizēts </w:t>
            </w:r>
            <w:r w:rsidR="00FB24C0" w:rsidRPr="00FB24C0">
              <w:rPr>
                <w:b/>
                <w:bCs/>
              </w:rPr>
              <w:t>Likumprojekta 1</w:t>
            </w:r>
            <w:r w:rsidR="00357BBE">
              <w:rPr>
                <w:b/>
                <w:bCs/>
              </w:rPr>
              <w:t>2</w:t>
            </w:r>
            <w:r w:rsidR="00FB24C0" w:rsidRPr="00FB24C0">
              <w:rPr>
                <w:b/>
                <w:bCs/>
              </w:rPr>
              <w:t>.</w:t>
            </w:r>
            <w:r w:rsidR="004D08AC">
              <w:rPr>
                <w:b/>
                <w:bCs/>
              </w:rPr>
              <w:t> </w:t>
            </w:r>
            <w:r w:rsidR="00FB24C0" w:rsidRPr="00FB24C0">
              <w:rPr>
                <w:b/>
                <w:bCs/>
              </w:rPr>
              <w:t>pants.</w:t>
            </w:r>
          </w:p>
          <w:p w14:paraId="73B2C650" w14:textId="77777777" w:rsidR="008A6D43" w:rsidRPr="00547657" w:rsidRDefault="008A6D43" w:rsidP="008A6D43">
            <w:pPr>
              <w:pStyle w:val="naisc"/>
              <w:jc w:val="both"/>
            </w:pPr>
          </w:p>
        </w:tc>
        <w:tc>
          <w:tcPr>
            <w:tcW w:w="2384" w:type="dxa"/>
            <w:tcBorders>
              <w:top w:val="single" w:sz="4" w:space="0" w:color="auto"/>
              <w:left w:val="single" w:sz="4" w:space="0" w:color="auto"/>
              <w:bottom w:val="single" w:sz="4" w:space="0" w:color="auto"/>
            </w:tcBorders>
          </w:tcPr>
          <w:p w14:paraId="2C6ED144" w14:textId="17648B3C" w:rsidR="00FB24C0" w:rsidRPr="00FB24C0" w:rsidRDefault="00B235D4" w:rsidP="00FB24C0">
            <w:pPr>
              <w:pStyle w:val="naisc"/>
              <w:jc w:val="both"/>
              <w:rPr>
                <w:b/>
                <w:bCs/>
              </w:rPr>
            </w:pPr>
            <w:r w:rsidRPr="00FB24C0">
              <w:rPr>
                <w:b/>
                <w:bCs/>
              </w:rPr>
              <w:t xml:space="preserve">Precizēts </w:t>
            </w:r>
            <w:r w:rsidR="00FB24C0" w:rsidRPr="00FB24C0">
              <w:rPr>
                <w:b/>
                <w:bCs/>
              </w:rPr>
              <w:t>L</w:t>
            </w:r>
            <w:r w:rsidRPr="00FB24C0">
              <w:rPr>
                <w:b/>
                <w:bCs/>
              </w:rPr>
              <w:t xml:space="preserve">ikumprojekta </w:t>
            </w:r>
            <w:r w:rsidR="00FB24C0" w:rsidRPr="00FB24C0">
              <w:rPr>
                <w:b/>
                <w:bCs/>
              </w:rPr>
              <w:t>1</w:t>
            </w:r>
            <w:r w:rsidR="00357BBE">
              <w:rPr>
                <w:b/>
                <w:bCs/>
              </w:rPr>
              <w:t>2</w:t>
            </w:r>
            <w:r w:rsidR="00FB24C0" w:rsidRPr="00FB24C0">
              <w:rPr>
                <w:b/>
                <w:bCs/>
              </w:rPr>
              <w:t xml:space="preserve">. </w:t>
            </w:r>
            <w:r w:rsidRPr="00FB24C0">
              <w:rPr>
                <w:b/>
                <w:bCs/>
              </w:rPr>
              <w:t xml:space="preserve">pants, </w:t>
            </w:r>
            <w:r w:rsidR="00FB24C0" w:rsidRPr="00FB24C0">
              <w:rPr>
                <w:b/>
                <w:bCs/>
              </w:rPr>
              <w:t xml:space="preserve">kas paredz </w:t>
            </w:r>
            <w:r w:rsidR="00FB24C0" w:rsidRPr="00FB24C0">
              <w:rPr>
                <w:b/>
                <w:bCs/>
              </w:rPr>
              <w:lastRenderedPageBreak/>
              <w:t>papildināt 80.</w:t>
            </w:r>
            <w:r w:rsidR="004D08AC">
              <w:rPr>
                <w:b/>
                <w:bCs/>
              </w:rPr>
              <w:t> </w:t>
            </w:r>
            <w:r w:rsidR="00FB24C0" w:rsidRPr="00FB24C0">
              <w:rPr>
                <w:b/>
                <w:bCs/>
              </w:rPr>
              <w:t xml:space="preserve">pantu ar ceturto daļu šādā redakcijā: </w:t>
            </w:r>
          </w:p>
          <w:p w14:paraId="325EEE41" w14:textId="77777777" w:rsidR="008A6D43" w:rsidRPr="00547657" w:rsidRDefault="00FB24C0" w:rsidP="00FB24C0">
            <w:pPr>
              <w:pStyle w:val="naisc"/>
              <w:jc w:val="both"/>
            </w:pPr>
            <w:r>
              <w:t>"Protestētais vienkāršais vekselis ir nododams piespiedu izpildei Civilprocesa likumā noteiktajā tiesas spriedumu izpildes kārtībā."</w:t>
            </w:r>
          </w:p>
        </w:tc>
      </w:tr>
      <w:tr w:rsidR="00607B59" w:rsidRPr="00712B66" w14:paraId="5CA6FAEE" w14:textId="77777777" w:rsidTr="0087795B">
        <w:tc>
          <w:tcPr>
            <w:tcW w:w="708" w:type="dxa"/>
            <w:tcBorders>
              <w:left w:val="single" w:sz="6" w:space="0" w:color="000000"/>
              <w:bottom w:val="single" w:sz="4" w:space="0" w:color="auto"/>
              <w:right w:val="single" w:sz="6" w:space="0" w:color="000000"/>
            </w:tcBorders>
          </w:tcPr>
          <w:p w14:paraId="7CC03D91" w14:textId="77777777" w:rsidR="00607B59" w:rsidRDefault="002C527E" w:rsidP="00607B59">
            <w:pPr>
              <w:pStyle w:val="naisc"/>
              <w:spacing w:before="0" w:after="0"/>
              <w:ind w:firstLine="720"/>
              <w:jc w:val="both"/>
            </w:pPr>
            <w:r>
              <w:lastRenderedPageBreak/>
              <w:t>115.</w:t>
            </w:r>
          </w:p>
        </w:tc>
        <w:tc>
          <w:tcPr>
            <w:tcW w:w="2686" w:type="dxa"/>
            <w:gridSpan w:val="2"/>
            <w:tcBorders>
              <w:left w:val="single" w:sz="6" w:space="0" w:color="000000"/>
              <w:bottom w:val="single" w:sz="4" w:space="0" w:color="auto"/>
              <w:right w:val="single" w:sz="6" w:space="0" w:color="000000"/>
            </w:tcBorders>
          </w:tcPr>
          <w:p w14:paraId="7606D03E" w14:textId="74EB8F42" w:rsidR="00607B59" w:rsidRPr="00547657" w:rsidRDefault="00607B59" w:rsidP="00607B59">
            <w:r w:rsidRPr="00547657">
              <w:t>Vekseļu likuma pārejas noteikumu 4.</w:t>
            </w:r>
            <w:r w:rsidR="004D08AC">
              <w:t> </w:t>
            </w:r>
            <w:r w:rsidRPr="00547657">
              <w:t xml:space="preserve">punkts noteic, ka </w:t>
            </w:r>
            <w:r w:rsidR="004D08AC">
              <w:t>"</w:t>
            </w:r>
            <w:r w:rsidRPr="00547657">
              <w:t>Fiziskas personas atbildība pēc tratas, kas izdota atbilstoši regulējumam, kas bija spēkā līdz 2021.</w:t>
            </w:r>
            <w:r w:rsidR="004D08AC">
              <w:t> </w:t>
            </w:r>
            <w:r w:rsidRPr="00547657">
              <w:t>gada 30.</w:t>
            </w:r>
            <w:r w:rsidR="004D08AC">
              <w:t> </w:t>
            </w:r>
            <w:r w:rsidRPr="00547657">
              <w:t>septembrim, var rasties ar tās uzrādīšanu samaksai neatkarīgi no tratā noteiktā samaksas termiņa līdz 2022.</w:t>
            </w:r>
            <w:r w:rsidR="004D08AC">
              <w:t> </w:t>
            </w:r>
            <w:r w:rsidRPr="00547657">
              <w:t>gada 1.</w:t>
            </w:r>
            <w:r w:rsidR="004D08AC">
              <w:t> </w:t>
            </w:r>
            <w:r w:rsidRPr="00547657">
              <w:t>oktobrim.</w:t>
            </w:r>
            <w:r w:rsidR="004D08AC">
              <w:t>"</w:t>
            </w:r>
          </w:p>
        </w:tc>
        <w:tc>
          <w:tcPr>
            <w:tcW w:w="4395" w:type="dxa"/>
            <w:tcBorders>
              <w:left w:val="single" w:sz="6" w:space="0" w:color="000000"/>
              <w:bottom w:val="single" w:sz="4" w:space="0" w:color="auto"/>
              <w:right w:val="single" w:sz="6" w:space="0" w:color="000000"/>
            </w:tcBorders>
          </w:tcPr>
          <w:p w14:paraId="7E6FE25D" w14:textId="77777777" w:rsidR="00607B59" w:rsidRDefault="00607B59" w:rsidP="00607B59">
            <w:pPr>
              <w:jc w:val="both"/>
              <w:rPr>
                <w:b/>
                <w:bCs/>
              </w:rPr>
            </w:pPr>
            <w:r w:rsidRPr="008309F6">
              <w:rPr>
                <w:b/>
                <w:bCs/>
              </w:rPr>
              <w:t>Latvijas Zvērinātu advokātu padome.</w:t>
            </w:r>
          </w:p>
          <w:p w14:paraId="254C1621" w14:textId="77777777" w:rsidR="0015400E" w:rsidRPr="008309F6" w:rsidRDefault="0015400E" w:rsidP="00607B59">
            <w:pPr>
              <w:jc w:val="both"/>
              <w:rPr>
                <w:b/>
                <w:bCs/>
              </w:rPr>
            </w:pPr>
            <w:r>
              <w:rPr>
                <w:b/>
                <w:bCs/>
              </w:rPr>
              <w:t>(</w:t>
            </w:r>
            <w:r w:rsidRPr="007E6AE4">
              <w:rPr>
                <w:b/>
                <w:bCs/>
              </w:rPr>
              <w:t>02.08.2021</w:t>
            </w:r>
            <w:r>
              <w:rPr>
                <w:b/>
                <w:bCs/>
              </w:rPr>
              <w:t>)</w:t>
            </w:r>
          </w:p>
          <w:p w14:paraId="72F9ABB4" w14:textId="77777777" w:rsidR="00607B59" w:rsidRPr="00547657" w:rsidRDefault="00607B59" w:rsidP="00607B59">
            <w:pPr>
              <w:jc w:val="both"/>
            </w:pPr>
            <w:r w:rsidRPr="00547657">
              <w:t>Minētais pārejas noteikumu punkts būtu svītrojams vairāku apstākļu dēļ. Pirmkārt, konkrētā plānojamā tiesību norma pēc būtības ļauj vekseļtiesisko attiecību dalībniekiem uzrādīt vekseli samaksai ātrāk nekā tas noteikts vekselī. Proti, gadījumos, kad vekselis ir maksājams pie uzrādīšanas, vai noteiktu laiku pēc uzrādīšanas, attiecīgā tiesību norma ļauj personām uzrādīšanu veikt ātrāk nekā sākotnēji paredzēts. Minētais savukārt nozīmētu, ka no vekseļa atbildīgajai personai maksājums būtu jāveic ātrāk nekā tā to objektīvi varēja paredzēt vekseļa parakstīšanas brīdī.</w:t>
            </w:r>
          </w:p>
          <w:p w14:paraId="6F3D0FAD" w14:textId="77777777" w:rsidR="00607B59" w:rsidRPr="00547657" w:rsidRDefault="00607B59" w:rsidP="00607B59">
            <w:pPr>
              <w:jc w:val="both"/>
            </w:pPr>
            <w:r w:rsidRPr="00547657">
              <w:t xml:space="preserve">Otrkārt, atbilstoši plānotajam tiesību normas regulējumam būtu jāsecina, ka no atbildības tiktu atbrīvotas visas </w:t>
            </w:r>
            <w:proofErr w:type="spellStart"/>
            <w:r w:rsidRPr="00547657">
              <w:t>regresatbildīgās</w:t>
            </w:r>
            <w:proofErr w:type="spellEnd"/>
            <w:r w:rsidRPr="00547657">
              <w:t xml:space="preserve"> personas. Piemēram, ja uzrādīšana samaksai notika 2022.gada 1.oktobrī un tā bija neveiksmīga, tad pēc šī </w:t>
            </w:r>
            <w:r w:rsidRPr="00547657">
              <w:lastRenderedPageBreak/>
              <w:t xml:space="preserve">termiņa vekseļa turētājs vairs nevarēs vērsties pie fiziskajām personām, kuras ir </w:t>
            </w:r>
            <w:proofErr w:type="spellStart"/>
            <w:r w:rsidRPr="00547657">
              <w:t>regresatbildīgas</w:t>
            </w:r>
            <w:proofErr w:type="spellEnd"/>
            <w:r w:rsidRPr="00547657">
              <w:t>.</w:t>
            </w:r>
          </w:p>
          <w:p w14:paraId="148F4049" w14:textId="77777777" w:rsidR="00607B59" w:rsidRPr="001F39F9" w:rsidRDefault="00607B59" w:rsidP="00607B59">
            <w:pPr>
              <w:jc w:val="both"/>
              <w:rPr>
                <w:b/>
                <w:bCs/>
              </w:rPr>
            </w:pPr>
            <w:r w:rsidRPr="00547657">
              <w:t>Treškārt, nepieciešamo mērķi, t.i., fiziskas personas atbildības izbeigšanu tratas gadījumā, pēc būtības pietiekami labi sasniedz Grozījumu pārejas noteikumu 3.punkts atbilstoši kuram līdz ar 2021.gada 1.oktobri fiziskas personas vairs nav spējīgas iestāties jaunās tiesiskās attiecībās, kas izriet no tratas. Ņemot vērā Grozījumu iespējamo aizskārumu uz visām jau nodibinātajām vekseļtiesiskajām attiecībām, būtu vērtējams vai attiecīgais pārejas noteikumu punkts nav pārmērīgs.</w:t>
            </w:r>
            <w:r w:rsidRPr="008309F6">
              <w:rPr>
                <w:b/>
                <w:bCs/>
              </w:rPr>
              <w:t xml:space="preserve">    </w:t>
            </w:r>
          </w:p>
        </w:tc>
        <w:tc>
          <w:tcPr>
            <w:tcW w:w="3969" w:type="dxa"/>
            <w:gridSpan w:val="2"/>
            <w:tcBorders>
              <w:left w:val="single" w:sz="6" w:space="0" w:color="000000"/>
              <w:bottom w:val="single" w:sz="4" w:space="0" w:color="auto"/>
              <w:right w:val="single" w:sz="6" w:space="0" w:color="000000"/>
            </w:tcBorders>
          </w:tcPr>
          <w:p w14:paraId="56A1DB4D" w14:textId="0BE3D83B" w:rsidR="00607B59" w:rsidRPr="008B2D50" w:rsidRDefault="008B2D50" w:rsidP="00607B59">
            <w:pPr>
              <w:pStyle w:val="naisc"/>
              <w:jc w:val="both"/>
              <w:rPr>
                <w:b/>
                <w:bCs/>
              </w:rPr>
            </w:pPr>
            <w:r w:rsidRPr="00547657">
              <w:rPr>
                <w:b/>
                <w:bCs/>
              </w:rPr>
              <w:lastRenderedPageBreak/>
              <w:t>Ņemts vērā</w:t>
            </w:r>
            <w:r w:rsidR="00FB24C0">
              <w:rPr>
                <w:b/>
                <w:bCs/>
              </w:rPr>
              <w:t>.</w:t>
            </w:r>
            <w:r w:rsidR="00293F18">
              <w:rPr>
                <w:b/>
                <w:bCs/>
              </w:rPr>
              <w:t xml:space="preserve"> Precizēts Likumprojekta 15.</w:t>
            </w:r>
            <w:r w:rsidR="004D08AC">
              <w:rPr>
                <w:b/>
                <w:bCs/>
              </w:rPr>
              <w:t> </w:t>
            </w:r>
            <w:r w:rsidR="00293F18">
              <w:rPr>
                <w:b/>
                <w:bCs/>
              </w:rPr>
              <w:t>punkts.</w:t>
            </w:r>
          </w:p>
          <w:p w14:paraId="1A670E50" w14:textId="77777777" w:rsidR="00607B59" w:rsidRPr="00547657" w:rsidRDefault="00607B59" w:rsidP="00607B59">
            <w:pPr>
              <w:pStyle w:val="naisc"/>
              <w:jc w:val="both"/>
            </w:pPr>
            <w:r w:rsidRPr="00547657">
              <w:t>Tieslietu ministrija vērš uzmanību uz risku, ka</w:t>
            </w:r>
            <w:r w:rsidR="008B2D50">
              <w:t>, neparedzot attiecīgu pārejas regulējumu,</w:t>
            </w:r>
            <w:r w:rsidR="0015400E">
              <w:t xml:space="preserve"> jaunajam regulējumam neatbilstošas tratas turpinās atrasties civiltiesiskajā apgrozībā, iespējams, slēdzot darījumu ar atpakaļejošu spēku</w:t>
            </w:r>
            <w:r w:rsidR="00293F18">
              <w:t xml:space="preserve">. </w:t>
            </w:r>
            <w:r w:rsidRPr="00547657">
              <w:t>Līdz ar to ir nepieciešami grozījumi, kas noteiktu iesniegšanas termiņu arī tratām, kas izdotas atbilstoši vecajam regulējumam.</w:t>
            </w:r>
          </w:p>
          <w:p w14:paraId="7E9CD7C5" w14:textId="77777777" w:rsidR="00607B59" w:rsidRPr="00547657" w:rsidRDefault="00607B59" w:rsidP="0015400E">
            <w:pPr>
              <w:jc w:val="both"/>
            </w:pPr>
            <w:r w:rsidRPr="00547657">
              <w:t xml:space="preserve">Tādējādi, lai gan ar pārejas noteikumu regulējumu tiktu aizskartas ar fiziskajām personām nodibinātās vekseļtiesiskās attiecības, šāds aizskārums ir pamatots ar sabiedrības interesēm, ņemot vērā risku, ka var tikt izdotas jaunas tratas ar atpakaļejošajiem datumiem. Tāpēc Tieslietu ministrija neatbalsta svītrot šo </w:t>
            </w:r>
            <w:r w:rsidRPr="00547657">
              <w:lastRenderedPageBreak/>
              <w:t xml:space="preserve">pārejas noteikumu punktu. Likumprojekta mērķis ir izslēgt jebkuru fizisko personu atbildību pēc noteiktā termiņa. </w:t>
            </w:r>
          </w:p>
          <w:p w14:paraId="620E900F" w14:textId="77777777" w:rsidR="00607B59" w:rsidRPr="00547657" w:rsidRDefault="00607B59" w:rsidP="0015400E">
            <w:pPr>
              <w:jc w:val="both"/>
            </w:pPr>
            <w:r w:rsidRPr="00547657">
              <w:t xml:space="preserve"> </w:t>
            </w:r>
          </w:p>
        </w:tc>
        <w:tc>
          <w:tcPr>
            <w:tcW w:w="2384" w:type="dxa"/>
            <w:tcBorders>
              <w:top w:val="single" w:sz="4" w:space="0" w:color="auto"/>
              <w:left w:val="single" w:sz="4" w:space="0" w:color="auto"/>
              <w:bottom w:val="single" w:sz="4" w:space="0" w:color="auto"/>
            </w:tcBorders>
          </w:tcPr>
          <w:p w14:paraId="63B97413" w14:textId="1CCC72A7" w:rsidR="00607B59" w:rsidRPr="00293F18" w:rsidRDefault="00531351" w:rsidP="00607B59">
            <w:pPr>
              <w:pStyle w:val="naisc"/>
              <w:jc w:val="both"/>
              <w:rPr>
                <w:b/>
                <w:bCs/>
              </w:rPr>
            </w:pPr>
            <w:r>
              <w:rPr>
                <w:b/>
                <w:bCs/>
              </w:rPr>
              <w:lastRenderedPageBreak/>
              <w:t>Papildināta Likumprojekta anotācijas I</w:t>
            </w:r>
            <w:r w:rsidR="004D08AC">
              <w:rPr>
                <w:b/>
                <w:bCs/>
              </w:rPr>
              <w:t> </w:t>
            </w:r>
            <w:r>
              <w:rPr>
                <w:b/>
                <w:bCs/>
              </w:rPr>
              <w:t xml:space="preserve">sadaļas iedaļas </w:t>
            </w:r>
            <w:r w:rsidR="004D08AC">
              <w:rPr>
                <w:b/>
                <w:bCs/>
              </w:rPr>
              <w:t>"</w:t>
            </w:r>
            <w:r>
              <w:rPr>
                <w:b/>
                <w:bCs/>
              </w:rPr>
              <w:t>Pārejas regulējums</w:t>
            </w:r>
            <w:r w:rsidR="004D08AC">
              <w:rPr>
                <w:b/>
                <w:bCs/>
              </w:rPr>
              <w:t>"</w:t>
            </w:r>
            <w:r>
              <w:rPr>
                <w:b/>
                <w:bCs/>
              </w:rPr>
              <w:t xml:space="preserve"> teksts. </w:t>
            </w:r>
            <w:r w:rsidR="00293F18" w:rsidRPr="00293F18">
              <w:rPr>
                <w:b/>
                <w:bCs/>
              </w:rPr>
              <w:t>Precizēts Likumprojekta 15.</w:t>
            </w:r>
            <w:r w:rsidR="004D08AC">
              <w:rPr>
                <w:b/>
                <w:bCs/>
              </w:rPr>
              <w:t> </w:t>
            </w:r>
            <w:r w:rsidR="00293F18" w:rsidRPr="00293F18">
              <w:rPr>
                <w:b/>
                <w:bCs/>
              </w:rPr>
              <w:t>punkts, kas paredz papildināt pārejas noteikumus ar 4.</w:t>
            </w:r>
            <w:r w:rsidR="004D08AC">
              <w:rPr>
                <w:b/>
                <w:bCs/>
              </w:rPr>
              <w:t> </w:t>
            </w:r>
            <w:r w:rsidR="00293F18" w:rsidRPr="00293F18">
              <w:rPr>
                <w:b/>
                <w:bCs/>
              </w:rPr>
              <w:t xml:space="preserve">punktu šādā redakcijā: </w:t>
            </w:r>
            <w:r w:rsidR="00293F18" w:rsidRPr="00293F18">
              <w:rPr>
                <w:color w:val="000000"/>
              </w:rPr>
              <w:t>Fiziskas personas atbildību pēc tratas, kas izdota atbilstoši regulējumam, kas bija spēkā līdz 2022. gada 30. septembrim, var prasīt līdz 2023. gada 1. oktobrim.</w:t>
            </w:r>
          </w:p>
        </w:tc>
      </w:tr>
      <w:tr w:rsidR="000C6566" w:rsidRPr="008B2D50" w14:paraId="2546B426" w14:textId="77777777" w:rsidTr="0087795B">
        <w:tc>
          <w:tcPr>
            <w:tcW w:w="708" w:type="dxa"/>
            <w:tcBorders>
              <w:left w:val="single" w:sz="6" w:space="0" w:color="000000"/>
              <w:bottom w:val="single" w:sz="4" w:space="0" w:color="auto"/>
              <w:right w:val="single" w:sz="6" w:space="0" w:color="000000"/>
            </w:tcBorders>
          </w:tcPr>
          <w:p w14:paraId="0CF56A3C" w14:textId="77777777" w:rsidR="000C6566" w:rsidRDefault="000C6566" w:rsidP="000C6566">
            <w:pPr>
              <w:pStyle w:val="naisc"/>
              <w:spacing w:before="0" w:after="0"/>
              <w:ind w:firstLine="720"/>
              <w:jc w:val="both"/>
            </w:pPr>
          </w:p>
          <w:p w14:paraId="3DF9373F" w14:textId="77777777" w:rsidR="002C527E" w:rsidRPr="002C527E" w:rsidRDefault="002C527E" w:rsidP="002C527E"/>
          <w:p w14:paraId="1CC92F40" w14:textId="77777777" w:rsidR="002C527E" w:rsidRDefault="002C527E" w:rsidP="002C527E"/>
          <w:p w14:paraId="6D26690A" w14:textId="77777777" w:rsidR="002C527E" w:rsidRPr="002C527E" w:rsidRDefault="002C527E" w:rsidP="002C527E">
            <w:r>
              <w:t>16.</w:t>
            </w:r>
          </w:p>
        </w:tc>
        <w:tc>
          <w:tcPr>
            <w:tcW w:w="2686" w:type="dxa"/>
            <w:gridSpan w:val="2"/>
            <w:tcBorders>
              <w:left w:val="single" w:sz="6" w:space="0" w:color="000000"/>
              <w:bottom w:val="single" w:sz="4" w:space="0" w:color="auto"/>
              <w:right w:val="single" w:sz="6" w:space="0" w:color="000000"/>
            </w:tcBorders>
          </w:tcPr>
          <w:p w14:paraId="759886B6" w14:textId="31FDCA97" w:rsidR="000C6566" w:rsidRPr="00547657" w:rsidRDefault="000C6566" w:rsidP="000C6566">
            <w:pPr>
              <w:pStyle w:val="naisc"/>
              <w:spacing w:before="0" w:after="0"/>
              <w:jc w:val="both"/>
            </w:pPr>
            <w:r w:rsidRPr="00547657">
              <w:t>Vekseļu likuma pārejas noteikumu 6.</w:t>
            </w:r>
            <w:r w:rsidR="004D08AC">
              <w:t> </w:t>
            </w:r>
            <w:r w:rsidRPr="00547657">
              <w:t xml:space="preserve">punkts noteic, ka </w:t>
            </w:r>
            <w:r w:rsidR="004D08AC">
              <w:t>"</w:t>
            </w:r>
            <w:r w:rsidRPr="00547657">
              <w:t>Vienkāršie vekseļi, ko izdevušās fiziskās personas līdz 2021.</w:t>
            </w:r>
            <w:r w:rsidR="004D08AC">
              <w:t> </w:t>
            </w:r>
            <w:r w:rsidRPr="00547657">
              <w:t>gada 30.</w:t>
            </w:r>
            <w:r w:rsidR="004D08AC">
              <w:t> </w:t>
            </w:r>
            <w:r w:rsidRPr="00547657">
              <w:t>septembrim un neatbilst šā likuma 75.</w:t>
            </w:r>
            <w:r w:rsidR="004D08AC">
              <w:t> </w:t>
            </w:r>
            <w:r w:rsidRPr="00547657">
              <w:t>panta piektajai daļai, var atrasties civiltiesiskajā apritē līdz 2022.</w:t>
            </w:r>
            <w:r w:rsidR="004D08AC">
              <w:t> </w:t>
            </w:r>
            <w:r w:rsidRPr="00547657">
              <w:t>gada 1.</w:t>
            </w:r>
            <w:r w:rsidR="004D08AC">
              <w:t> </w:t>
            </w:r>
            <w:r w:rsidRPr="00547657">
              <w:t>oktobrim. Pēc šī termiņa iestāšanās vienkāršie vekseļi jāizdod no jauna, ievērojot šā likuma 75.</w:t>
            </w:r>
            <w:r w:rsidR="004D08AC">
              <w:t> </w:t>
            </w:r>
            <w:r w:rsidRPr="00547657">
              <w:t xml:space="preserve">panta piektās daļas prasības. Šī termiņa </w:t>
            </w:r>
            <w:r w:rsidRPr="00547657">
              <w:lastRenderedPageBreak/>
              <w:t xml:space="preserve">iestāšanās ir pamats vienkāršā vekseļa iesniegšanai protestēšanai zvērinātam notāram protesta veikšanai vienkāršā vekseļa </w:t>
            </w:r>
            <w:proofErr w:type="spellStart"/>
            <w:r w:rsidRPr="00547657">
              <w:t>nesamaksas</w:t>
            </w:r>
            <w:proofErr w:type="spellEnd"/>
            <w:r w:rsidRPr="00547657">
              <w:t xml:space="preserve"> dēļ.</w:t>
            </w:r>
            <w:r w:rsidR="004D08AC">
              <w:t>"</w:t>
            </w:r>
          </w:p>
          <w:p w14:paraId="7774EB7A" w14:textId="77777777" w:rsidR="000C6566" w:rsidRPr="00547657" w:rsidRDefault="000C6566" w:rsidP="000C6566">
            <w:pPr>
              <w:pStyle w:val="naisc"/>
              <w:spacing w:before="0" w:after="0"/>
              <w:jc w:val="both"/>
            </w:pPr>
          </w:p>
          <w:p w14:paraId="5B7A8ECC" w14:textId="77777777" w:rsidR="000C6566" w:rsidRPr="00547657" w:rsidRDefault="000C6566" w:rsidP="000C6566"/>
        </w:tc>
        <w:tc>
          <w:tcPr>
            <w:tcW w:w="4395" w:type="dxa"/>
            <w:tcBorders>
              <w:left w:val="single" w:sz="6" w:space="0" w:color="000000"/>
              <w:bottom w:val="single" w:sz="4" w:space="0" w:color="auto"/>
              <w:right w:val="single" w:sz="6" w:space="0" w:color="000000"/>
            </w:tcBorders>
          </w:tcPr>
          <w:p w14:paraId="07C4FC1C" w14:textId="77777777" w:rsidR="000C6566" w:rsidRDefault="000C6566" w:rsidP="000C6566">
            <w:pPr>
              <w:jc w:val="both"/>
              <w:rPr>
                <w:b/>
                <w:bCs/>
              </w:rPr>
            </w:pPr>
            <w:r w:rsidRPr="008B2D50">
              <w:rPr>
                <w:b/>
                <w:bCs/>
              </w:rPr>
              <w:lastRenderedPageBreak/>
              <w:t>Latvijas Zvērinātu advokātu padome.</w:t>
            </w:r>
          </w:p>
          <w:p w14:paraId="2B08630A" w14:textId="77777777" w:rsidR="0015400E" w:rsidRPr="008B2D50" w:rsidRDefault="0015400E" w:rsidP="000C6566">
            <w:pPr>
              <w:jc w:val="both"/>
              <w:rPr>
                <w:b/>
                <w:bCs/>
              </w:rPr>
            </w:pPr>
            <w:r>
              <w:rPr>
                <w:b/>
                <w:bCs/>
              </w:rPr>
              <w:t>(</w:t>
            </w:r>
            <w:r w:rsidRPr="007E6AE4">
              <w:rPr>
                <w:b/>
                <w:bCs/>
              </w:rPr>
              <w:t>02.08.2021</w:t>
            </w:r>
            <w:r>
              <w:rPr>
                <w:b/>
                <w:bCs/>
              </w:rPr>
              <w:t>)</w:t>
            </w:r>
          </w:p>
          <w:p w14:paraId="7BCC3831" w14:textId="77777777" w:rsidR="000C6566" w:rsidRPr="00547657" w:rsidRDefault="000C6566" w:rsidP="000C6566">
            <w:pPr>
              <w:jc w:val="both"/>
            </w:pPr>
            <w:r w:rsidRPr="00547657">
              <w:t xml:space="preserve">Pirmkārt, plānotā tiesību norma pēc būtības uzliek par pienākumu vienkāršā vekseļa izdevējam un remitentam stāties jaunās vekseļtiesiskās attiecībās. Proti, ar analizējamo likuma normu likumdevējs noteic par pienākumu </w:t>
            </w:r>
            <w:proofErr w:type="spellStart"/>
            <w:r w:rsidRPr="00547657">
              <w:t>vekseļtiesiko</w:t>
            </w:r>
            <w:proofErr w:type="spellEnd"/>
            <w:r w:rsidRPr="00547657">
              <w:t xml:space="preserve"> attiecību dalībniekiem stāties jaunās attiecībās piespiedu kārtā. Ņemot vērā, ka jaunu tiesisko attiecību nodibināšanai uz likuma pamata ir izņēmuma raksturs, šāda nepieciešamība būtu jāpamato ar īpašiem apstākļiem, kas konkrētajā gadījumā nav saskatāmi.</w:t>
            </w:r>
          </w:p>
          <w:p w14:paraId="6494AD87" w14:textId="77777777" w:rsidR="000C6566" w:rsidRPr="00547657" w:rsidRDefault="000C6566" w:rsidP="000C6566">
            <w:pPr>
              <w:jc w:val="both"/>
            </w:pPr>
            <w:r w:rsidRPr="00547657">
              <w:t xml:space="preserve">Otrkārt, neskaidrību rada Grozījumos ietvertā norāde par nepieciešamību jaunos </w:t>
            </w:r>
            <w:r w:rsidRPr="00547657">
              <w:lastRenderedPageBreak/>
              <w:t>vekseļus izdot atbilstoši prasībām, kādas paredzēs Vekseļu likuma 75.panta piektajā daļā. Ar šādu piebildi likumdevējs uzliek par pienākumu, piemēram, vienkāršā vekseļa tiesiskajās attiecībās iesaistītajām personām, kuru no vienkāršā vekseļa izrietošā prasījuma vērtība ir 30’000,00 EUR, izbeigt konkrētās vekseļtiesiskās attiecības uz likuma pamata un izstrādāt divus jaunus vekseļus katru ar vērtību 15’000,00 EUR, tādējādi padarot par tiesiski nenozīmīgu Vekseļu likuma 75.pantā paredzēto ieviešamo piebildi (detalizētāk skat. 5.punktu Tabulā). Nav skaidra kāda ir objektīvā nepieciešamība vienu vekseli ar lielāku vērtību aizstāt ar vairākiem vekseļiem, kas šo vērtību sasniedz kopumā.</w:t>
            </w:r>
          </w:p>
          <w:p w14:paraId="36D20C74" w14:textId="77777777" w:rsidR="000C6566" w:rsidRPr="00547657" w:rsidRDefault="000C6566" w:rsidP="000C6566">
            <w:pPr>
              <w:jc w:val="both"/>
            </w:pPr>
            <w:r w:rsidRPr="00547657">
              <w:t>Treškārt, neskaidrības rada apstāklis, kādas tiesiskās sekas jaunu vienkāršo vekseļu izstrāde uz likuma pamata rada spēku zaudējušā vekseļa indosantiem. Likumdevējs nav sniedzis skaidrojumu vai vēsturiskie indosanti ir atbildīgi pēc iepriekšējā vekseļa, vai arī vēsturiskie indosanti līdz ar 2022.gada 1.oktobri tiek atbrīvoti no atbildības.</w:t>
            </w:r>
          </w:p>
          <w:p w14:paraId="33349402" w14:textId="77777777" w:rsidR="000C6566" w:rsidRPr="00547657" w:rsidRDefault="000C6566" w:rsidP="000C6566">
            <w:pPr>
              <w:jc w:val="both"/>
            </w:pPr>
            <w:r w:rsidRPr="00547657">
              <w:t xml:space="preserve">Ceturtkārt, neskaidrības rada arī piezīme, ka 2022.gada 1.oktobra iestāšanās ir pamats vienkāršā vekseļa iesniegšanai protestēšanai zvērinātam notāram protesta veikšanai. Šāda kārtība pietuvina vekseļa </w:t>
            </w:r>
            <w:r w:rsidRPr="00547657">
              <w:lastRenderedPageBreak/>
              <w:t>apmaksas termiņu gadījumā, ja tā samaksa sākotnēji tika paredzēta pēc 2022.gada 1.oktobra. Citiem vārdiem šādā gadījumā var tikt pārmērīgi ietekmēts pēc vienkāršā vekseļa atbildīgās personas pienākums veikt samaksu.</w:t>
            </w:r>
          </w:p>
          <w:p w14:paraId="031EF0B7" w14:textId="77777777" w:rsidR="000C6566" w:rsidRPr="00547657" w:rsidRDefault="000C6566" w:rsidP="000C6566">
            <w:pPr>
              <w:jc w:val="both"/>
            </w:pPr>
            <w:r w:rsidRPr="00547657">
              <w:t xml:space="preserve">Visbeidzot, likumdevējam Grozījumos būtu nepieciešams precizēt kādas sekas ir vienkāršajiem vekseļiem, kuri netiek pārjaunoti atbilstoši analizējamajam pārejas noteikumam. </w:t>
            </w:r>
            <w:proofErr w:type="spellStart"/>
            <w:r w:rsidRPr="00547657">
              <w:t>Pirmšķietami</w:t>
            </w:r>
            <w:proofErr w:type="spellEnd"/>
            <w:r w:rsidRPr="00547657">
              <w:t xml:space="preserve"> varētu secināt, ka šāds vekselis ir spēkā neesošs, tomēr šajā pārejas noteikumu punktā tālāk teiktais, ka šāds vekselis var tikt protestēts pēc termiņa iestāšanās, liecina par pretējo. Turklāt, ja šāds vekselis pēc termiņa iestāšanās tomēr ir protestējams, tad nav skaidra likumdevēja norāde par pienākumu attiecīgos vekseļus pārjaunot. Citiem vārdiem analizējamais Grozījumu pārejas noteikumu punkts ir savstarpēji pretrunīgs un rada neizpratni par tiesību normas mērķi.</w:t>
            </w:r>
          </w:p>
        </w:tc>
        <w:tc>
          <w:tcPr>
            <w:tcW w:w="3969" w:type="dxa"/>
            <w:gridSpan w:val="2"/>
            <w:tcBorders>
              <w:left w:val="single" w:sz="6" w:space="0" w:color="000000"/>
              <w:bottom w:val="single" w:sz="4" w:space="0" w:color="auto"/>
              <w:right w:val="single" w:sz="6" w:space="0" w:color="000000"/>
            </w:tcBorders>
          </w:tcPr>
          <w:p w14:paraId="550543BE" w14:textId="77777777" w:rsidR="000C6566" w:rsidRPr="00547657" w:rsidRDefault="008B2D50" w:rsidP="000C6566">
            <w:pPr>
              <w:pStyle w:val="naisc"/>
              <w:jc w:val="both"/>
              <w:rPr>
                <w:b/>
                <w:bCs/>
              </w:rPr>
            </w:pPr>
            <w:r w:rsidRPr="00547657">
              <w:rPr>
                <w:b/>
                <w:bCs/>
              </w:rPr>
              <w:lastRenderedPageBreak/>
              <w:t>Ņemts vērā</w:t>
            </w:r>
            <w:r w:rsidR="00547657">
              <w:rPr>
                <w:b/>
                <w:bCs/>
              </w:rPr>
              <w:t>.</w:t>
            </w:r>
          </w:p>
          <w:p w14:paraId="4604B0C2" w14:textId="5A78C0C1" w:rsidR="000C6566" w:rsidRPr="00547657" w:rsidRDefault="00681945" w:rsidP="000C6566">
            <w:pPr>
              <w:pStyle w:val="naisc"/>
              <w:jc w:val="both"/>
            </w:pPr>
            <w:r w:rsidRPr="0015400E">
              <w:rPr>
                <w:b/>
                <w:bCs/>
              </w:rPr>
              <w:t xml:space="preserve">Precizēts </w:t>
            </w:r>
            <w:r w:rsidR="00F86381">
              <w:rPr>
                <w:b/>
                <w:bCs/>
              </w:rPr>
              <w:t>L</w:t>
            </w:r>
            <w:r w:rsidRPr="0015400E">
              <w:rPr>
                <w:b/>
                <w:bCs/>
              </w:rPr>
              <w:t xml:space="preserve">ikumprojekta </w:t>
            </w:r>
            <w:r w:rsidR="00F86381">
              <w:rPr>
                <w:b/>
                <w:bCs/>
              </w:rPr>
              <w:t>15.</w:t>
            </w:r>
            <w:r w:rsidR="004D08AC">
              <w:rPr>
                <w:b/>
                <w:bCs/>
              </w:rPr>
              <w:t> </w:t>
            </w:r>
            <w:r w:rsidRPr="0015400E">
              <w:rPr>
                <w:b/>
                <w:bCs/>
              </w:rPr>
              <w:t xml:space="preserve">pants un papildināta </w:t>
            </w:r>
            <w:r w:rsidR="00F86381">
              <w:rPr>
                <w:b/>
                <w:bCs/>
              </w:rPr>
              <w:t>L</w:t>
            </w:r>
            <w:r w:rsidRPr="0015400E">
              <w:rPr>
                <w:b/>
                <w:bCs/>
              </w:rPr>
              <w:t>ikumprojekta anotācija.</w:t>
            </w:r>
            <w:r>
              <w:t xml:space="preserve"> Skaidrojam, ka p</w:t>
            </w:r>
            <w:r w:rsidRPr="00547657">
              <w:t xml:space="preserve">ārejas </w:t>
            </w:r>
            <w:r w:rsidR="000C6566" w:rsidRPr="00547657">
              <w:t>noteikumu 6.</w:t>
            </w:r>
            <w:r w:rsidR="004D08AC">
              <w:t> </w:t>
            </w:r>
            <w:r w:rsidR="000C6566" w:rsidRPr="00547657">
              <w:t xml:space="preserve">punkts neuzliek par pienākumu vekseļtiesisko attiecību dalībniekiem stāties jaunās vekseļtiesiskajās attiecībās piespiedu kārtā. Šis punkts nosaka, ka vai nu </w:t>
            </w:r>
            <w:r w:rsidR="006F660B">
              <w:t xml:space="preserve">ir </w:t>
            </w:r>
            <w:r w:rsidR="000C6566" w:rsidRPr="00547657">
              <w:t>nepieciešams protestēt vekseli līdz tajā norādītajam termiņam,</w:t>
            </w:r>
            <w:r w:rsidR="006314F5" w:rsidRPr="00547657">
              <w:t xml:space="preserve"> </w:t>
            </w:r>
            <w:r w:rsidR="000C6566" w:rsidRPr="00547657">
              <w:t>vai turpināt vekseļtiesiskās attiecības, izdodot vekseli saskaņā ar jauno regulējumu</w:t>
            </w:r>
            <w:r>
              <w:t xml:space="preserve"> (par notariālās formas prasībām)</w:t>
            </w:r>
            <w:r w:rsidR="000C6566" w:rsidRPr="00547657">
              <w:t xml:space="preserve">. </w:t>
            </w:r>
          </w:p>
          <w:p w14:paraId="3CFDE010" w14:textId="47A2743E" w:rsidR="006314F5" w:rsidRPr="00547657" w:rsidRDefault="006314F5" w:rsidP="000C6566">
            <w:pPr>
              <w:pStyle w:val="naisc"/>
              <w:jc w:val="both"/>
            </w:pPr>
            <w:r w:rsidRPr="00547657">
              <w:t>Pārejas noteikumu 6.</w:t>
            </w:r>
            <w:r w:rsidR="004D08AC">
              <w:t> </w:t>
            </w:r>
            <w:r w:rsidRPr="00547657">
              <w:t xml:space="preserve">punkts ir </w:t>
            </w:r>
            <w:r w:rsidR="00681945">
              <w:t>precizēts</w:t>
            </w:r>
            <w:r w:rsidR="00F86381">
              <w:t xml:space="preserve"> un izteikts šādā redakcijā: </w:t>
            </w:r>
            <w:r w:rsidR="004D08AC">
              <w:lastRenderedPageBreak/>
              <w:t>"</w:t>
            </w:r>
            <w:r w:rsidR="00132253" w:rsidRPr="00132253">
              <w:t>6.</w:t>
            </w:r>
            <w:r w:rsidR="004D08AC">
              <w:t> </w:t>
            </w:r>
            <w:r w:rsidR="00A7669F" w:rsidRPr="00A7669F">
              <w:t>Vienkāršie vekseļi, ko izdevušas vai kur par indosantu, starpnieku vai galvinieku uzstājušās fiziskās personas līdz 2022.</w:t>
            </w:r>
            <w:r w:rsidR="004D08AC">
              <w:t> </w:t>
            </w:r>
            <w:r w:rsidR="00A7669F" w:rsidRPr="00A7669F">
              <w:t>gada 30.</w:t>
            </w:r>
            <w:r w:rsidR="004D08AC">
              <w:t> </w:t>
            </w:r>
            <w:r w:rsidR="00A7669F" w:rsidRPr="00A7669F">
              <w:t>septembrim un kur vienkāršais vekselis neatbilst 75.</w:t>
            </w:r>
            <w:r w:rsidR="004D08AC">
              <w:t> </w:t>
            </w:r>
            <w:r w:rsidR="00A7669F" w:rsidRPr="00A7669F">
              <w:t>panta ceturtajā daļā noteiktajām formas prasībām, var atrasties civiltiesiskajā apritē līdz 2023.</w:t>
            </w:r>
            <w:r w:rsidR="004D08AC">
              <w:t> </w:t>
            </w:r>
            <w:r w:rsidR="00A7669F" w:rsidRPr="00A7669F">
              <w:t>gada 1.</w:t>
            </w:r>
            <w:r w:rsidR="004D08AC">
              <w:t> </w:t>
            </w:r>
            <w:r w:rsidR="00A7669F" w:rsidRPr="00A7669F">
              <w:t>oktobrim. Ja vienkāršā vekseļa maksāšanas termiņš ir noteikts pēc 2023.</w:t>
            </w:r>
            <w:r w:rsidR="004D08AC">
              <w:t> </w:t>
            </w:r>
            <w:r w:rsidR="00A7669F" w:rsidRPr="00A7669F">
              <w:t>gada 1.</w:t>
            </w:r>
            <w:r w:rsidR="004D08AC">
              <w:t> </w:t>
            </w:r>
            <w:r w:rsidR="00A7669F" w:rsidRPr="00A7669F">
              <w:t>oktobra, to līdz 2023.</w:t>
            </w:r>
            <w:r w:rsidR="004D08AC">
              <w:t> </w:t>
            </w:r>
            <w:r w:rsidR="00A7669F" w:rsidRPr="00A7669F">
              <w:t>gada 30.</w:t>
            </w:r>
            <w:r w:rsidR="004D08AC">
              <w:t> </w:t>
            </w:r>
            <w:r w:rsidR="00A7669F" w:rsidRPr="00A7669F">
              <w:t>septembrim var izdot no jauna, ievērojot 75.</w:t>
            </w:r>
            <w:r w:rsidR="004D08AC">
              <w:t> </w:t>
            </w:r>
            <w:r w:rsidR="00A7669F" w:rsidRPr="00A7669F">
              <w:t>panta ceturtajā daļā noteiktās prasības, vai arī iesniegt protestēšanai zvērinātam notāram, uzskatot 2023.</w:t>
            </w:r>
            <w:r w:rsidR="004D08AC">
              <w:t> </w:t>
            </w:r>
            <w:r w:rsidR="00A7669F" w:rsidRPr="00A7669F">
              <w:t>gada 30.</w:t>
            </w:r>
            <w:r w:rsidR="004D08AC">
              <w:t> </w:t>
            </w:r>
            <w:r w:rsidR="00A7669F" w:rsidRPr="00A7669F">
              <w:t>septembri par maksāšanas termiņu, ja nav panākta vienošanās par tā izdošanu notariālā akta formā.</w:t>
            </w:r>
            <w:r w:rsidR="004D08AC">
              <w:t>"</w:t>
            </w:r>
          </w:p>
          <w:p w14:paraId="72899AA1" w14:textId="77777777" w:rsidR="000C6566" w:rsidRPr="00547657" w:rsidRDefault="000C6566" w:rsidP="00531351">
            <w:pPr>
              <w:pStyle w:val="naisc"/>
              <w:jc w:val="both"/>
            </w:pPr>
          </w:p>
        </w:tc>
        <w:tc>
          <w:tcPr>
            <w:tcW w:w="2384" w:type="dxa"/>
            <w:tcBorders>
              <w:top w:val="single" w:sz="4" w:space="0" w:color="auto"/>
              <w:left w:val="single" w:sz="4" w:space="0" w:color="auto"/>
              <w:bottom w:val="single" w:sz="4" w:space="0" w:color="auto"/>
            </w:tcBorders>
          </w:tcPr>
          <w:p w14:paraId="62EC7B65" w14:textId="65402259" w:rsidR="00F86381" w:rsidRPr="00547657" w:rsidRDefault="00F86381" w:rsidP="000C6566">
            <w:pPr>
              <w:pStyle w:val="naisc"/>
              <w:jc w:val="both"/>
            </w:pPr>
            <w:r>
              <w:rPr>
                <w:b/>
                <w:bCs/>
              </w:rPr>
              <w:lastRenderedPageBreak/>
              <w:t>Papildināt</w:t>
            </w:r>
            <w:r w:rsidR="00A46F7F">
              <w:rPr>
                <w:b/>
                <w:bCs/>
              </w:rPr>
              <w:t>s</w:t>
            </w:r>
            <w:r>
              <w:rPr>
                <w:b/>
                <w:bCs/>
              </w:rPr>
              <w:t xml:space="preserve"> Likumprojekta anotācijas I</w:t>
            </w:r>
            <w:r w:rsidR="004D08AC">
              <w:rPr>
                <w:b/>
                <w:bCs/>
              </w:rPr>
              <w:t> </w:t>
            </w:r>
            <w:r>
              <w:rPr>
                <w:b/>
                <w:bCs/>
              </w:rPr>
              <w:t xml:space="preserve">sadaļas iedaļas </w:t>
            </w:r>
            <w:r w:rsidR="004D08AC">
              <w:rPr>
                <w:b/>
                <w:bCs/>
              </w:rPr>
              <w:t>"</w:t>
            </w:r>
            <w:r>
              <w:rPr>
                <w:b/>
                <w:bCs/>
              </w:rPr>
              <w:t>Pārejas regulējums</w:t>
            </w:r>
            <w:r w:rsidR="004D08AC">
              <w:rPr>
                <w:b/>
                <w:bCs/>
              </w:rPr>
              <w:t>"</w:t>
            </w:r>
            <w:r>
              <w:rPr>
                <w:b/>
                <w:bCs/>
              </w:rPr>
              <w:t xml:space="preserve"> teksts. </w:t>
            </w:r>
            <w:r w:rsidR="00681945" w:rsidRPr="00F86381">
              <w:rPr>
                <w:b/>
                <w:bCs/>
              </w:rPr>
              <w:t>Precizēts</w:t>
            </w:r>
            <w:r w:rsidRPr="00F86381">
              <w:rPr>
                <w:b/>
                <w:bCs/>
              </w:rPr>
              <w:t xml:space="preserve"> Likumprojekta 15.</w:t>
            </w:r>
            <w:r w:rsidR="004D08AC">
              <w:rPr>
                <w:b/>
                <w:bCs/>
              </w:rPr>
              <w:t> </w:t>
            </w:r>
            <w:r w:rsidRPr="00F86381">
              <w:rPr>
                <w:b/>
                <w:bCs/>
              </w:rPr>
              <w:t>pants,</w:t>
            </w:r>
            <w:r>
              <w:t xml:space="preserve"> </w:t>
            </w:r>
            <w:r w:rsidR="00AF1F6D" w:rsidRPr="006F660B">
              <w:rPr>
                <w:b/>
                <w:bCs/>
              </w:rPr>
              <w:t>kas paredz</w:t>
            </w:r>
            <w:r w:rsidR="00AF1F6D">
              <w:t xml:space="preserve"> </w:t>
            </w:r>
            <w:r w:rsidRPr="00293F18">
              <w:rPr>
                <w:b/>
                <w:bCs/>
              </w:rPr>
              <w:t xml:space="preserve">papildināt pārejas noteikumus ar </w:t>
            </w:r>
            <w:r>
              <w:rPr>
                <w:b/>
                <w:bCs/>
              </w:rPr>
              <w:t>6</w:t>
            </w:r>
            <w:r w:rsidRPr="00293F18">
              <w:rPr>
                <w:b/>
                <w:bCs/>
              </w:rPr>
              <w:t>.</w:t>
            </w:r>
            <w:r w:rsidR="004D08AC">
              <w:rPr>
                <w:b/>
                <w:bCs/>
              </w:rPr>
              <w:t> </w:t>
            </w:r>
            <w:r w:rsidRPr="00293F18">
              <w:rPr>
                <w:b/>
                <w:bCs/>
              </w:rPr>
              <w:t>punktu šādā redakcijā:</w:t>
            </w:r>
            <w:r>
              <w:t xml:space="preserve"> </w:t>
            </w:r>
            <w:r w:rsidR="00766F89" w:rsidRPr="00766F89">
              <w:t>6.</w:t>
            </w:r>
            <w:r w:rsidR="004D08AC">
              <w:t> </w:t>
            </w:r>
            <w:r w:rsidR="00A7669F" w:rsidRPr="00A7669F">
              <w:t xml:space="preserve">Vienkāršie vekseļi, ko izdevušas vai kur par indosantu, starpnieku vai galvinieku uzstājušās </w:t>
            </w:r>
            <w:r w:rsidR="00A7669F" w:rsidRPr="00A7669F">
              <w:lastRenderedPageBreak/>
              <w:t>fiziskās personas līdz 2022.</w:t>
            </w:r>
            <w:r w:rsidR="004D08AC">
              <w:t> </w:t>
            </w:r>
            <w:r w:rsidR="00A7669F" w:rsidRPr="00A7669F">
              <w:t>gada 30.</w:t>
            </w:r>
            <w:r w:rsidR="004D08AC">
              <w:t> </w:t>
            </w:r>
            <w:r w:rsidR="00A7669F" w:rsidRPr="00A7669F">
              <w:t>septembrim un kur vienkāršais vekselis neatbilst 75.</w:t>
            </w:r>
            <w:r w:rsidR="004D08AC">
              <w:t> </w:t>
            </w:r>
            <w:r w:rsidR="00A7669F" w:rsidRPr="00A7669F">
              <w:t>panta ceturtajā daļā noteiktajām formas prasībām, var atrasties civiltiesiskajā apritē līdz 2023.</w:t>
            </w:r>
            <w:r w:rsidR="004D08AC">
              <w:t> </w:t>
            </w:r>
            <w:r w:rsidR="00A7669F" w:rsidRPr="00A7669F">
              <w:t>gada 1.</w:t>
            </w:r>
            <w:r w:rsidR="004D08AC">
              <w:t> </w:t>
            </w:r>
            <w:r w:rsidR="00A7669F" w:rsidRPr="00A7669F">
              <w:t>oktobrim. Ja vienkāršā vekseļa maksāšanas termiņš ir noteikts pēc 2023.</w:t>
            </w:r>
            <w:r w:rsidR="004D08AC">
              <w:t> </w:t>
            </w:r>
            <w:r w:rsidR="00A7669F" w:rsidRPr="00A7669F">
              <w:t>gada 1.</w:t>
            </w:r>
            <w:r w:rsidR="004D08AC">
              <w:t> </w:t>
            </w:r>
            <w:r w:rsidR="00A7669F" w:rsidRPr="00A7669F">
              <w:t>oktobra, to līdz 2023.</w:t>
            </w:r>
            <w:r w:rsidR="004D08AC">
              <w:t> </w:t>
            </w:r>
            <w:r w:rsidR="00A7669F" w:rsidRPr="00A7669F">
              <w:t>gada 30.</w:t>
            </w:r>
            <w:r w:rsidR="004D08AC">
              <w:t> </w:t>
            </w:r>
            <w:r w:rsidR="00A7669F" w:rsidRPr="00A7669F">
              <w:t>septembrim var izdot no jauna, ievērojot 75.</w:t>
            </w:r>
            <w:r w:rsidR="004D08AC">
              <w:t> </w:t>
            </w:r>
            <w:r w:rsidR="00A7669F" w:rsidRPr="00A7669F">
              <w:t>panta ceturtajā daļā noteiktās prasības, vai arī iesniegt protestēšanai zvērinātam notāram, uzskatot 2023.</w:t>
            </w:r>
            <w:r w:rsidR="004D08AC">
              <w:t> </w:t>
            </w:r>
            <w:r w:rsidR="00A7669F" w:rsidRPr="00A7669F">
              <w:t>gada 30.</w:t>
            </w:r>
            <w:r w:rsidR="004D08AC">
              <w:t> </w:t>
            </w:r>
            <w:r w:rsidR="00A7669F" w:rsidRPr="00A7669F">
              <w:t>septembri par maksāšanas termiņu, ja nav panākta vienošanās par tā izdošanu notariālā akta formā.</w:t>
            </w:r>
          </w:p>
        </w:tc>
      </w:tr>
      <w:tr w:rsidR="008C10AC" w:rsidRPr="008B2D50" w14:paraId="6B76B14D" w14:textId="77777777" w:rsidTr="0087795B">
        <w:tc>
          <w:tcPr>
            <w:tcW w:w="708" w:type="dxa"/>
            <w:tcBorders>
              <w:left w:val="single" w:sz="6" w:space="0" w:color="000000"/>
              <w:bottom w:val="single" w:sz="4" w:space="0" w:color="auto"/>
              <w:right w:val="single" w:sz="6" w:space="0" w:color="000000"/>
            </w:tcBorders>
          </w:tcPr>
          <w:p w14:paraId="1459C1B8" w14:textId="77777777" w:rsidR="008C10AC" w:rsidRDefault="008C10AC" w:rsidP="000C6566">
            <w:pPr>
              <w:pStyle w:val="naisc"/>
              <w:spacing w:before="0" w:after="0"/>
              <w:ind w:firstLine="720"/>
              <w:jc w:val="both"/>
            </w:pPr>
          </w:p>
          <w:p w14:paraId="337DEB26" w14:textId="77777777" w:rsidR="007B7C0C" w:rsidRPr="007B7C0C" w:rsidRDefault="007B7C0C" w:rsidP="007B7C0C"/>
          <w:p w14:paraId="670979D7" w14:textId="77777777" w:rsidR="007B7C0C" w:rsidRPr="007B7C0C" w:rsidRDefault="007B7C0C" w:rsidP="007B7C0C"/>
          <w:p w14:paraId="5B089EF0" w14:textId="77777777" w:rsidR="007B7C0C" w:rsidRPr="007B7C0C" w:rsidRDefault="007B7C0C" w:rsidP="007B7C0C"/>
          <w:p w14:paraId="77F122E5" w14:textId="77777777" w:rsidR="007B7C0C" w:rsidRDefault="007B7C0C" w:rsidP="007B7C0C"/>
          <w:p w14:paraId="10219B54" w14:textId="7F1C171D" w:rsidR="007B7C0C" w:rsidRPr="007B7C0C" w:rsidRDefault="007B7C0C" w:rsidP="007B7C0C">
            <w:r>
              <w:t>17.</w:t>
            </w:r>
          </w:p>
        </w:tc>
        <w:tc>
          <w:tcPr>
            <w:tcW w:w="2686" w:type="dxa"/>
            <w:gridSpan w:val="2"/>
            <w:tcBorders>
              <w:left w:val="single" w:sz="6" w:space="0" w:color="000000"/>
              <w:bottom w:val="single" w:sz="4" w:space="0" w:color="auto"/>
              <w:right w:val="single" w:sz="6" w:space="0" w:color="000000"/>
            </w:tcBorders>
          </w:tcPr>
          <w:p w14:paraId="74509637" w14:textId="77777777" w:rsidR="008C10AC" w:rsidRPr="00A46F7F" w:rsidRDefault="008C10AC" w:rsidP="00A46F7F">
            <w:pPr>
              <w:pStyle w:val="naisc"/>
              <w:jc w:val="both"/>
            </w:pPr>
          </w:p>
        </w:tc>
        <w:tc>
          <w:tcPr>
            <w:tcW w:w="4395" w:type="dxa"/>
            <w:tcBorders>
              <w:left w:val="single" w:sz="6" w:space="0" w:color="000000"/>
              <w:bottom w:val="single" w:sz="4" w:space="0" w:color="auto"/>
              <w:right w:val="single" w:sz="6" w:space="0" w:color="000000"/>
            </w:tcBorders>
          </w:tcPr>
          <w:p w14:paraId="7AD126C8" w14:textId="77777777" w:rsidR="008C10AC" w:rsidRDefault="008C10AC" w:rsidP="008C10AC">
            <w:pPr>
              <w:jc w:val="both"/>
              <w:rPr>
                <w:b/>
                <w:bCs/>
              </w:rPr>
            </w:pPr>
            <w:r>
              <w:rPr>
                <w:b/>
                <w:bCs/>
              </w:rPr>
              <w:t>Latvijas Zvērinātu tiesu izpildītāju padome.</w:t>
            </w:r>
          </w:p>
          <w:p w14:paraId="44C9B5ED" w14:textId="6132F2C4" w:rsidR="008C10AC" w:rsidRDefault="008C10AC" w:rsidP="008C10AC">
            <w:pPr>
              <w:jc w:val="both"/>
              <w:rPr>
                <w:b/>
                <w:bCs/>
              </w:rPr>
            </w:pPr>
            <w:r>
              <w:rPr>
                <w:b/>
                <w:bCs/>
              </w:rPr>
              <w:t>(13.05.2021)</w:t>
            </w:r>
          </w:p>
          <w:p w14:paraId="529FBEBB" w14:textId="7A9D4326" w:rsidR="008C10AC" w:rsidRPr="007B7C0C" w:rsidRDefault="008C10AC" w:rsidP="007B7C0C">
            <w:pPr>
              <w:jc w:val="both"/>
            </w:pPr>
            <w:r w:rsidRPr="008C10AC">
              <w:t>Saistībā ar vienkāršā vekseļa izdošanas formas mainīšanu, padomes ieskatā būtu grozāms</w:t>
            </w:r>
            <w:r>
              <w:t xml:space="preserve"> </w:t>
            </w:r>
            <w:r w:rsidRPr="008C10AC">
              <w:t>Civilprocesa likuma 540. pants, papildinot to ar jaunu izpildu dokumenta veidu – protesta aktu,</w:t>
            </w:r>
            <w:r>
              <w:t xml:space="preserve"> </w:t>
            </w:r>
            <w:r w:rsidRPr="008C10AC">
              <w:t>kas izdarīts par notariāla akta formā izdotu vienkāršo vekseli.</w:t>
            </w:r>
            <w:r w:rsidR="007B7C0C">
              <w:t xml:space="preserve"> Izdarāmi grozījumi arī Ministru </w:t>
            </w:r>
            <w:r w:rsidR="007B7C0C">
              <w:lastRenderedPageBreak/>
              <w:t>kabineta 2010. gada 21. jūnija noteikumu Nr.559 “Noteikumi par vekseļa protesta akta paraugiem” (turpmāk – MK noteikumi Nr.559) 1. pielikumā, norādot vekseļa protesta aktā vekseļa summu, kā arī norādot personas, kuras labā un pret kuru protests izdarīts, deklarētās dzīvesvietas adresi, ja tā atšķiras no dzīvesvietas adreses.</w:t>
            </w:r>
          </w:p>
        </w:tc>
        <w:tc>
          <w:tcPr>
            <w:tcW w:w="3969" w:type="dxa"/>
            <w:gridSpan w:val="2"/>
            <w:tcBorders>
              <w:left w:val="single" w:sz="6" w:space="0" w:color="000000"/>
              <w:bottom w:val="single" w:sz="4" w:space="0" w:color="auto"/>
              <w:right w:val="single" w:sz="6" w:space="0" w:color="000000"/>
            </w:tcBorders>
          </w:tcPr>
          <w:p w14:paraId="3FA10539" w14:textId="77777777" w:rsidR="008C10AC" w:rsidRDefault="008C10AC" w:rsidP="00A46F7F">
            <w:pPr>
              <w:pStyle w:val="naisc"/>
              <w:jc w:val="both"/>
              <w:rPr>
                <w:b/>
                <w:bCs/>
              </w:rPr>
            </w:pPr>
            <w:r>
              <w:rPr>
                <w:b/>
                <w:bCs/>
              </w:rPr>
              <w:lastRenderedPageBreak/>
              <w:t>Ņemts vērā.</w:t>
            </w:r>
          </w:p>
          <w:p w14:paraId="5564E46C" w14:textId="3278C4A7" w:rsidR="008C10AC" w:rsidRPr="008C49D4" w:rsidRDefault="008C10AC" w:rsidP="00A46F7F">
            <w:pPr>
              <w:pStyle w:val="naisc"/>
              <w:jc w:val="both"/>
              <w:rPr>
                <w:b/>
                <w:bCs/>
              </w:rPr>
            </w:pPr>
            <w:r w:rsidRPr="008C49D4">
              <w:rPr>
                <w:b/>
                <w:bCs/>
              </w:rPr>
              <w:t xml:space="preserve">Papildināta Likumprojekta anotācija. </w:t>
            </w:r>
          </w:p>
        </w:tc>
        <w:tc>
          <w:tcPr>
            <w:tcW w:w="2384" w:type="dxa"/>
            <w:tcBorders>
              <w:top w:val="single" w:sz="4" w:space="0" w:color="auto"/>
              <w:left w:val="single" w:sz="4" w:space="0" w:color="auto"/>
              <w:bottom w:val="single" w:sz="4" w:space="0" w:color="auto"/>
            </w:tcBorders>
          </w:tcPr>
          <w:p w14:paraId="1A9BF0EF" w14:textId="169B45B9" w:rsidR="008C10AC" w:rsidRPr="008C49D4" w:rsidRDefault="008C10AC" w:rsidP="00A46F7F">
            <w:pPr>
              <w:pStyle w:val="naisc"/>
              <w:jc w:val="both"/>
              <w:rPr>
                <w:b/>
                <w:bCs/>
              </w:rPr>
            </w:pPr>
            <w:r w:rsidRPr="008C49D4">
              <w:rPr>
                <w:b/>
                <w:bCs/>
              </w:rPr>
              <w:t>Papildināt</w:t>
            </w:r>
            <w:r w:rsidR="008C49D4" w:rsidRPr="008C49D4">
              <w:rPr>
                <w:b/>
                <w:bCs/>
              </w:rPr>
              <w:t>s</w:t>
            </w:r>
            <w:r w:rsidRPr="008C49D4">
              <w:rPr>
                <w:b/>
                <w:bCs/>
              </w:rPr>
              <w:t xml:space="preserve"> Likumprojekta anotācijas IV sadaļa</w:t>
            </w:r>
            <w:r w:rsidR="008C49D4" w:rsidRPr="008C49D4">
              <w:rPr>
                <w:b/>
                <w:bCs/>
              </w:rPr>
              <w:t xml:space="preserve">s 1. punkta </w:t>
            </w:r>
            <w:r w:rsidR="00B16A4D">
              <w:rPr>
                <w:b/>
                <w:bCs/>
              </w:rPr>
              <w:t>"</w:t>
            </w:r>
            <w:r w:rsidR="008C49D4" w:rsidRPr="008C49D4">
              <w:rPr>
                <w:b/>
                <w:bCs/>
              </w:rPr>
              <w:t>Saistītie tiesību aktu projekti</w:t>
            </w:r>
            <w:r w:rsidR="00B16A4D">
              <w:rPr>
                <w:b/>
                <w:bCs/>
              </w:rPr>
              <w:t>"</w:t>
            </w:r>
            <w:r w:rsidR="008C49D4" w:rsidRPr="008C49D4">
              <w:rPr>
                <w:b/>
                <w:bCs/>
              </w:rPr>
              <w:t xml:space="preserve"> teksts.</w:t>
            </w:r>
          </w:p>
        </w:tc>
      </w:tr>
      <w:tr w:rsidR="000F209A" w:rsidRPr="008B2D50" w14:paraId="00F800AE" w14:textId="77777777" w:rsidTr="0087795B">
        <w:tc>
          <w:tcPr>
            <w:tcW w:w="708" w:type="dxa"/>
            <w:tcBorders>
              <w:left w:val="single" w:sz="6" w:space="0" w:color="000000"/>
              <w:bottom w:val="single" w:sz="4" w:space="0" w:color="auto"/>
              <w:right w:val="single" w:sz="6" w:space="0" w:color="000000"/>
            </w:tcBorders>
          </w:tcPr>
          <w:p w14:paraId="3522BD01" w14:textId="3766C1C9" w:rsidR="000F209A" w:rsidRDefault="000F209A" w:rsidP="000C6566">
            <w:pPr>
              <w:pStyle w:val="naisc"/>
              <w:spacing w:before="0" w:after="0"/>
              <w:ind w:firstLine="720"/>
              <w:jc w:val="both"/>
            </w:pPr>
            <w:r>
              <w:t>11</w:t>
            </w:r>
            <w:r w:rsidR="007B7C0C">
              <w:t>8</w:t>
            </w:r>
            <w:r>
              <w:t>.</w:t>
            </w:r>
          </w:p>
        </w:tc>
        <w:tc>
          <w:tcPr>
            <w:tcW w:w="2686" w:type="dxa"/>
            <w:gridSpan w:val="2"/>
            <w:tcBorders>
              <w:left w:val="single" w:sz="6" w:space="0" w:color="000000"/>
              <w:bottom w:val="single" w:sz="4" w:space="0" w:color="auto"/>
              <w:right w:val="single" w:sz="6" w:space="0" w:color="000000"/>
            </w:tcBorders>
          </w:tcPr>
          <w:p w14:paraId="3B9754A8" w14:textId="101F89A6" w:rsidR="00A46F7F" w:rsidRPr="00A46F7F" w:rsidRDefault="00A46F7F" w:rsidP="00A46F7F">
            <w:pPr>
              <w:pStyle w:val="naisc"/>
              <w:jc w:val="both"/>
            </w:pPr>
            <w:r w:rsidRPr="00A46F7F">
              <w:t>Likumprojekta 11.</w:t>
            </w:r>
            <w:r w:rsidR="004D08AC">
              <w:t> </w:t>
            </w:r>
            <w:r w:rsidRPr="00A46F7F">
              <w:t>pants paredz papildināt 80.</w:t>
            </w:r>
            <w:r w:rsidR="004D08AC">
              <w:t> </w:t>
            </w:r>
            <w:r w:rsidRPr="00A46F7F">
              <w:t xml:space="preserve">pantu ar ceturto daļu šādā redakcijā: </w:t>
            </w:r>
          </w:p>
          <w:p w14:paraId="10B9A8E8" w14:textId="37978C12" w:rsidR="000F209A" w:rsidRPr="00547657" w:rsidRDefault="00A46F7F" w:rsidP="00A46F7F">
            <w:pPr>
              <w:pStyle w:val="naisc"/>
              <w:spacing w:before="0" w:after="0"/>
              <w:jc w:val="both"/>
            </w:pPr>
            <w:r>
              <w:t>"Protestētais vienkāršais vekselis ir nododams piespiedu izpildei Civilprocesa likumā noteiktajā tiesas spriedumu izpildes kārtībā."</w:t>
            </w:r>
          </w:p>
        </w:tc>
        <w:tc>
          <w:tcPr>
            <w:tcW w:w="4395" w:type="dxa"/>
            <w:tcBorders>
              <w:left w:val="single" w:sz="6" w:space="0" w:color="000000"/>
              <w:bottom w:val="single" w:sz="4" w:space="0" w:color="auto"/>
              <w:right w:val="single" w:sz="6" w:space="0" w:color="000000"/>
            </w:tcBorders>
          </w:tcPr>
          <w:p w14:paraId="25657A0D" w14:textId="77777777" w:rsidR="00A46F7F" w:rsidRDefault="00A46F7F" w:rsidP="000C6566">
            <w:pPr>
              <w:jc w:val="both"/>
              <w:rPr>
                <w:b/>
                <w:bCs/>
              </w:rPr>
            </w:pPr>
            <w:r>
              <w:rPr>
                <w:b/>
                <w:bCs/>
              </w:rPr>
              <w:t>Latvijas Zvērinātu tiesu izpildītāju padome.</w:t>
            </w:r>
          </w:p>
          <w:p w14:paraId="2DF0CBAB" w14:textId="77777777" w:rsidR="000F209A" w:rsidRDefault="00A46F7F" w:rsidP="000C6566">
            <w:pPr>
              <w:jc w:val="both"/>
              <w:rPr>
                <w:b/>
                <w:bCs/>
              </w:rPr>
            </w:pPr>
            <w:r>
              <w:rPr>
                <w:b/>
                <w:bCs/>
              </w:rPr>
              <w:t>(16.02.2022)</w:t>
            </w:r>
          </w:p>
          <w:p w14:paraId="3D918215" w14:textId="7085E8A3" w:rsidR="00A46F7F" w:rsidRPr="008B2D50" w:rsidRDefault="00A46F7F" w:rsidP="00A46F7F">
            <w:pPr>
              <w:jc w:val="both"/>
              <w:rPr>
                <w:b/>
                <w:bCs/>
              </w:rPr>
            </w:pPr>
            <w:r w:rsidRPr="00A46F7F">
              <w:t>Protestētais vekselis kā dokuments pēc būtības nav izpildu</w:t>
            </w:r>
            <w:r>
              <w:t xml:space="preserve"> </w:t>
            </w:r>
            <w:r w:rsidRPr="00A46F7F">
              <w:t>dokuments, uz kura pamata piedzinējs var vērsties pie zvērināta tiesu izpildītāja un lūgt uzsākt</w:t>
            </w:r>
            <w:r>
              <w:t xml:space="preserve"> </w:t>
            </w:r>
            <w:r w:rsidRPr="00A46F7F">
              <w:t>piespiedu izpildi. Par piespiedu izpildes lietvedības uzsākšanu kalpo tiesneša lēmums, kas ir</w:t>
            </w:r>
            <w:r>
              <w:t xml:space="preserve"> </w:t>
            </w:r>
            <w:r w:rsidRPr="00A46F7F">
              <w:t>izpildāms saskaņā ar sprieduma izpildīšanas noteikumiem (Civilprocesa likuma 405. panta</w:t>
            </w:r>
            <w:r>
              <w:t xml:space="preserve"> </w:t>
            </w:r>
            <w:r w:rsidRPr="00A46F7F">
              <w:t>trešā daļa).</w:t>
            </w:r>
          </w:p>
        </w:tc>
        <w:tc>
          <w:tcPr>
            <w:tcW w:w="3969" w:type="dxa"/>
            <w:gridSpan w:val="2"/>
            <w:tcBorders>
              <w:left w:val="single" w:sz="6" w:space="0" w:color="000000"/>
              <w:bottom w:val="single" w:sz="4" w:space="0" w:color="auto"/>
              <w:right w:val="single" w:sz="6" w:space="0" w:color="000000"/>
            </w:tcBorders>
          </w:tcPr>
          <w:p w14:paraId="00FE57D1" w14:textId="77777777" w:rsidR="00A46F7F" w:rsidRPr="00547657" w:rsidRDefault="00A46F7F" w:rsidP="00A46F7F">
            <w:pPr>
              <w:pStyle w:val="naisc"/>
              <w:jc w:val="both"/>
              <w:rPr>
                <w:b/>
                <w:bCs/>
              </w:rPr>
            </w:pPr>
            <w:r w:rsidRPr="00547657">
              <w:rPr>
                <w:b/>
                <w:bCs/>
              </w:rPr>
              <w:t>Ņemts vērā</w:t>
            </w:r>
            <w:r>
              <w:rPr>
                <w:b/>
                <w:bCs/>
              </w:rPr>
              <w:t>.</w:t>
            </w:r>
          </w:p>
          <w:p w14:paraId="118415C4" w14:textId="24F04EAB" w:rsidR="000F209A" w:rsidRDefault="00A46F7F" w:rsidP="00A46F7F">
            <w:pPr>
              <w:pStyle w:val="naisc"/>
              <w:jc w:val="both"/>
              <w:rPr>
                <w:b/>
                <w:bCs/>
              </w:rPr>
            </w:pPr>
            <w:r w:rsidRPr="0015400E">
              <w:rPr>
                <w:b/>
                <w:bCs/>
              </w:rPr>
              <w:t xml:space="preserve">Precizēts </w:t>
            </w:r>
            <w:r>
              <w:rPr>
                <w:b/>
                <w:bCs/>
              </w:rPr>
              <w:t>L</w:t>
            </w:r>
            <w:r w:rsidRPr="0015400E">
              <w:rPr>
                <w:b/>
                <w:bCs/>
              </w:rPr>
              <w:t xml:space="preserve">ikumprojekta </w:t>
            </w:r>
            <w:r>
              <w:rPr>
                <w:b/>
                <w:bCs/>
              </w:rPr>
              <w:t>11.</w:t>
            </w:r>
            <w:r w:rsidR="004D08AC">
              <w:rPr>
                <w:b/>
                <w:bCs/>
              </w:rPr>
              <w:t> </w:t>
            </w:r>
            <w:r w:rsidRPr="0015400E">
              <w:rPr>
                <w:b/>
                <w:bCs/>
              </w:rPr>
              <w:t xml:space="preserve">pants un papildināta </w:t>
            </w:r>
            <w:r>
              <w:rPr>
                <w:b/>
                <w:bCs/>
              </w:rPr>
              <w:t>L</w:t>
            </w:r>
            <w:r w:rsidRPr="0015400E">
              <w:rPr>
                <w:b/>
                <w:bCs/>
              </w:rPr>
              <w:t>ikumprojekta anotācija.</w:t>
            </w:r>
          </w:p>
          <w:p w14:paraId="1884D4CE" w14:textId="3206B3CA" w:rsidR="00A46F7F" w:rsidRDefault="008418C1" w:rsidP="00A46F7F">
            <w:pPr>
              <w:pStyle w:val="naisc"/>
              <w:jc w:val="both"/>
            </w:pPr>
            <w:r>
              <w:t>Anotācijas I</w:t>
            </w:r>
            <w:r w:rsidR="004D08AC">
              <w:t> </w:t>
            </w:r>
            <w:r>
              <w:t xml:space="preserve">sadaļā skaidrots, ka tiek mainīta </w:t>
            </w:r>
            <w:r w:rsidRPr="008418C1">
              <w:t>vekseļu, kas ir izdoti notariālā akta formā, izpildes kārtīb</w:t>
            </w:r>
            <w:r>
              <w:t>a</w:t>
            </w:r>
            <w:r w:rsidRPr="008418C1">
              <w:t>. Protestētais vienkāršais vekselis, kas izdots notariālā akta formā, ir izpildu dokuments, kas ir izpildāms Civilprocesa likumā noteiktajā tiesas spriedumu izpildes kārtībā.</w:t>
            </w:r>
            <w:r>
              <w:t xml:space="preserve"> </w:t>
            </w:r>
            <w:r w:rsidRPr="008418C1">
              <w:t xml:space="preserve">Minētās normas mērķis ir piešķirt notariāla akta formā izdotam vienkāršajam vekselim izpildu dokumenta spēku, kā arī dokumenta stingrību, proti, persona nevarētu attaisnoties, ka dokumentu nav saņēmusi, līdz ar to jau ar šāda dokumenta izdošanas brīdi personai jāapzinās, kādas sekas iestāsies konkrētai rīcībai. Tieslietu ministrija norāda, ka šīs normas mērķis ir padarīt </w:t>
            </w:r>
            <w:r w:rsidRPr="008418C1">
              <w:lastRenderedPageBreak/>
              <w:t>ātrāku un stabilāku protesta akta kā izpildu dokumenta apriti.</w:t>
            </w:r>
          </w:p>
          <w:p w14:paraId="12382324" w14:textId="311BF4A3" w:rsidR="008418C1" w:rsidRPr="00A46F7F" w:rsidRDefault="008418C1" w:rsidP="00A46F7F">
            <w:pPr>
              <w:pStyle w:val="naisc"/>
              <w:jc w:val="both"/>
            </w:pPr>
          </w:p>
        </w:tc>
        <w:tc>
          <w:tcPr>
            <w:tcW w:w="2384" w:type="dxa"/>
            <w:tcBorders>
              <w:top w:val="single" w:sz="4" w:space="0" w:color="auto"/>
              <w:left w:val="single" w:sz="4" w:space="0" w:color="auto"/>
              <w:bottom w:val="single" w:sz="4" w:space="0" w:color="auto"/>
            </w:tcBorders>
          </w:tcPr>
          <w:p w14:paraId="25B01EA3" w14:textId="3A73AF2A" w:rsidR="00A46F7F" w:rsidRPr="00FB24C0" w:rsidRDefault="00A46F7F" w:rsidP="00A46F7F">
            <w:pPr>
              <w:pStyle w:val="naisc"/>
              <w:jc w:val="both"/>
              <w:rPr>
                <w:b/>
                <w:bCs/>
              </w:rPr>
            </w:pPr>
            <w:r w:rsidRPr="00FB24C0">
              <w:rPr>
                <w:b/>
                <w:bCs/>
              </w:rPr>
              <w:lastRenderedPageBreak/>
              <w:t>Precizēts Likumprojekta 1</w:t>
            </w:r>
            <w:r w:rsidR="00AF1F6D">
              <w:rPr>
                <w:b/>
                <w:bCs/>
              </w:rPr>
              <w:t>2</w:t>
            </w:r>
            <w:r w:rsidRPr="00FB24C0">
              <w:rPr>
                <w:b/>
                <w:bCs/>
              </w:rPr>
              <w:t>.</w:t>
            </w:r>
            <w:r w:rsidR="004D08AC">
              <w:rPr>
                <w:b/>
                <w:bCs/>
              </w:rPr>
              <w:t> </w:t>
            </w:r>
            <w:r w:rsidRPr="00FB24C0">
              <w:rPr>
                <w:b/>
                <w:bCs/>
              </w:rPr>
              <w:t>pants, kas paredz papildināt 80.</w:t>
            </w:r>
            <w:r w:rsidR="004D08AC">
              <w:rPr>
                <w:b/>
                <w:bCs/>
              </w:rPr>
              <w:t> </w:t>
            </w:r>
            <w:r w:rsidRPr="00FB24C0">
              <w:rPr>
                <w:b/>
                <w:bCs/>
              </w:rPr>
              <w:t xml:space="preserve">pantu ar ceturto daļu šādā redakcijā: </w:t>
            </w:r>
          </w:p>
          <w:p w14:paraId="2E912A4A" w14:textId="12102131" w:rsidR="000F209A" w:rsidRDefault="00A46F7F" w:rsidP="000C6566">
            <w:pPr>
              <w:pStyle w:val="naisc"/>
              <w:jc w:val="both"/>
            </w:pPr>
            <w:r w:rsidRPr="00A46F7F">
              <w:t>"Protestētais vienkāršais vekselis, kas izdots notariālā akta formā, ir izpildāms Civilprocesa likumā noteiktajā tiesas spriedumu izpildes kārtībā."</w:t>
            </w:r>
          </w:p>
          <w:p w14:paraId="0FD61325" w14:textId="75521272" w:rsidR="00A46F7F" w:rsidRPr="00A46F7F" w:rsidRDefault="00A46F7F" w:rsidP="000C6566">
            <w:pPr>
              <w:pStyle w:val="naisc"/>
              <w:jc w:val="both"/>
              <w:rPr>
                <w:b/>
                <w:bCs/>
              </w:rPr>
            </w:pPr>
            <w:r w:rsidRPr="00A46F7F">
              <w:rPr>
                <w:b/>
                <w:bCs/>
              </w:rPr>
              <w:t xml:space="preserve">Papildināts Likumprojekta anotācijas </w:t>
            </w:r>
            <w:r w:rsidR="008418C1">
              <w:rPr>
                <w:b/>
                <w:bCs/>
              </w:rPr>
              <w:t>I</w:t>
            </w:r>
            <w:r w:rsidR="004D08AC">
              <w:rPr>
                <w:b/>
                <w:bCs/>
              </w:rPr>
              <w:t> </w:t>
            </w:r>
            <w:r>
              <w:rPr>
                <w:b/>
                <w:bCs/>
              </w:rPr>
              <w:t>sadaļas</w:t>
            </w:r>
            <w:r w:rsidR="008418C1">
              <w:rPr>
                <w:b/>
                <w:bCs/>
              </w:rPr>
              <w:t xml:space="preserve"> 2.</w:t>
            </w:r>
            <w:r w:rsidR="004D08AC">
              <w:rPr>
                <w:b/>
                <w:bCs/>
              </w:rPr>
              <w:t> </w:t>
            </w:r>
            <w:r w:rsidR="008418C1">
              <w:rPr>
                <w:b/>
                <w:bCs/>
              </w:rPr>
              <w:t>punkta ievada</w:t>
            </w:r>
            <w:r w:rsidRPr="00A46F7F">
              <w:rPr>
                <w:b/>
                <w:bCs/>
              </w:rPr>
              <w:t xml:space="preserve"> </w:t>
            </w:r>
            <w:r w:rsidR="008418C1">
              <w:rPr>
                <w:b/>
                <w:bCs/>
              </w:rPr>
              <w:t>un I</w:t>
            </w:r>
            <w:r w:rsidR="004D08AC">
              <w:rPr>
                <w:b/>
                <w:bCs/>
              </w:rPr>
              <w:t> </w:t>
            </w:r>
            <w:r w:rsidR="008418C1">
              <w:rPr>
                <w:b/>
                <w:bCs/>
              </w:rPr>
              <w:t xml:space="preserve">sadaļas iedaļas </w:t>
            </w:r>
            <w:r w:rsidR="002C20FA">
              <w:rPr>
                <w:b/>
                <w:bCs/>
              </w:rPr>
              <w:t>"</w:t>
            </w:r>
            <w:r w:rsidR="008418C1" w:rsidRPr="008418C1">
              <w:rPr>
                <w:b/>
                <w:bCs/>
              </w:rPr>
              <w:t>Izmaiņas vienkāršo vekseļu regulējumā</w:t>
            </w:r>
            <w:r w:rsidR="002C20FA">
              <w:rPr>
                <w:b/>
                <w:bCs/>
              </w:rPr>
              <w:t>"</w:t>
            </w:r>
            <w:r w:rsidR="008418C1">
              <w:rPr>
                <w:b/>
                <w:bCs/>
              </w:rPr>
              <w:t xml:space="preserve"> </w:t>
            </w:r>
            <w:r w:rsidRPr="00A46F7F">
              <w:rPr>
                <w:b/>
                <w:bCs/>
              </w:rPr>
              <w:t>teksts.</w:t>
            </w:r>
          </w:p>
          <w:p w14:paraId="0EA8E8CF" w14:textId="39ACA05F" w:rsidR="00A46F7F" w:rsidRPr="00A46F7F" w:rsidRDefault="00A46F7F" w:rsidP="000C6566">
            <w:pPr>
              <w:pStyle w:val="naisc"/>
              <w:jc w:val="both"/>
            </w:pPr>
          </w:p>
        </w:tc>
      </w:tr>
      <w:tr w:rsidR="000C6566" w:rsidRPr="00712B66" w14:paraId="6A239006" w14:textId="77777777" w:rsidTr="0048022C">
        <w:tblPrEx>
          <w:tblBorders>
            <w:top w:val="none" w:sz="0" w:space="0" w:color="auto"/>
            <w:left w:val="none" w:sz="0" w:space="0" w:color="auto"/>
            <w:bottom w:val="none" w:sz="0" w:space="0" w:color="auto"/>
            <w:right w:val="none" w:sz="0" w:space="0" w:color="auto"/>
          </w:tblBorders>
        </w:tblPrEx>
        <w:trPr>
          <w:gridAfter w:val="2"/>
          <w:wAfter w:w="4855" w:type="dxa"/>
        </w:trPr>
        <w:tc>
          <w:tcPr>
            <w:tcW w:w="3108" w:type="dxa"/>
            <w:gridSpan w:val="2"/>
          </w:tcPr>
          <w:p w14:paraId="2479E335" w14:textId="77777777" w:rsidR="000C6566" w:rsidRDefault="000C6566" w:rsidP="000C6566">
            <w:pPr>
              <w:pStyle w:val="naiskr"/>
              <w:spacing w:before="0" w:after="0"/>
            </w:pPr>
          </w:p>
          <w:p w14:paraId="730E3414" w14:textId="321A1158" w:rsidR="000C6566" w:rsidRPr="00712B66" w:rsidRDefault="000C6566" w:rsidP="000C6566">
            <w:pPr>
              <w:pStyle w:val="naiskr"/>
              <w:spacing w:before="0" w:after="0"/>
            </w:pPr>
          </w:p>
          <w:p w14:paraId="02F0DC94" w14:textId="77777777" w:rsidR="000C6566" w:rsidRPr="00712B66" w:rsidRDefault="000C6566" w:rsidP="000C6566">
            <w:pPr>
              <w:pStyle w:val="naiskr"/>
              <w:spacing w:before="0" w:after="0"/>
            </w:pPr>
            <w:r w:rsidRPr="00712B66">
              <w:t>Atbildīgā amatpersona</w:t>
            </w:r>
          </w:p>
        </w:tc>
        <w:tc>
          <w:tcPr>
            <w:tcW w:w="6179" w:type="dxa"/>
            <w:gridSpan w:val="3"/>
          </w:tcPr>
          <w:p w14:paraId="6D4AD03C" w14:textId="77777777" w:rsidR="000C6566" w:rsidRPr="00712B66" w:rsidRDefault="000C6566" w:rsidP="000C6566">
            <w:pPr>
              <w:pStyle w:val="naiskr"/>
              <w:spacing w:before="0" w:after="0"/>
              <w:ind w:firstLine="720"/>
            </w:pPr>
          </w:p>
        </w:tc>
      </w:tr>
      <w:tr w:rsidR="000C6566" w:rsidRPr="00712B66" w14:paraId="3F92DD66" w14:textId="77777777" w:rsidTr="0048022C">
        <w:tblPrEx>
          <w:tblBorders>
            <w:top w:val="none" w:sz="0" w:space="0" w:color="auto"/>
            <w:left w:val="none" w:sz="0" w:space="0" w:color="auto"/>
            <w:bottom w:val="none" w:sz="0" w:space="0" w:color="auto"/>
            <w:right w:val="none" w:sz="0" w:space="0" w:color="auto"/>
          </w:tblBorders>
        </w:tblPrEx>
        <w:trPr>
          <w:gridAfter w:val="2"/>
          <w:wAfter w:w="4855" w:type="dxa"/>
        </w:trPr>
        <w:tc>
          <w:tcPr>
            <w:tcW w:w="3108" w:type="dxa"/>
            <w:gridSpan w:val="2"/>
          </w:tcPr>
          <w:p w14:paraId="71591B41" w14:textId="77777777" w:rsidR="000C6566" w:rsidRDefault="000C6566" w:rsidP="000C6566">
            <w:pPr>
              <w:pStyle w:val="naiskr"/>
              <w:spacing w:before="0" w:after="0"/>
            </w:pPr>
          </w:p>
        </w:tc>
        <w:tc>
          <w:tcPr>
            <w:tcW w:w="6179" w:type="dxa"/>
            <w:gridSpan w:val="3"/>
          </w:tcPr>
          <w:p w14:paraId="02778E18" w14:textId="77777777" w:rsidR="000C6566" w:rsidRPr="00712B66" w:rsidRDefault="000C6566" w:rsidP="000C6566">
            <w:pPr>
              <w:pStyle w:val="naiskr"/>
              <w:spacing w:before="0" w:after="0"/>
              <w:ind w:firstLine="720"/>
            </w:pPr>
          </w:p>
        </w:tc>
      </w:tr>
      <w:tr w:rsidR="000C6566" w:rsidRPr="00712B66" w14:paraId="4C5721E6" w14:textId="77777777" w:rsidTr="0048022C">
        <w:tblPrEx>
          <w:tblBorders>
            <w:top w:val="none" w:sz="0" w:space="0" w:color="auto"/>
            <w:left w:val="none" w:sz="0" w:space="0" w:color="auto"/>
            <w:bottom w:val="none" w:sz="0" w:space="0" w:color="auto"/>
            <w:right w:val="none" w:sz="0" w:space="0" w:color="auto"/>
          </w:tblBorders>
        </w:tblPrEx>
        <w:trPr>
          <w:gridAfter w:val="2"/>
          <w:wAfter w:w="4855" w:type="dxa"/>
        </w:trPr>
        <w:tc>
          <w:tcPr>
            <w:tcW w:w="3108" w:type="dxa"/>
            <w:gridSpan w:val="2"/>
          </w:tcPr>
          <w:p w14:paraId="0044721F" w14:textId="77777777" w:rsidR="000C6566" w:rsidRPr="00712B66" w:rsidRDefault="000C6566" w:rsidP="000C6566">
            <w:pPr>
              <w:pStyle w:val="naiskr"/>
              <w:spacing w:before="0" w:after="0"/>
              <w:ind w:firstLine="720"/>
            </w:pPr>
          </w:p>
        </w:tc>
        <w:tc>
          <w:tcPr>
            <w:tcW w:w="6179" w:type="dxa"/>
            <w:gridSpan w:val="3"/>
            <w:tcBorders>
              <w:top w:val="single" w:sz="6" w:space="0" w:color="000000"/>
            </w:tcBorders>
          </w:tcPr>
          <w:p w14:paraId="5CDAAE21" w14:textId="77777777" w:rsidR="000C6566" w:rsidRPr="00712B66" w:rsidRDefault="000C6566" w:rsidP="000C6566">
            <w:pPr>
              <w:pStyle w:val="naisc"/>
              <w:spacing w:before="0" w:after="0"/>
              <w:ind w:firstLine="720"/>
            </w:pPr>
            <w:r w:rsidRPr="00712B66">
              <w:t>(paraksts)</w:t>
            </w:r>
          </w:p>
        </w:tc>
      </w:tr>
    </w:tbl>
    <w:p w14:paraId="45BC4AB9" w14:textId="38380624" w:rsidR="003B71E0" w:rsidRPr="00712B66" w:rsidRDefault="003B71E0" w:rsidP="00DB7395">
      <w:pPr>
        <w:pStyle w:val="naisf"/>
        <w:spacing w:before="0" w:after="0"/>
        <w:ind w:firstLine="720"/>
      </w:pPr>
    </w:p>
    <w:p w14:paraId="638B70B3" w14:textId="77777777" w:rsidR="004373E1" w:rsidRPr="00712B66" w:rsidRDefault="00681945" w:rsidP="00024637">
      <w:pPr>
        <w:pStyle w:val="naisf"/>
        <w:spacing w:before="0" w:after="0"/>
        <w:ind w:firstLine="0"/>
      </w:pPr>
      <w:r>
        <w:t>Dagnija Palčevska</w:t>
      </w:r>
    </w:p>
    <w:tbl>
      <w:tblPr>
        <w:tblW w:w="0" w:type="auto"/>
        <w:tblLook w:val="00A0" w:firstRow="1" w:lastRow="0" w:firstColumn="1" w:lastColumn="0" w:noHBand="0" w:noVBand="0"/>
      </w:tblPr>
      <w:tblGrid>
        <w:gridCol w:w="8268"/>
      </w:tblGrid>
      <w:tr w:rsidR="008655A2" w:rsidRPr="00712B66" w14:paraId="07BD51A4" w14:textId="77777777">
        <w:tc>
          <w:tcPr>
            <w:tcW w:w="8268" w:type="dxa"/>
            <w:tcBorders>
              <w:top w:val="single" w:sz="4" w:space="0" w:color="000000"/>
            </w:tcBorders>
          </w:tcPr>
          <w:p w14:paraId="776F6687"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4858C5F7" w14:textId="77777777">
        <w:tc>
          <w:tcPr>
            <w:tcW w:w="8268" w:type="dxa"/>
            <w:tcBorders>
              <w:bottom w:val="single" w:sz="4" w:space="0" w:color="000000"/>
            </w:tcBorders>
          </w:tcPr>
          <w:p w14:paraId="04F1B927" w14:textId="77777777" w:rsidR="008655A2" w:rsidRPr="00712B66" w:rsidRDefault="00E43DF4" w:rsidP="0036160E">
            <w:r>
              <w:t xml:space="preserve">Tieslietu ministrijas Civiltiesību departamenta </w:t>
            </w:r>
            <w:r w:rsidR="00681945">
              <w:t>direktore</w:t>
            </w:r>
          </w:p>
        </w:tc>
      </w:tr>
      <w:tr w:rsidR="008655A2" w:rsidRPr="00712B66" w14:paraId="335FFDAA" w14:textId="77777777">
        <w:tc>
          <w:tcPr>
            <w:tcW w:w="8268" w:type="dxa"/>
            <w:tcBorders>
              <w:top w:val="single" w:sz="4" w:space="0" w:color="000000"/>
            </w:tcBorders>
          </w:tcPr>
          <w:p w14:paraId="10AF626F" w14:textId="77777777" w:rsidR="008655A2" w:rsidRPr="00712B66" w:rsidRDefault="00184479" w:rsidP="00184479">
            <w:pPr>
              <w:jc w:val="center"/>
            </w:pPr>
            <w:r>
              <w:t>(</w:t>
            </w:r>
            <w:r w:rsidR="008655A2" w:rsidRPr="00712B66">
              <w:t>amats</w:t>
            </w:r>
            <w:r>
              <w:t>)</w:t>
            </w:r>
          </w:p>
        </w:tc>
      </w:tr>
      <w:tr w:rsidR="008655A2" w:rsidRPr="00712B66" w14:paraId="1C07B39B" w14:textId="77777777">
        <w:tc>
          <w:tcPr>
            <w:tcW w:w="8268" w:type="dxa"/>
            <w:tcBorders>
              <w:bottom w:val="single" w:sz="4" w:space="0" w:color="000000"/>
            </w:tcBorders>
          </w:tcPr>
          <w:p w14:paraId="04932539" w14:textId="77777777" w:rsidR="008655A2" w:rsidRPr="00712B66" w:rsidRDefault="002E4658" w:rsidP="0036160E">
            <w:r w:rsidRPr="002E4658">
              <w:t>67036941</w:t>
            </w:r>
          </w:p>
        </w:tc>
      </w:tr>
      <w:tr w:rsidR="008655A2" w:rsidRPr="00712B66" w14:paraId="0D7E3354" w14:textId="77777777">
        <w:tc>
          <w:tcPr>
            <w:tcW w:w="8268" w:type="dxa"/>
            <w:tcBorders>
              <w:top w:val="single" w:sz="4" w:space="0" w:color="000000"/>
            </w:tcBorders>
          </w:tcPr>
          <w:p w14:paraId="6E82081D" w14:textId="77777777" w:rsidR="008655A2" w:rsidRPr="00712B66" w:rsidRDefault="00184479" w:rsidP="00184479">
            <w:pPr>
              <w:jc w:val="center"/>
            </w:pPr>
            <w:r>
              <w:t>(</w:t>
            </w:r>
            <w:r w:rsidR="008655A2" w:rsidRPr="00712B66">
              <w:t>tālruņa un faksa numurs</w:t>
            </w:r>
            <w:r>
              <w:t>)</w:t>
            </w:r>
          </w:p>
        </w:tc>
      </w:tr>
      <w:tr w:rsidR="008655A2" w:rsidRPr="00712B66" w14:paraId="0687DFD8" w14:textId="77777777">
        <w:tc>
          <w:tcPr>
            <w:tcW w:w="8268" w:type="dxa"/>
            <w:tcBorders>
              <w:bottom w:val="single" w:sz="4" w:space="0" w:color="000000"/>
            </w:tcBorders>
          </w:tcPr>
          <w:p w14:paraId="3D83DB7B" w14:textId="77777777" w:rsidR="008655A2" w:rsidRPr="00712B66" w:rsidRDefault="002E4658" w:rsidP="0036160E">
            <w:r w:rsidRPr="002E4658">
              <w:t>Dagnija.Palcevska@tm.gov.lv</w:t>
            </w:r>
          </w:p>
        </w:tc>
      </w:tr>
      <w:tr w:rsidR="008655A2" w:rsidRPr="00712B66" w14:paraId="7C1C9CF2" w14:textId="77777777">
        <w:tc>
          <w:tcPr>
            <w:tcW w:w="8268" w:type="dxa"/>
            <w:tcBorders>
              <w:top w:val="single" w:sz="4" w:space="0" w:color="000000"/>
            </w:tcBorders>
          </w:tcPr>
          <w:p w14:paraId="25A31300" w14:textId="77777777" w:rsidR="008655A2" w:rsidRPr="00712B66" w:rsidRDefault="00184479" w:rsidP="00184479">
            <w:pPr>
              <w:jc w:val="center"/>
            </w:pPr>
            <w:r>
              <w:t>(</w:t>
            </w:r>
            <w:r w:rsidR="008655A2" w:rsidRPr="00712B66">
              <w:t>e-pasta adrese</w:t>
            </w:r>
            <w:r>
              <w:t>)</w:t>
            </w:r>
          </w:p>
        </w:tc>
      </w:tr>
    </w:tbl>
    <w:p w14:paraId="3B1A8F3D" w14:textId="77777777" w:rsidR="008601B6" w:rsidRDefault="008601B6" w:rsidP="002C20FA">
      <w:pPr>
        <w:rPr>
          <w:sz w:val="28"/>
          <w:szCs w:val="28"/>
        </w:rPr>
      </w:pPr>
    </w:p>
    <w:sectPr w:rsidR="008601B6" w:rsidSect="0087795B">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5FB03" w14:textId="77777777" w:rsidR="001B749B" w:rsidRDefault="001B749B">
      <w:r>
        <w:separator/>
      </w:r>
    </w:p>
  </w:endnote>
  <w:endnote w:type="continuationSeparator" w:id="0">
    <w:p w14:paraId="7F09111C" w14:textId="77777777" w:rsidR="001B749B" w:rsidRDefault="001B7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DEC47" w14:textId="77777777" w:rsidR="00257D35" w:rsidRDefault="00257D35" w:rsidP="008601B6">
    <w:pPr>
      <w:rPr>
        <w:sz w:val="22"/>
        <w:szCs w:val="22"/>
      </w:rPr>
    </w:pPr>
  </w:p>
  <w:p w14:paraId="463E57FA" w14:textId="4BA0BEBD" w:rsidR="00257D35" w:rsidRPr="004A5B15" w:rsidRDefault="009148A5" w:rsidP="009148A5">
    <w:pPr>
      <w:rPr>
        <w:sz w:val="20"/>
        <w:szCs w:val="20"/>
      </w:rPr>
    </w:pPr>
    <w:r w:rsidRPr="009148A5">
      <w:rPr>
        <w:sz w:val="20"/>
        <w:szCs w:val="20"/>
      </w:rPr>
      <w:t>TMIzz_</w:t>
    </w:r>
    <w:r w:rsidR="002C20FA">
      <w:rPr>
        <w:sz w:val="20"/>
        <w:szCs w:val="20"/>
      </w:rPr>
      <w:t>0</w:t>
    </w:r>
    <w:r w:rsidR="00B16A4D">
      <w:rPr>
        <w:sz w:val="20"/>
        <w:szCs w:val="20"/>
      </w:rPr>
      <w:t>8</w:t>
    </w:r>
    <w:r w:rsidR="002C20FA">
      <w:rPr>
        <w:sz w:val="20"/>
        <w:szCs w:val="20"/>
      </w:rPr>
      <w:t>03</w:t>
    </w:r>
    <w:r w:rsidRPr="009148A5">
      <w:rPr>
        <w:sz w:val="20"/>
        <w:szCs w:val="20"/>
      </w:rPr>
      <w:t>22_VSS-388_VL_groz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ECCB" w14:textId="70C23BB6" w:rsidR="00257D35" w:rsidRPr="009148A5" w:rsidRDefault="009148A5" w:rsidP="009148A5">
    <w:pPr>
      <w:pStyle w:val="Kjene"/>
    </w:pPr>
    <w:r w:rsidRPr="009148A5">
      <w:rPr>
        <w:sz w:val="20"/>
        <w:szCs w:val="20"/>
      </w:rPr>
      <w:t>TMIzz_</w:t>
    </w:r>
    <w:r w:rsidR="002C20FA">
      <w:rPr>
        <w:sz w:val="20"/>
        <w:szCs w:val="20"/>
      </w:rPr>
      <w:t>0</w:t>
    </w:r>
    <w:r w:rsidR="00B16A4D">
      <w:rPr>
        <w:sz w:val="20"/>
        <w:szCs w:val="20"/>
      </w:rPr>
      <w:t>8</w:t>
    </w:r>
    <w:r w:rsidR="002C20FA">
      <w:rPr>
        <w:sz w:val="20"/>
        <w:szCs w:val="20"/>
      </w:rPr>
      <w:t>03</w:t>
    </w:r>
    <w:r w:rsidRPr="009148A5">
      <w:rPr>
        <w:sz w:val="20"/>
        <w:szCs w:val="20"/>
      </w:rPr>
      <w:t>22_VSS-388_VL_groz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5E9F6" w14:textId="77777777" w:rsidR="001B749B" w:rsidRDefault="001B749B">
      <w:r>
        <w:separator/>
      </w:r>
    </w:p>
  </w:footnote>
  <w:footnote w:type="continuationSeparator" w:id="0">
    <w:p w14:paraId="1F00E427" w14:textId="77777777" w:rsidR="001B749B" w:rsidRDefault="001B7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25F97" w14:textId="77777777" w:rsidR="00257D35" w:rsidRDefault="00257D35"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AD9D3AA" w14:textId="77777777" w:rsidR="00257D35" w:rsidRDefault="00257D3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91AF8" w14:textId="77777777" w:rsidR="00257D35" w:rsidRDefault="00257D35"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121C7E54" w14:textId="77777777" w:rsidR="00257D35" w:rsidRDefault="00257D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3914468"/>
    <w:multiLevelType w:val="hybridMultilevel"/>
    <w:tmpl w:val="99C82AD2"/>
    <w:lvl w:ilvl="0" w:tplc="95E61B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FCB"/>
    <w:rsid w:val="00001F89"/>
    <w:rsid w:val="00002373"/>
    <w:rsid w:val="00003C53"/>
    <w:rsid w:val="0000456E"/>
    <w:rsid w:val="000055EA"/>
    <w:rsid w:val="000058B4"/>
    <w:rsid w:val="00006BF1"/>
    <w:rsid w:val="0001118D"/>
    <w:rsid w:val="0001131F"/>
    <w:rsid w:val="00011663"/>
    <w:rsid w:val="000120EE"/>
    <w:rsid w:val="0001249F"/>
    <w:rsid w:val="000125C0"/>
    <w:rsid w:val="0001270C"/>
    <w:rsid w:val="000136AA"/>
    <w:rsid w:val="00013B4C"/>
    <w:rsid w:val="00013BF6"/>
    <w:rsid w:val="0001554C"/>
    <w:rsid w:val="00015B94"/>
    <w:rsid w:val="00015DE5"/>
    <w:rsid w:val="000172E2"/>
    <w:rsid w:val="00017449"/>
    <w:rsid w:val="00020249"/>
    <w:rsid w:val="00022338"/>
    <w:rsid w:val="0002296A"/>
    <w:rsid w:val="00022B0F"/>
    <w:rsid w:val="00022B9A"/>
    <w:rsid w:val="00022D01"/>
    <w:rsid w:val="00023FD6"/>
    <w:rsid w:val="0002416A"/>
    <w:rsid w:val="00024637"/>
    <w:rsid w:val="00024CCD"/>
    <w:rsid w:val="00024D20"/>
    <w:rsid w:val="000253DB"/>
    <w:rsid w:val="00025E34"/>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57A9"/>
    <w:rsid w:val="00046075"/>
    <w:rsid w:val="00046CAD"/>
    <w:rsid w:val="00046F5C"/>
    <w:rsid w:val="00047385"/>
    <w:rsid w:val="00050554"/>
    <w:rsid w:val="00053706"/>
    <w:rsid w:val="00053E04"/>
    <w:rsid w:val="000544E1"/>
    <w:rsid w:val="000579E6"/>
    <w:rsid w:val="00060E03"/>
    <w:rsid w:val="000641CE"/>
    <w:rsid w:val="00064DF4"/>
    <w:rsid w:val="00065271"/>
    <w:rsid w:val="00066176"/>
    <w:rsid w:val="0006618D"/>
    <w:rsid w:val="00066885"/>
    <w:rsid w:val="0006694E"/>
    <w:rsid w:val="00066A37"/>
    <w:rsid w:val="00066F05"/>
    <w:rsid w:val="00072628"/>
    <w:rsid w:val="000728ED"/>
    <w:rsid w:val="000733F5"/>
    <w:rsid w:val="000733FF"/>
    <w:rsid w:val="00074B0B"/>
    <w:rsid w:val="0007577A"/>
    <w:rsid w:val="00076427"/>
    <w:rsid w:val="000775D0"/>
    <w:rsid w:val="00081B0F"/>
    <w:rsid w:val="0008283D"/>
    <w:rsid w:val="00083090"/>
    <w:rsid w:val="00083214"/>
    <w:rsid w:val="00083B8F"/>
    <w:rsid w:val="00084B11"/>
    <w:rsid w:val="00085322"/>
    <w:rsid w:val="00085CF6"/>
    <w:rsid w:val="0008656F"/>
    <w:rsid w:val="00086AB9"/>
    <w:rsid w:val="00086BCE"/>
    <w:rsid w:val="00086D6F"/>
    <w:rsid w:val="00086F36"/>
    <w:rsid w:val="00090168"/>
    <w:rsid w:val="00090C76"/>
    <w:rsid w:val="00091033"/>
    <w:rsid w:val="00091F10"/>
    <w:rsid w:val="0009302B"/>
    <w:rsid w:val="00093EC2"/>
    <w:rsid w:val="000958A2"/>
    <w:rsid w:val="000965E7"/>
    <w:rsid w:val="000974B4"/>
    <w:rsid w:val="000A0041"/>
    <w:rsid w:val="000A06FC"/>
    <w:rsid w:val="000A1A02"/>
    <w:rsid w:val="000A4035"/>
    <w:rsid w:val="000A483A"/>
    <w:rsid w:val="000A55D2"/>
    <w:rsid w:val="000A5730"/>
    <w:rsid w:val="000A64D3"/>
    <w:rsid w:val="000A77B9"/>
    <w:rsid w:val="000A7EA7"/>
    <w:rsid w:val="000B0403"/>
    <w:rsid w:val="000B057B"/>
    <w:rsid w:val="000B06AD"/>
    <w:rsid w:val="000B06E7"/>
    <w:rsid w:val="000B0C94"/>
    <w:rsid w:val="000B15E5"/>
    <w:rsid w:val="000B2382"/>
    <w:rsid w:val="000B3171"/>
    <w:rsid w:val="000B34A5"/>
    <w:rsid w:val="000B3879"/>
    <w:rsid w:val="000B4746"/>
    <w:rsid w:val="000B7966"/>
    <w:rsid w:val="000B7CB1"/>
    <w:rsid w:val="000C0AE6"/>
    <w:rsid w:val="000C0D0D"/>
    <w:rsid w:val="000C2555"/>
    <w:rsid w:val="000C3545"/>
    <w:rsid w:val="000C498A"/>
    <w:rsid w:val="000C4C16"/>
    <w:rsid w:val="000C56FC"/>
    <w:rsid w:val="000C6566"/>
    <w:rsid w:val="000C7907"/>
    <w:rsid w:val="000C7A11"/>
    <w:rsid w:val="000C7F5E"/>
    <w:rsid w:val="000D00AC"/>
    <w:rsid w:val="000D0AED"/>
    <w:rsid w:val="000D3602"/>
    <w:rsid w:val="000D40F6"/>
    <w:rsid w:val="000D4D89"/>
    <w:rsid w:val="000D6BBD"/>
    <w:rsid w:val="000D7751"/>
    <w:rsid w:val="000D7C23"/>
    <w:rsid w:val="000E0A16"/>
    <w:rsid w:val="000E1A30"/>
    <w:rsid w:val="000E1BFA"/>
    <w:rsid w:val="000E2142"/>
    <w:rsid w:val="000E21D0"/>
    <w:rsid w:val="000E2A38"/>
    <w:rsid w:val="000E2ACC"/>
    <w:rsid w:val="000E43BC"/>
    <w:rsid w:val="000E5509"/>
    <w:rsid w:val="000E585F"/>
    <w:rsid w:val="000E66F8"/>
    <w:rsid w:val="000F054F"/>
    <w:rsid w:val="000F079D"/>
    <w:rsid w:val="000F0D9D"/>
    <w:rsid w:val="000F1D56"/>
    <w:rsid w:val="000F209A"/>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B76"/>
    <w:rsid w:val="00106F4F"/>
    <w:rsid w:val="001071D3"/>
    <w:rsid w:val="001075A8"/>
    <w:rsid w:val="00110259"/>
    <w:rsid w:val="00110AA9"/>
    <w:rsid w:val="0011254D"/>
    <w:rsid w:val="00112B3E"/>
    <w:rsid w:val="001139C2"/>
    <w:rsid w:val="00114559"/>
    <w:rsid w:val="00114EA9"/>
    <w:rsid w:val="00115ED0"/>
    <w:rsid w:val="0011683C"/>
    <w:rsid w:val="001179E8"/>
    <w:rsid w:val="0012021B"/>
    <w:rsid w:val="0012222D"/>
    <w:rsid w:val="00124E98"/>
    <w:rsid w:val="001255E6"/>
    <w:rsid w:val="00126397"/>
    <w:rsid w:val="0013053A"/>
    <w:rsid w:val="0013066A"/>
    <w:rsid w:val="001315EF"/>
    <w:rsid w:val="00131F39"/>
    <w:rsid w:val="00132253"/>
    <w:rsid w:val="00132375"/>
    <w:rsid w:val="00132E73"/>
    <w:rsid w:val="00133505"/>
    <w:rsid w:val="00134188"/>
    <w:rsid w:val="00137403"/>
    <w:rsid w:val="00140706"/>
    <w:rsid w:val="0014122A"/>
    <w:rsid w:val="00141E85"/>
    <w:rsid w:val="0014319C"/>
    <w:rsid w:val="0014326C"/>
    <w:rsid w:val="001436B3"/>
    <w:rsid w:val="00143976"/>
    <w:rsid w:val="00143DAC"/>
    <w:rsid w:val="00144622"/>
    <w:rsid w:val="00144781"/>
    <w:rsid w:val="00144917"/>
    <w:rsid w:val="0014702D"/>
    <w:rsid w:val="00147596"/>
    <w:rsid w:val="00152718"/>
    <w:rsid w:val="001530CF"/>
    <w:rsid w:val="00153F12"/>
    <w:rsid w:val="0015400E"/>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1CB1"/>
    <w:rsid w:val="00174841"/>
    <w:rsid w:val="00175347"/>
    <w:rsid w:val="00175F30"/>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397"/>
    <w:rsid w:val="001A7C72"/>
    <w:rsid w:val="001B084B"/>
    <w:rsid w:val="001B0CEC"/>
    <w:rsid w:val="001B0FFC"/>
    <w:rsid w:val="001B1CF2"/>
    <w:rsid w:val="001B3038"/>
    <w:rsid w:val="001B4388"/>
    <w:rsid w:val="001B463E"/>
    <w:rsid w:val="001B49E0"/>
    <w:rsid w:val="001B5377"/>
    <w:rsid w:val="001B6553"/>
    <w:rsid w:val="001B6647"/>
    <w:rsid w:val="001B6A47"/>
    <w:rsid w:val="001B6B0A"/>
    <w:rsid w:val="001B6C3C"/>
    <w:rsid w:val="001B749B"/>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1133"/>
    <w:rsid w:val="001E22E7"/>
    <w:rsid w:val="001E2714"/>
    <w:rsid w:val="001E398C"/>
    <w:rsid w:val="001E4071"/>
    <w:rsid w:val="001E4456"/>
    <w:rsid w:val="001E4DDC"/>
    <w:rsid w:val="001E774F"/>
    <w:rsid w:val="001E7C1D"/>
    <w:rsid w:val="001F073F"/>
    <w:rsid w:val="001F3009"/>
    <w:rsid w:val="001F3358"/>
    <w:rsid w:val="001F35CB"/>
    <w:rsid w:val="001F390F"/>
    <w:rsid w:val="001F39C4"/>
    <w:rsid w:val="001F39F9"/>
    <w:rsid w:val="001F5CD1"/>
    <w:rsid w:val="001F63E2"/>
    <w:rsid w:val="001F7257"/>
    <w:rsid w:val="001F7739"/>
    <w:rsid w:val="0020011B"/>
    <w:rsid w:val="0020187E"/>
    <w:rsid w:val="00201BAF"/>
    <w:rsid w:val="00201DC6"/>
    <w:rsid w:val="00202375"/>
    <w:rsid w:val="002025EA"/>
    <w:rsid w:val="00202884"/>
    <w:rsid w:val="00202E44"/>
    <w:rsid w:val="00203556"/>
    <w:rsid w:val="00204D0F"/>
    <w:rsid w:val="00204DB6"/>
    <w:rsid w:val="002056ED"/>
    <w:rsid w:val="00205C3A"/>
    <w:rsid w:val="002078DF"/>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CAF"/>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25A"/>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D35"/>
    <w:rsid w:val="00257E0E"/>
    <w:rsid w:val="00257FF4"/>
    <w:rsid w:val="00260FCB"/>
    <w:rsid w:val="002615F5"/>
    <w:rsid w:val="002616B9"/>
    <w:rsid w:val="0026217B"/>
    <w:rsid w:val="002629C5"/>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3F18"/>
    <w:rsid w:val="00294BDE"/>
    <w:rsid w:val="00295DB6"/>
    <w:rsid w:val="0029788B"/>
    <w:rsid w:val="00297D1B"/>
    <w:rsid w:val="00297F4D"/>
    <w:rsid w:val="002A0226"/>
    <w:rsid w:val="002A0661"/>
    <w:rsid w:val="002A11D4"/>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0FA"/>
    <w:rsid w:val="002C2892"/>
    <w:rsid w:val="002C527E"/>
    <w:rsid w:val="002C58AB"/>
    <w:rsid w:val="002C6D84"/>
    <w:rsid w:val="002C7D21"/>
    <w:rsid w:val="002D1564"/>
    <w:rsid w:val="002D1CA4"/>
    <w:rsid w:val="002D2C09"/>
    <w:rsid w:val="002D2C45"/>
    <w:rsid w:val="002D4969"/>
    <w:rsid w:val="002D4EE1"/>
    <w:rsid w:val="002D4F49"/>
    <w:rsid w:val="002D756B"/>
    <w:rsid w:val="002D778E"/>
    <w:rsid w:val="002E04D7"/>
    <w:rsid w:val="002E06DD"/>
    <w:rsid w:val="002E171A"/>
    <w:rsid w:val="002E23F8"/>
    <w:rsid w:val="002E2A24"/>
    <w:rsid w:val="002E3D66"/>
    <w:rsid w:val="002E3F11"/>
    <w:rsid w:val="002E4658"/>
    <w:rsid w:val="002E4B11"/>
    <w:rsid w:val="002E4F70"/>
    <w:rsid w:val="002E5886"/>
    <w:rsid w:val="002E5AD3"/>
    <w:rsid w:val="002E5F94"/>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2385"/>
    <w:rsid w:val="003333D4"/>
    <w:rsid w:val="00334951"/>
    <w:rsid w:val="0033583D"/>
    <w:rsid w:val="00336411"/>
    <w:rsid w:val="0033678D"/>
    <w:rsid w:val="0033720D"/>
    <w:rsid w:val="003373E8"/>
    <w:rsid w:val="00340BBC"/>
    <w:rsid w:val="00341EF6"/>
    <w:rsid w:val="003443DD"/>
    <w:rsid w:val="00344D5A"/>
    <w:rsid w:val="00346EB6"/>
    <w:rsid w:val="00347EDB"/>
    <w:rsid w:val="00350797"/>
    <w:rsid w:val="00351A85"/>
    <w:rsid w:val="003522E8"/>
    <w:rsid w:val="00353989"/>
    <w:rsid w:val="00355B7A"/>
    <w:rsid w:val="0035617C"/>
    <w:rsid w:val="00356E7E"/>
    <w:rsid w:val="00356EB8"/>
    <w:rsid w:val="00357B83"/>
    <w:rsid w:val="00357BBE"/>
    <w:rsid w:val="0036008C"/>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9706C"/>
    <w:rsid w:val="003A157A"/>
    <w:rsid w:val="003A283F"/>
    <w:rsid w:val="003A2A16"/>
    <w:rsid w:val="003A2FDD"/>
    <w:rsid w:val="003A3C43"/>
    <w:rsid w:val="003A5CCC"/>
    <w:rsid w:val="003A70FF"/>
    <w:rsid w:val="003A74D2"/>
    <w:rsid w:val="003A756B"/>
    <w:rsid w:val="003A7902"/>
    <w:rsid w:val="003B23D7"/>
    <w:rsid w:val="003B2FD6"/>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1E6D"/>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1DC"/>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07E2B"/>
    <w:rsid w:val="00410C48"/>
    <w:rsid w:val="00412159"/>
    <w:rsid w:val="00416277"/>
    <w:rsid w:val="004163F3"/>
    <w:rsid w:val="00416E24"/>
    <w:rsid w:val="0042063D"/>
    <w:rsid w:val="00422B23"/>
    <w:rsid w:val="00423A60"/>
    <w:rsid w:val="0042651C"/>
    <w:rsid w:val="00426E9B"/>
    <w:rsid w:val="00427D55"/>
    <w:rsid w:val="0043043A"/>
    <w:rsid w:val="0043233C"/>
    <w:rsid w:val="004345A6"/>
    <w:rsid w:val="00434A4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6832"/>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552"/>
    <w:rsid w:val="00471BE9"/>
    <w:rsid w:val="00471EA5"/>
    <w:rsid w:val="004720C9"/>
    <w:rsid w:val="00472257"/>
    <w:rsid w:val="00472E49"/>
    <w:rsid w:val="004732BB"/>
    <w:rsid w:val="00474C60"/>
    <w:rsid w:val="00475944"/>
    <w:rsid w:val="00475DF0"/>
    <w:rsid w:val="00476525"/>
    <w:rsid w:val="004772E2"/>
    <w:rsid w:val="0047739F"/>
    <w:rsid w:val="00477F97"/>
    <w:rsid w:val="0048022C"/>
    <w:rsid w:val="00480A2D"/>
    <w:rsid w:val="00480AFB"/>
    <w:rsid w:val="00481247"/>
    <w:rsid w:val="00481DE0"/>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B15"/>
    <w:rsid w:val="004A5D29"/>
    <w:rsid w:val="004A5D3A"/>
    <w:rsid w:val="004A6897"/>
    <w:rsid w:val="004A692B"/>
    <w:rsid w:val="004A6EB6"/>
    <w:rsid w:val="004A754E"/>
    <w:rsid w:val="004A794C"/>
    <w:rsid w:val="004B3EC7"/>
    <w:rsid w:val="004B5664"/>
    <w:rsid w:val="004C2107"/>
    <w:rsid w:val="004C5FC6"/>
    <w:rsid w:val="004C6435"/>
    <w:rsid w:val="004C649B"/>
    <w:rsid w:val="004C6A36"/>
    <w:rsid w:val="004C7B9C"/>
    <w:rsid w:val="004C7D55"/>
    <w:rsid w:val="004D089A"/>
    <w:rsid w:val="004D08AC"/>
    <w:rsid w:val="004D3184"/>
    <w:rsid w:val="004D4B87"/>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1351"/>
    <w:rsid w:val="00532153"/>
    <w:rsid w:val="00533B8E"/>
    <w:rsid w:val="00535417"/>
    <w:rsid w:val="00535833"/>
    <w:rsid w:val="00536D28"/>
    <w:rsid w:val="005372C5"/>
    <w:rsid w:val="00537A26"/>
    <w:rsid w:val="00540E47"/>
    <w:rsid w:val="00542C2E"/>
    <w:rsid w:val="00543283"/>
    <w:rsid w:val="0054364C"/>
    <w:rsid w:val="00544A49"/>
    <w:rsid w:val="00546747"/>
    <w:rsid w:val="00547510"/>
    <w:rsid w:val="00547657"/>
    <w:rsid w:val="00547D9C"/>
    <w:rsid w:val="00547ECC"/>
    <w:rsid w:val="00551D5A"/>
    <w:rsid w:val="00551EC3"/>
    <w:rsid w:val="00554A44"/>
    <w:rsid w:val="00554C53"/>
    <w:rsid w:val="00554F18"/>
    <w:rsid w:val="00555038"/>
    <w:rsid w:val="00555220"/>
    <w:rsid w:val="005555F0"/>
    <w:rsid w:val="00555739"/>
    <w:rsid w:val="00556552"/>
    <w:rsid w:val="00556E75"/>
    <w:rsid w:val="0056069A"/>
    <w:rsid w:val="00560C3B"/>
    <w:rsid w:val="00561EA1"/>
    <w:rsid w:val="00562799"/>
    <w:rsid w:val="005633D6"/>
    <w:rsid w:val="0056402B"/>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530B"/>
    <w:rsid w:val="00586795"/>
    <w:rsid w:val="00586B82"/>
    <w:rsid w:val="00587310"/>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34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8AC"/>
    <w:rsid w:val="00606C66"/>
    <w:rsid w:val="00607B59"/>
    <w:rsid w:val="00610145"/>
    <w:rsid w:val="00610D1F"/>
    <w:rsid w:val="006123C6"/>
    <w:rsid w:val="00612C02"/>
    <w:rsid w:val="00612CDD"/>
    <w:rsid w:val="0061562E"/>
    <w:rsid w:val="00615E5B"/>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4F5"/>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5BC2"/>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1EE8"/>
    <w:rsid w:val="006721DC"/>
    <w:rsid w:val="00672914"/>
    <w:rsid w:val="00672979"/>
    <w:rsid w:val="006744C3"/>
    <w:rsid w:val="0067537F"/>
    <w:rsid w:val="00676410"/>
    <w:rsid w:val="00680509"/>
    <w:rsid w:val="006805CB"/>
    <w:rsid w:val="00681945"/>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3083"/>
    <w:rsid w:val="00696566"/>
    <w:rsid w:val="006966BA"/>
    <w:rsid w:val="0069722D"/>
    <w:rsid w:val="00697E73"/>
    <w:rsid w:val="006A0052"/>
    <w:rsid w:val="006A0A9E"/>
    <w:rsid w:val="006A1F1C"/>
    <w:rsid w:val="006A3836"/>
    <w:rsid w:val="006A3DD3"/>
    <w:rsid w:val="006A4625"/>
    <w:rsid w:val="006A47AE"/>
    <w:rsid w:val="006A5B5E"/>
    <w:rsid w:val="006A67CB"/>
    <w:rsid w:val="006B0368"/>
    <w:rsid w:val="006B0F6E"/>
    <w:rsid w:val="006B194B"/>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33AE"/>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2E2B"/>
    <w:rsid w:val="006F37F7"/>
    <w:rsid w:val="006F3B24"/>
    <w:rsid w:val="006F44C3"/>
    <w:rsid w:val="006F4A61"/>
    <w:rsid w:val="006F4ADC"/>
    <w:rsid w:val="006F643D"/>
    <w:rsid w:val="006F660B"/>
    <w:rsid w:val="006F675C"/>
    <w:rsid w:val="006F6D13"/>
    <w:rsid w:val="006F7759"/>
    <w:rsid w:val="006F7D95"/>
    <w:rsid w:val="00700D41"/>
    <w:rsid w:val="00701B21"/>
    <w:rsid w:val="00702384"/>
    <w:rsid w:val="00703846"/>
    <w:rsid w:val="007038E9"/>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5908"/>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6F89"/>
    <w:rsid w:val="00767C19"/>
    <w:rsid w:val="00767D4E"/>
    <w:rsid w:val="00771067"/>
    <w:rsid w:val="007722ED"/>
    <w:rsid w:val="0077408B"/>
    <w:rsid w:val="00774AF6"/>
    <w:rsid w:val="00774EC8"/>
    <w:rsid w:val="00776781"/>
    <w:rsid w:val="00776FFC"/>
    <w:rsid w:val="007776CC"/>
    <w:rsid w:val="00777CE9"/>
    <w:rsid w:val="00780569"/>
    <w:rsid w:val="00780D05"/>
    <w:rsid w:val="00783C7B"/>
    <w:rsid w:val="0078513D"/>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9751B"/>
    <w:rsid w:val="007A0415"/>
    <w:rsid w:val="007A06BA"/>
    <w:rsid w:val="007A27BD"/>
    <w:rsid w:val="007A294A"/>
    <w:rsid w:val="007A4C96"/>
    <w:rsid w:val="007A51A6"/>
    <w:rsid w:val="007A523D"/>
    <w:rsid w:val="007A5629"/>
    <w:rsid w:val="007A56E5"/>
    <w:rsid w:val="007A59A0"/>
    <w:rsid w:val="007A60CA"/>
    <w:rsid w:val="007A6F0F"/>
    <w:rsid w:val="007A708C"/>
    <w:rsid w:val="007A75B5"/>
    <w:rsid w:val="007A7985"/>
    <w:rsid w:val="007A7A98"/>
    <w:rsid w:val="007A7ABE"/>
    <w:rsid w:val="007B03C5"/>
    <w:rsid w:val="007B0674"/>
    <w:rsid w:val="007B26E1"/>
    <w:rsid w:val="007B3045"/>
    <w:rsid w:val="007B4C0F"/>
    <w:rsid w:val="007B5612"/>
    <w:rsid w:val="007B5E25"/>
    <w:rsid w:val="007B6E0E"/>
    <w:rsid w:val="007B7C0C"/>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6814"/>
    <w:rsid w:val="007D724A"/>
    <w:rsid w:val="007D75A3"/>
    <w:rsid w:val="007E16E2"/>
    <w:rsid w:val="007E19FE"/>
    <w:rsid w:val="007E1AAC"/>
    <w:rsid w:val="007E3B9C"/>
    <w:rsid w:val="007E4A2F"/>
    <w:rsid w:val="007E5C4A"/>
    <w:rsid w:val="007E6915"/>
    <w:rsid w:val="007E6AE4"/>
    <w:rsid w:val="007E74CA"/>
    <w:rsid w:val="007E7AD3"/>
    <w:rsid w:val="007F0070"/>
    <w:rsid w:val="007F0441"/>
    <w:rsid w:val="007F0E99"/>
    <w:rsid w:val="007F20F1"/>
    <w:rsid w:val="007F4224"/>
    <w:rsid w:val="007F4DD2"/>
    <w:rsid w:val="007F4FB9"/>
    <w:rsid w:val="007F7022"/>
    <w:rsid w:val="007F70E4"/>
    <w:rsid w:val="007F7690"/>
    <w:rsid w:val="008011CC"/>
    <w:rsid w:val="00801404"/>
    <w:rsid w:val="008017AA"/>
    <w:rsid w:val="0080186F"/>
    <w:rsid w:val="00801CBA"/>
    <w:rsid w:val="00801D92"/>
    <w:rsid w:val="00804BCF"/>
    <w:rsid w:val="00804FA4"/>
    <w:rsid w:val="00805275"/>
    <w:rsid w:val="00806A62"/>
    <w:rsid w:val="00806E55"/>
    <w:rsid w:val="008075CE"/>
    <w:rsid w:val="00812179"/>
    <w:rsid w:val="008124E2"/>
    <w:rsid w:val="008136FA"/>
    <w:rsid w:val="00813928"/>
    <w:rsid w:val="00815321"/>
    <w:rsid w:val="008166DB"/>
    <w:rsid w:val="008173E0"/>
    <w:rsid w:val="008175C1"/>
    <w:rsid w:val="008200D4"/>
    <w:rsid w:val="00820370"/>
    <w:rsid w:val="00820CC6"/>
    <w:rsid w:val="00822C41"/>
    <w:rsid w:val="00825043"/>
    <w:rsid w:val="00825267"/>
    <w:rsid w:val="00825976"/>
    <w:rsid w:val="008264EC"/>
    <w:rsid w:val="00827C0D"/>
    <w:rsid w:val="00830642"/>
    <w:rsid w:val="008309F6"/>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18C1"/>
    <w:rsid w:val="00842B27"/>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1B6"/>
    <w:rsid w:val="00860F4D"/>
    <w:rsid w:val="008611DE"/>
    <w:rsid w:val="00861375"/>
    <w:rsid w:val="00861C56"/>
    <w:rsid w:val="00861F29"/>
    <w:rsid w:val="008620A2"/>
    <w:rsid w:val="00862741"/>
    <w:rsid w:val="00862BBD"/>
    <w:rsid w:val="00863627"/>
    <w:rsid w:val="00863C9F"/>
    <w:rsid w:val="0086440D"/>
    <w:rsid w:val="008645D6"/>
    <w:rsid w:val="0086552B"/>
    <w:rsid w:val="008655A2"/>
    <w:rsid w:val="0086584F"/>
    <w:rsid w:val="008671C7"/>
    <w:rsid w:val="00867A39"/>
    <w:rsid w:val="00867EB8"/>
    <w:rsid w:val="00870335"/>
    <w:rsid w:val="00870AA2"/>
    <w:rsid w:val="00871AB3"/>
    <w:rsid w:val="00872C03"/>
    <w:rsid w:val="00873D88"/>
    <w:rsid w:val="0087433B"/>
    <w:rsid w:val="0087621E"/>
    <w:rsid w:val="008767B2"/>
    <w:rsid w:val="00877328"/>
    <w:rsid w:val="0087787A"/>
    <w:rsid w:val="0087795B"/>
    <w:rsid w:val="008802F0"/>
    <w:rsid w:val="00880992"/>
    <w:rsid w:val="00881692"/>
    <w:rsid w:val="00883143"/>
    <w:rsid w:val="00886154"/>
    <w:rsid w:val="00890277"/>
    <w:rsid w:val="0089061A"/>
    <w:rsid w:val="008915C6"/>
    <w:rsid w:val="00891677"/>
    <w:rsid w:val="00892DB5"/>
    <w:rsid w:val="00894B61"/>
    <w:rsid w:val="00895255"/>
    <w:rsid w:val="00895DF1"/>
    <w:rsid w:val="00896645"/>
    <w:rsid w:val="008975D2"/>
    <w:rsid w:val="008A035B"/>
    <w:rsid w:val="008A0459"/>
    <w:rsid w:val="008A06E8"/>
    <w:rsid w:val="008A1218"/>
    <w:rsid w:val="008A15B6"/>
    <w:rsid w:val="008A1A6E"/>
    <w:rsid w:val="008A1FC7"/>
    <w:rsid w:val="008A202A"/>
    <w:rsid w:val="008A36C9"/>
    <w:rsid w:val="008A3CF7"/>
    <w:rsid w:val="008A5AF9"/>
    <w:rsid w:val="008A6591"/>
    <w:rsid w:val="008A6D43"/>
    <w:rsid w:val="008B0AFE"/>
    <w:rsid w:val="008B16DE"/>
    <w:rsid w:val="008B1FA5"/>
    <w:rsid w:val="008B251F"/>
    <w:rsid w:val="008B2602"/>
    <w:rsid w:val="008B2727"/>
    <w:rsid w:val="008B2D50"/>
    <w:rsid w:val="008B316B"/>
    <w:rsid w:val="008B3449"/>
    <w:rsid w:val="008B5059"/>
    <w:rsid w:val="008B5BF2"/>
    <w:rsid w:val="008B6934"/>
    <w:rsid w:val="008B6CF8"/>
    <w:rsid w:val="008B72F6"/>
    <w:rsid w:val="008C10AC"/>
    <w:rsid w:val="008C119E"/>
    <w:rsid w:val="008C1E24"/>
    <w:rsid w:val="008C287D"/>
    <w:rsid w:val="008C296B"/>
    <w:rsid w:val="008C2A46"/>
    <w:rsid w:val="008C4278"/>
    <w:rsid w:val="008C49D4"/>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1B35"/>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077B"/>
    <w:rsid w:val="0091281A"/>
    <w:rsid w:val="00912B24"/>
    <w:rsid w:val="009139B5"/>
    <w:rsid w:val="00914514"/>
    <w:rsid w:val="00914549"/>
    <w:rsid w:val="009148A5"/>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60EB"/>
    <w:rsid w:val="009372EA"/>
    <w:rsid w:val="0093787E"/>
    <w:rsid w:val="009412CC"/>
    <w:rsid w:val="0094388B"/>
    <w:rsid w:val="00943D09"/>
    <w:rsid w:val="00944826"/>
    <w:rsid w:val="009457A1"/>
    <w:rsid w:val="00947C5D"/>
    <w:rsid w:val="00947CA9"/>
    <w:rsid w:val="00950478"/>
    <w:rsid w:val="00950888"/>
    <w:rsid w:val="009509D2"/>
    <w:rsid w:val="00950AF9"/>
    <w:rsid w:val="00950B5F"/>
    <w:rsid w:val="00950D35"/>
    <w:rsid w:val="0095144C"/>
    <w:rsid w:val="0095165B"/>
    <w:rsid w:val="00951B17"/>
    <w:rsid w:val="00951B8D"/>
    <w:rsid w:val="009536A8"/>
    <w:rsid w:val="00954596"/>
    <w:rsid w:val="00955851"/>
    <w:rsid w:val="00957E23"/>
    <w:rsid w:val="0096141C"/>
    <w:rsid w:val="00961487"/>
    <w:rsid w:val="00961BA7"/>
    <w:rsid w:val="00961F01"/>
    <w:rsid w:val="00962162"/>
    <w:rsid w:val="009623BC"/>
    <w:rsid w:val="009628BE"/>
    <w:rsid w:val="009631C8"/>
    <w:rsid w:val="0096327A"/>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182"/>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A6974"/>
    <w:rsid w:val="009B01DF"/>
    <w:rsid w:val="009B020D"/>
    <w:rsid w:val="009B072F"/>
    <w:rsid w:val="009B07A1"/>
    <w:rsid w:val="009B09CC"/>
    <w:rsid w:val="009B173B"/>
    <w:rsid w:val="009B1A1A"/>
    <w:rsid w:val="009B2608"/>
    <w:rsid w:val="009B2A71"/>
    <w:rsid w:val="009B4027"/>
    <w:rsid w:val="009B4975"/>
    <w:rsid w:val="009B561F"/>
    <w:rsid w:val="009B5773"/>
    <w:rsid w:val="009B5AD4"/>
    <w:rsid w:val="009B5D2D"/>
    <w:rsid w:val="009C058F"/>
    <w:rsid w:val="009C0B6F"/>
    <w:rsid w:val="009C2B3E"/>
    <w:rsid w:val="009C2EA2"/>
    <w:rsid w:val="009C3721"/>
    <w:rsid w:val="009C40E7"/>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048B"/>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353D4"/>
    <w:rsid w:val="00A36564"/>
    <w:rsid w:val="00A405CD"/>
    <w:rsid w:val="00A4148D"/>
    <w:rsid w:val="00A44D0E"/>
    <w:rsid w:val="00A45453"/>
    <w:rsid w:val="00A4621D"/>
    <w:rsid w:val="00A46F7F"/>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2786"/>
    <w:rsid w:val="00A63AC9"/>
    <w:rsid w:val="00A6439B"/>
    <w:rsid w:val="00A64502"/>
    <w:rsid w:val="00A64824"/>
    <w:rsid w:val="00A64B5F"/>
    <w:rsid w:val="00A65EA0"/>
    <w:rsid w:val="00A66180"/>
    <w:rsid w:val="00A66517"/>
    <w:rsid w:val="00A67B0E"/>
    <w:rsid w:val="00A718EF"/>
    <w:rsid w:val="00A72134"/>
    <w:rsid w:val="00A726A8"/>
    <w:rsid w:val="00A72951"/>
    <w:rsid w:val="00A73505"/>
    <w:rsid w:val="00A75E02"/>
    <w:rsid w:val="00A7669F"/>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3D34"/>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10F"/>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F0157"/>
    <w:rsid w:val="00AF1F6D"/>
    <w:rsid w:val="00AF2EC7"/>
    <w:rsid w:val="00AF3220"/>
    <w:rsid w:val="00AF3AC0"/>
    <w:rsid w:val="00AF3D2C"/>
    <w:rsid w:val="00AF4F4A"/>
    <w:rsid w:val="00B00C24"/>
    <w:rsid w:val="00B00F93"/>
    <w:rsid w:val="00B01571"/>
    <w:rsid w:val="00B01BBE"/>
    <w:rsid w:val="00B03F92"/>
    <w:rsid w:val="00B055D8"/>
    <w:rsid w:val="00B06CD6"/>
    <w:rsid w:val="00B06EBC"/>
    <w:rsid w:val="00B11D2D"/>
    <w:rsid w:val="00B123F0"/>
    <w:rsid w:val="00B12891"/>
    <w:rsid w:val="00B146C1"/>
    <w:rsid w:val="00B146E7"/>
    <w:rsid w:val="00B156DF"/>
    <w:rsid w:val="00B15ABB"/>
    <w:rsid w:val="00B16973"/>
    <w:rsid w:val="00B16A4D"/>
    <w:rsid w:val="00B2036A"/>
    <w:rsid w:val="00B21057"/>
    <w:rsid w:val="00B2202B"/>
    <w:rsid w:val="00B23422"/>
    <w:rsid w:val="00B235D4"/>
    <w:rsid w:val="00B24948"/>
    <w:rsid w:val="00B24CBD"/>
    <w:rsid w:val="00B25CA3"/>
    <w:rsid w:val="00B30028"/>
    <w:rsid w:val="00B31E8D"/>
    <w:rsid w:val="00B3313B"/>
    <w:rsid w:val="00B331E8"/>
    <w:rsid w:val="00B331EA"/>
    <w:rsid w:val="00B34732"/>
    <w:rsid w:val="00B353B8"/>
    <w:rsid w:val="00B35C56"/>
    <w:rsid w:val="00B36C8D"/>
    <w:rsid w:val="00B36F17"/>
    <w:rsid w:val="00B372ED"/>
    <w:rsid w:val="00B40603"/>
    <w:rsid w:val="00B40AF6"/>
    <w:rsid w:val="00B41071"/>
    <w:rsid w:val="00B425C0"/>
    <w:rsid w:val="00B42DB6"/>
    <w:rsid w:val="00B46957"/>
    <w:rsid w:val="00B47B54"/>
    <w:rsid w:val="00B50E99"/>
    <w:rsid w:val="00B51926"/>
    <w:rsid w:val="00B51F9A"/>
    <w:rsid w:val="00B529B3"/>
    <w:rsid w:val="00B54DA7"/>
    <w:rsid w:val="00B600C6"/>
    <w:rsid w:val="00B60167"/>
    <w:rsid w:val="00B60375"/>
    <w:rsid w:val="00B60FC0"/>
    <w:rsid w:val="00B61665"/>
    <w:rsid w:val="00B63528"/>
    <w:rsid w:val="00B63943"/>
    <w:rsid w:val="00B63DAF"/>
    <w:rsid w:val="00B63E98"/>
    <w:rsid w:val="00B65754"/>
    <w:rsid w:val="00B661AA"/>
    <w:rsid w:val="00B66242"/>
    <w:rsid w:val="00B670D3"/>
    <w:rsid w:val="00B67958"/>
    <w:rsid w:val="00B701D1"/>
    <w:rsid w:val="00B705B8"/>
    <w:rsid w:val="00B716BB"/>
    <w:rsid w:val="00B716FD"/>
    <w:rsid w:val="00B734C2"/>
    <w:rsid w:val="00B73BDA"/>
    <w:rsid w:val="00B74053"/>
    <w:rsid w:val="00B74A57"/>
    <w:rsid w:val="00B765A0"/>
    <w:rsid w:val="00B76C02"/>
    <w:rsid w:val="00B77BD2"/>
    <w:rsid w:val="00B814CB"/>
    <w:rsid w:val="00B81B6A"/>
    <w:rsid w:val="00B820F4"/>
    <w:rsid w:val="00B835E0"/>
    <w:rsid w:val="00B8396D"/>
    <w:rsid w:val="00B90331"/>
    <w:rsid w:val="00B903ED"/>
    <w:rsid w:val="00B90B2D"/>
    <w:rsid w:val="00B935A1"/>
    <w:rsid w:val="00B946DB"/>
    <w:rsid w:val="00B95DAD"/>
    <w:rsid w:val="00B96C0C"/>
    <w:rsid w:val="00B9734D"/>
    <w:rsid w:val="00B97732"/>
    <w:rsid w:val="00BA00F3"/>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3578"/>
    <w:rsid w:val="00BD60AD"/>
    <w:rsid w:val="00BD6C02"/>
    <w:rsid w:val="00BE1244"/>
    <w:rsid w:val="00BE165D"/>
    <w:rsid w:val="00BE2394"/>
    <w:rsid w:val="00BE2702"/>
    <w:rsid w:val="00BE4326"/>
    <w:rsid w:val="00BE57ED"/>
    <w:rsid w:val="00BE5F4F"/>
    <w:rsid w:val="00BE60DB"/>
    <w:rsid w:val="00BF0191"/>
    <w:rsid w:val="00BF13EC"/>
    <w:rsid w:val="00BF17D9"/>
    <w:rsid w:val="00BF1C07"/>
    <w:rsid w:val="00BF3DEE"/>
    <w:rsid w:val="00BF546B"/>
    <w:rsid w:val="00BF54AC"/>
    <w:rsid w:val="00BF54BD"/>
    <w:rsid w:val="00BF60DF"/>
    <w:rsid w:val="00BF6B8E"/>
    <w:rsid w:val="00BF6D79"/>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477"/>
    <w:rsid w:val="00C146D3"/>
    <w:rsid w:val="00C165A2"/>
    <w:rsid w:val="00C16BE0"/>
    <w:rsid w:val="00C21C39"/>
    <w:rsid w:val="00C2325C"/>
    <w:rsid w:val="00C239ED"/>
    <w:rsid w:val="00C24D9D"/>
    <w:rsid w:val="00C25CF3"/>
    <w:rsid w:val="00C263E9"/>
    <w:rsid w:val="00C2775A"/>
    <w:rsid w:val="00C279AB"/>
    <w:rsid w:val="00C3063A"/>
    <w:rsid w:val="00C30BAD"/>
    <w:rsid w:val="00C31E8F"/>
    <w:rsid w:val="00C335DA"/>
    <w:rsid w:val="00C33D3E"/>
    <w:rsid w:val="00C362E0"/>
    <w:rsid w:val="00C36ED4"/>
    <w:rsid w:val="00C376CC"/>
    <w:rsid w:val="00C400F7"/>
    <w:rsid w:val="00C40EC6"/>
    <w:rsid w:val="00C4121C"/>
    <w:rsid w:val="00C419AD"/>
    <w:rsid w:val="00C41B5F"/>
    <w:rsid w:val="00C430C6"/>
    <w:rsid w:val="00C437BA"/>
    <w:rsid w:val="00C44395"/>
    <w:rsid w:val="00C443B3"/>
    <w:rsid w:val="00C45CE8"/>
    <w:rsid w:val="00C46F06"/>
    <w:rsid w:val="00C47DA6"/>
    <w:rsid w:val="00C50986"/>
    <w:rsid w:val="00C50ABF"/>
    <w:rsid w:val="00C50EF2"/>
    <w:rsid w:val="00C51256"/>
    <w:rsid w:val="00C514F8"/>
    <w:rsid w:val="00C51566"/>
    <w:rsid w:val="00C516B7"/>
    <w:rsid w:val="00C516C4"/>
    <w:rsid w:val="00C51C1F"/>
    <w:rsid w:val="00C52433"/>
    <w:rsid w:val="00C52D62"/>
    <w:rsid w:val="00C52EF3"/>
    <w:rsid w:val="00C533D4"/>
    <w:rsid w:val="00C53A4C"/>
    <w:rsid w:val="00C54312"/>
    <w:rsid w:val="00C5448D"/>
    <w:rsid w:val="00C5477F"/>
    <w:rsid w:val="00C547B7"/>
    <w:rsid w:val="00C5503B"/>
    <w:rsid w:val="00C55740"/>
    <w:rsid w:val="00C55A32"/>
    <w:rsid w:val="00C564F2"/>
    <w:rsid w:val="00C56F11"/>
    <w:rsid w:val="00C61F3A"/>
    <w:rsid w:val="00C629CB"/>
    <w:rsid w:val="00C62B75"/>
    <w:rsid w:val="00C657B5"/>
    <w:rsid w:val="00C661E1"/>
    <w:rsid w:val="00C66686"/>
    <w:rsid w:val="00C678C4"/>
    <w:rsid w:val="00C70F31"/>
    <w:rsid w:val="00C71215"/>
    <w:rsid w:val="00C7216B"/>
    <w:rsid w:val="00C727BE"/>
    <w:rsid w:val="00C732A9"/>
    <w:rsid w:val="00C73448"/>
    <w:rsid w:val="00C73E2E"/>
    <w:rsid w:val="00C74546"/>
    <w:rsid w:val="00C748E2"/>
    <w:rsid w:val="00C7776C"/>
    <w:rsid w:val="00C8398D"/>
    <w:rsid w:val="00C84BC2"/>
    <w:rsid w:val="00C85139"/>
    <w:rsid w:val="00C85657"/>
    <w:rsid w:val="00C85885"/>
    <w:rsid w:val="00C9138C"/>
    <w:rsid w:val="00C91C88"/>
    <w:rsid w:val="00C939C3"/>
    <w:rsid w:val="00C93E58"/>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9BF"/>
    <w:rsid w:val="00CB4B1A"/>
    <w:rsid w:val="00CB4E1F"/>
    <w:rsid w:val="00CB5142"/>
    <w:rsid w:val="00CB5D30"/>
    <w:rsid w:val="00CC152E"/>
    <w:rsid w:val="00CC1E1E"/>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9"/>
    <w:rsid w:val="00CE3B7F"/>
    <w:rsid w:val="00CE3FA2"/>
    <w:rsid w:val="00CE41A0"/>
    <w:rsid w:val="00CE4958"/>
    <w:rsid w:val="00CE68E2"/>
    <w:rsid w:val="00CE706E"/>
    <w:rsid w:val="00CE70B1"/>
    <w:rsid w:val="00CE7AE4"/>
    <w:rsid w:val="00CF0A4C"/>
    <w:rsid w:val="00CF1103"/>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39C1"/>
    <w:rsid w:val="00D1458C"/>
    <w:rsid w:val="00D1620E"/>
    <w:rsid w:val="00D16867"/>
    <w:rsid w:val="00D16DB6"/>
    <w:rsid w:val="00D16EEC"/>
    <w:rsid w:val="00D16F59"/>
    <w:rsid w:val="00D17125"/>
    <w:rsid w:val="00D2047A"/>
    <w:rsid w:val="00D20631"/>
    <w:rsid w:val="00D207FC"/>
    <w:rsid w:val="00D20A1F"/>
    <w:rsid w:val="00D2260B"/>
    <w:rsid w:val="00D22D49"/>
    <w:rsid w:val="00D23930"/>
    <w:rsid w:val="00D23A23"/>
    <w:rsid w:val="00D24D8A"/>
    <w:rsid w:val="00D24DA4"/>
    <w:rsid w:val="00D25235"/>
    <w:rsid w:val="00D25383"/>
    <w:rsid w:val="00D25670"/>
    <w:rsid w:val="00D301FF"/>
    <w:rsid w:val="00D3257F"/>
    <w:rsid w:val="00D340E2"/>
    <w:rsid w:val="00D36887"/>
    <w:rsid w:val="00D36C93"/>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1D78"/>
    <w:rsid w:val="00D527AF"/>
    <w:rsid w:val="00D529E1"/>
    <w:rsid w:val="00D534C2"/>
    <w:rsid w:val="00D5410F"/>
    <w:rsid w:val="00D564DF"/>
    <w:rsid w:val="00D56676"/>
    <w:rsid w:val="00D576DD"/>
    <w:rsid w:val="00D57CB4"/>
    <w:rsid w:val="00D61477"/>
    <w:rsid w:val="00D619E2"/>
    <w:rsid w:val="00D62036"/>
    <w:rsid w:val="00D620CC"/>
    <w:rsid w:val="00D634B8"/>
    <w:rsid w:val="00D63EF3"/>
    <w:rsid w:val="00D64441"/>
    <w:rsid w:val="00D6519C"/>
    <w:rsid w:val="00D65497"/>
    <w:rsid w:val="00D654DA"/>
    <w:rsid w:val="00D6609E"/>
    <w:rsid w:val="00D660CB"/>
    <w:rsid w:val="00D67A9F"/>
    <w:rsid w:val="00D67C20"/>
    <w:rsid w:val="00D70C1B"/>
    <w:rsid w:val="00D70E5C"/>
    <w:rsid w:val="00D7146C"/>
    <w:rsid w:val="00D718CD"/>
    <w:rsid w:val="00D7416F"/>
    <w:rsid w:val="00D74B83"/>
    <w:rsid w:val="00D755F2"/>
    <w:rsid w:val="00D762AC"/>
    <w:rsid w:val="00D775E7"/>
    <w:rsid w:val="00D77930"/>
    <w:rsid w:val="00D77B9E"/>
    <w:rsid w:val="00D81CA9"/>
    <w:rsid w:val="00D827FC"/>
    <w:rsid w:val="00D839B4"/>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96E83"/>
    <w:rsid w:val="00DA024A"/>
    <w:rsid w:val="00DA0673"/>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52"/>
    <w:rsid w:val="00DB26AE"/>
    <w:rsid w:val="00DB32FB"/>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0C2"/>
    <w:rsid w:val="00DF0EA5"/>
    <w:rsid w:val="00DF1DB1"/>
    <w:rsid w:val="00DF1F1D"/>
    <w:rsid w:val="00DF23A5"/>
    <w:rsid w:val="00DF4C6E"/>
    <w:rsid w:val="00DF6666"/>
    <w:rsid w:val="00DF745E"/>
    <w:rsid w:val="00DF762E"/>
    <w:rsid w:val="00E0044E"/>
    <w:rsid w:val="00E00816"/>
    <w:rsid w:val="00E0239F"/>
    <w:rsid w:val="00E0267B"/>
    <w:rsid w:val="00E02B33"/>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1A5E"/>
    <w:rsid w:val="00E31E6A"/>
    <w:rsid w:val="00E32EF3"/>
    <w:rsid w:val="00E33E21"/>
    <w:rsid w:val="00E34BC4"/>
    <w:rsid w:val="00E3540C"/>
    <w:rsid w:val="00E36187"/>
    <w:rsid w:val="00E36332"/>
    <w:rsid w:val="00E369C3"/>
    <w:rsid w:val="00E36C9B"/>
    <w:rsid w:val="00E37638"/>
    <w:rsid w:val="00E37E9D"/>
    <w:rsid w:val="00E40831"/>
    <w:rsid w:val="00E41B71"/>
    <w:rsid w:val="00E42569"/>
    <w:rsid w:val="00E434A0"/>
    <w:rsid w:val="00E43DF4"/>
    <w:rsid w:val="00E43FA5"/>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13CB"/>
    <w:rsid w:val="00E7252F"/>
    <w:rsid w:val="00E73FC2"/>
    <w:rsid w:val="00E7400E"/>
    <w:rsid w:val="00E74481"/>
    <w:rsid w:val="00E74517"/>
    <w:rsid w:val="00E755D7"/>
    <w:rsid w:val="00E7566D"/>
    <w:rsid w:val="00E76E91"/>
    <w:rsid w:val="00E774B4"/>
    <w:rsid w:val="00E778F5"/>
    <w:rsid w:val="00E80E7C"/>
    <w:rsid w:val="00E81779"/>
    <w:rsid w:val="00E8205B"/>
    <w:rsid w:val="00E82444"/>
    <w:rsid w:val="00E8341C"/>
    <w:rsid w:val="00E85D0D"/>
    <w:rsid w:val="00E8602B"/>
    <w:rsid w:val="00E860D8"/>
    <w:rsid w:val="00E86B5F"/>
    <w:rsid w:val="00E87D05"/>
    <w:rsid w:val="00E91F96"/>
    <w:rsid w:val="00E92E99"/>
    <w:rsid w:val="00E968FD"/>
    <w:rsid w:val="00E96D55"/>
    <w:rsid w:val="00E9767B"/>
    <w:rsid w:val="00E97993"/>
    <w:rsid w:val="00EA0D5D"/>
    <w:rsid w:val="00EA1192"/>
    <w:rsid w:val="00EA153F"/>
    <w:rsid w:val="00EA2788"/>
    <w:rsid w:val="00EA2C6E"/>
    <w:rsid w:val="00EA4964"/>
    <w:rsid w:val="00EA4E66"/>
    <w:rsid w:val="00EA4F1A"/>
    <w:rsid w:val="00EA6540"/>
    <w:rsid w:val="00EB02DE"/>
    <w:rsid w:val="00EB0A07"/>
    <w:rsid w:val="00EB1B69"/>
    <w:rsid w:val="00EB1C78"/>
    <w:rsid w:val="00EB3B46"/>
    <w:rsid w:val="00EB4F08"/>
    <w:rsid w:val="00EC1F83"/>
    <w:rsid w:val="00EC2E07"/>
    <w:rsid w:val="00EC43C7"/>
    <w:rsid w:val="00EC465D"/>
    <w:rsid w:val="00EC5C89"/>
    <w:rsid w:val="00EC5D7D"/>
    <w:rsid w:val="00EC66D2"/>
    <w:rsid w:val="00EC67E7"/>
    <w:rsid w:val="00ED0A1B"/>
    <w:rsid w:val="00ED21BC"/>
    <w:rsid w:val="00ED2FEC"/>
    <w:rsid w:val="00ED3F67"/>
    <w:rsid w:val="00ED440A"/>
    <w:rsid w:val="00ED6E37"/>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415"/>
    <w:rsid w:val="00EF5C82"/>
    <w:rsid w:val="00EF7A15"/>
    <w:rsid w:val="00F00C77"/>
    <w:rsid w:val="00F01F8C"/>
    <w:rsid w:val="00F035A6"/>
    <w:rsid w:val="00F04AD0"/>
    <w:rsid w:val="00F10033"/>
    <w:rsid w:val="00F10848"/>
    <w:rsid w:val="00F10B68"/>
    <w:rsid w:val="00F11F55"/>
    <w:rsid w:val="00F12DEC"/>
    <w:rsid w:val="00F13151"/>
    <w:rsid w:val="00F15523"/>
    <w:rsid w:val="00F16391"/>
    <w:rsid w:val="00F2062B"/>
    <w:rsid w:val="00F21967"/>
    <w:rsid w:val="00F21A18"/>
    <w:rsid w:val="00F21E61"/>
    <w:rsid w:val="00F220EA"/>
    <w:rsid w:val="00F222CD"/>
    <w:rsid w:val="00F24EA4"/>
    <w:rsid w:val="00F2625A"/>
    <w:rsid w:val="00F2647F"/>
    <w:rsid w:val="00F31A03"/>
    <w:rsid w:val="00F31A5B"/>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0FCF"/>
    <w:rsid w:val="00F530E6"/>
    <w:rsid w:val="00F532C7"/>
    <w:rsid w:val="00F54EE5"/>
    <w:rsid w:val="00F55358"/>
    <w:rsid w:val="00F5603C"/>
    <w:rsid w:val="00F5605C"/>
    <w:rsid w:val="00F563CA"/>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0EB"/>
    <w:rsid w:val="00F82280"/>
    <w:rsid w:val="00F8235F"/>
    <w:rsid w:val="00F83A22"/>
    <w:rsid w:val="00F83A97"/>
    <w:rsid w:val="00F844F0"/>
    <w:rsid w:val="00F84895"/>
    <w:rsid w:val="00F84E9D"/>
    <w:rsid w:val="00F86381"/>
    <w:rsid w:val="00F8659E"/>
    <w:rsid w:val="00F86CE4"/>
    <w:rsid w:val="00F86F42"/>
    <w:rsid w:val="00F87F97"/>
    <w:rsid w:val="00F91941"/>
    <w:rsid w:val="00F92E3F"/>
    <w:rsid w:val="00F938D2"/>
    <w:rsid w:val="00F96389"/>
    <w:rsid w:val="00F9650E"/>
    <w:rsid w:val="00F96B73"/>
    <w:rsid w:val="00F977C7"/>
    <w:rsid w:val="00FA0890"/>
    <w:rsid w:val="00FA164A"/>
    <w:rsid w:val="00FA3F3E"/>
    <w:rsid w:val="00FA4272"/>
    <w:rsid w:val="00FA4855"/>
    <w:rsid w:val="00FA4ACD"/>
    <w:rsid w:val="00FA55A5"/>
    <w:rsid w:val="00FA6428"/>
    <w:rsid w:val="00FA7144"/>
    <w:rsid w:val="00FA7184"/>
    <w:rsid w:val="00FB1D9D"/>
    <w:rsid w:val="00FB24C0"/>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301D"/>
    <w:rsid w:val="00FF438B"/>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B8479F"/>
  <w15:chartTrackingRefBased/>
  <w15:docId w15:val="{B8347FD7-8A78-4822-907B-268D80E6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7397"/>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unhideWhenUsed/>
    <w:rsid w:val="00FE43E7"/>
    <w:rPr>
      <w:sz w:val="20"/>
      <w:szCs w:val="20"/>
    </w:rPr>
  </w:style>
  <w:style w:type="character" w:customStyle="1" w:styleId="KomentratekstsRakstz">
    <w:name w:val="Komentāra teksts Rakstz."/>
    <w:basedOn w:val="Noklusjumarindkopasfonts"/>
    <w:link w:val="Komentrateksts"/>
    <w:uiPriority w:val="99"/>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character" w:styleId="Neatrisintapieminana">
    <w:name w:val="Unresolved Mention"/>
    <w:uiPriority w:val="99"/>
    <w:semiHidden/>
    <w:unhideWhenUsed/>
    <w:rsid w:val="00A36564"/>
    <w:rPr>
      <w:color w:val="605E5C"/>
      <w:shd w:val="clear" w:color="auto" w:fill="E1DFDD"/>
    </w:rPr>
  </w:style>
  <w:style w:type="paragraph" w:styleId="Sarakstarindkopa">
    <w:name w:val="List Paragraph"/>
    <w:basedOn w:val="Parasts"/>
    <w:uiPriority w:val="34"/>
    <w:qFormat/>
    <w:rsid w:val="004C6A36"/>
    <w:pPr>
      <w:ind w:left="720"/>
      <w:contextualSpacing/>
    </w:pPr>
  </w:style>
  <w:style w:type="paragraph" w:customStyle="1" w:styleId="ParastaisWeb">
    <w:name w:val="Parastais (Web)"/>
    <w:basedOn w:val="Parasts"/>
    <w:uiPriority w:val="99"/>
    <w:rsid w:val="007A59A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C025D-0DB1-40DC-8607-843A92D76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29</Pages>
  <Words>7217</Words>
  <Characters>48401</Characters>
  <Application>Microsoft Office Word</Application>
  <DocSecurity>0</DocSecurity>
  <Lines>403</Lines>
  <Paragraphs>111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vt:lpstr>
      <vt:lpstr>TMIzz_100621_grozVL</vt:lpstr>
    </vt:vector>
  </TitlesOfParts>
  <Manager/>
  <Company>Tieslietu ministrija</Company>
  <LinksUpToDate>false</LinksUpToDate>
  <CharactersWithSpaces>55507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dc:subject>
  <dc:creator>Marija Popova</dc:creator>
  <cp:keywords/>
  <dc:description>67036819, Marija.Popova@tm.gov.lv</dc:description>
  <cp:lastModifiedBy>Marija Popova</cp:lastModifiedBy>
  <cp:revision>10</cp:revision>
  <cp:lastPrinted>2012-01-18T09:50:00Z</cp:lastPrinted>
  <dcterms:created xsi:type="dcterms:W3CDTF">2022-03-07T08:49:00Z</dcterms:created>
  <dcterms:modified xsi:type="dcterms:W3CDTF">2022-03-08T12:17:00Z</dcterms:modified>
  <cp:category/>
</cp:coreProperties>
</file>