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25-TA-406: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2009. gada 27. oktobra noteikumos Nr. 1227 "Noteikumi par regulējamiem sabiedrisko pakalpojumu veidiem"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(01.07.2024.)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2009. gada 27. oktobra noteikumos Nr. 1227 "Noteikumi par regulējamiem sabiedrisko pakalpojumu veidiem"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(SPRK - 30.04.2025.)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nav norādīts tā spēkā stāšanās termiņš. Atbilstoši Oficiālo publikāciju un tiesiskās informācijas likuma 7.panta otrajai daļai grozījumi stājas spēkā vispārējā kārtībā, t.i., nākamajā dienā pēc to izsludināšanas, ja pašā tiesību aktā nav noteikts cits tā spēkā stāšanās termiņš. Vienlaikus Elektroenerģijas tirgus likuma pārejas noteikumu 134.punktā noteikts, ka Regulators līdz 2025.gada 31.decembrim izdod šā likuma 26.1 panta otrajā daļā minētos elektroenerģijas uzkrāšanas vispārējās atļaujas noteikumus un minētā panta ceturtajā daļā norādītās prasības un kārtību attiecībā uz elektroenerģijas uzkrātuvēm. Līdz ar to, ja Noteikumu projektā nav noslēguma jautājumi, ar kuriem atliek Noteikumu 2.7.apakšpunkta spēkā stāšanos, uzkrātuvju reģistrācijas pienākums iestāsies agrāk nekā Regulators būs izdevis vispārējās atļaujas noteikumus un noteicis reģistrēšanas prasības un kārtību. Ņemot vērā, ka elektroenerģijas uzkrātuves tikai palēnām sāk ienākt tirgū, Regulatora ieskatā, ir lietderīgi saskaņot Noteikumu projektā paredzētā Noteikumu 2.7.apakšpunkta spēkā stāšanos ar Elektroenerģijas tirgus likuma pārejas noteikumu 134.punktā noteikto termiņu. Ievērojot minēto, Regulators lūdz papildināt Noteikumu projektu ar normu, kas noteiktu, ka Noteikumu projekta 2.7.apakšpunkts stāsies spēkā 2026.gada 1.janvārī.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gadījumā, ja tiek ņemts vērā Regulatora priekšlikums saistībā ar grozījumu ūdenssaimniecības nozarē, būtu paredzama noteikumu punktu spēkā stāšanās atšķirīgos laikos, jo šajā grozījumu sadaļā spēkā stāšanos nav nepieciešams atlikt.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12. punktu, kas nosaka, ka šo noteikumu 2.7. un 4.6. apakšpunktu piemēro ar 2026. gada 1.janvāri.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(SPRK - 30.04.2025.)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anotācijas sadaļas "7.4. Projekta izpildes ietekme uz pārvaldes funkcijām un institucionālo struktūru" tabulas 4.punktam Regulatora funkcijas un uzdevumi netiks mainīti, taču elektroenerģijas uzkrāšana būs jauns regulējamais sabiedrisko pakalpojumu veids, kas nozīmē, ka tiks paplašinātas Regulatora funkcijas un uzdevumi. Proti, būs jāizveido jauns reģistrs, jāreģistrē ne tikai jau esošo ražotāju uzkrātuves, bet arī uzkrātuves bez ražotnēm, jāveic to uzraudzība, jāapstrādā papildu atskaites u.tml. Līdz ar to Regulators lūdz tabulas 4.punktā norādīt "Jā" ar skaidrojumu "Paplašināti Regulatora uzdevumi".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Regulators jau iepriekš Elektroenerģijas tirgus likuma grozījumu izstrādes laikā ir vērsis uzmanību, ka uzkrātuvju darbība kā atsevišķi regulējams sabiedriskais pakalpojums radīs papildu administratīvo slogu komersantiem. Proti, elektroenerģijas uzkrātuves operatoram būs regulāri jāinformē Regulators par savu darbību, iesniedzot atskaites saskaņā ar Regulatora lēmumu Nr.1/36 "Informācijas iesniegšanas noteikumi enerģētikas nozarē" un Regulatora lēmumu Nr.1/42 "Informācijas iesniegšanas vispārīgie noteikumi" un jāmaksā valsts nodeva par sabiedrisko pakalpojumu regulēšanu. Turklāt elektroenerģijas ražotājiem, kuru īpašumā būs uzkrātuve, būs jānodala grāmatvedība un uzskaite attiecībā uz elektroenerģijas ražošanu un uzkrāšanu, kā arī būs nepieciešami līgumi starp ražotāju un elektroenerģijas uzkrātuves operatoru utt. Regulatora ieskatā, minētais ir jānorāda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Regulators lūdz papildināt anotāciju ar šādiem skaidrojumiem: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vienā objektā pie viena sistēmas pieslēguma ir uzstādītas vairākas elektroenerģijas uzkrātuves, to uzstādīto jaudu summē.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Pārvades un sadales sistēmas operatori, kuriem pieder elektroenerģijas uzkrātuves, ir elektroenerģijas uzkrātuves operatori, taču uz tiem neattieksies reģistrācijas noteikumi, ņemot vērā, ka šajā gadījumā uzkrātuve tiks izmantota, lai nodrošinātu sistēmas drošu, efektīvu un stabilu darbību, nevis lai pirktu vai pārdotu elektroenerģiju elektroenerģijas tirgos, un Elektroenerģijas tirgus likuma 16.</w:t>
            </w:r>
            <w:r w:rsidR="00000000" w:rsidRPr="00000000" w:rsidDel="00000000">
              <w:rPr>
                <w:vertAlign w:val="superscript"/>
                <w:rtl w:val="0"/>
              </w:rPr>
              <w:t xml:space="preserve">3 </w:t>
            </w:r>
            <w:r w:rsidR="00000000" w:rsidRPr="00000000" w:rsidDel="00000000">
              <w:rPr>
                <w:rtl w:val="0"/>
              </w:rPr>
              <w:t xml:space="preserve">pantā, 20.</w:t>
            </w:r>
            <w:r w:rsidR="00000000" w:rsidRPr="00000000" w:rsidDel="00000000">
              <w:rPr>
                <w:vertAlign w:val="superscript"/>
                <w:rtl w:val="0"/>
              </w:rPr>
              <w:t xml:space="preserve">3 </w:t>
            </w:r>
            <w:r w:rsidR="00000000" w:rsidRPr="00000000" w:rsidDel="00000000">
              <w:rPr>
                <w:rtl w:val="0"/>
              </w:rPr>
              <w:t xml:space="preserve">pantā jau ir noteikti īpaši noteikumi elektroenerģijas uzkrātuves ekspluatēšanai pārvades un sadales sistēmā.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ņemts vērā Regulatora priekšlikums saistībā ar Noteikumu projekta papildināšanu ar grozījumu Noteikumu 9.punktā, lūdzam precizēt anotāciju šādā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Izteikt Anotācijas sadaļu 1.1.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pēc Klimata un enerģētikas ministrijas iniciatīvas un tā mērķis ir šādi papildināt Ministru kabineta 2009.gada 27.oktobra noteikumos Nr.1227 "Noteikumi par regulējamiem sabiedrisko pakalpojumu veidiem" (turpmāk – MK noteikumi Nr.1227) ietvertos regulējamos sabiedrisko pakalpojumu veidus: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elektroenerģijas apgādē ar elektroenerģijas uzkrāšanu saskaņā ar 2025.gada 27.marta likumu "Grozījumi Elektroenerģijas tirgus likumā" (stājas spēkā 24.04.2025.), ar kuru tika veikti grozījumi Elektroenerģijas tirgus likumā, izveidojot regulējumu elektroenerģijas uzkrātuvēm;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ūdenssaimniecības nozarē ar notekūdeņu attīrīšanas procesā radušos notekūdeņu dūņu apstrādi, pārstrādi un sagatavošanu utilizācijai saskaņā ar 2025.gada 13.februāra likumu "Grozījumi Ūdenssaimniecības pakalpojumu likumā" (stājās spēkā 18.03.2025.), ar kuru tika veikti grozījumi Ūdenssaimniecības pakalpojumu likumā, precizējot sabiedrisko pakalpojumu definīciju un atsevišķi izdalot notekūdeņu dūņu apstrādi, pārstrādi un sagatavošanu utilizācijai un papildinot regulējamo sabiedrisko pakalpojumu uzskaitījumu ar jaunu pakalpojumu – notekūdeņu dūņu apsaimniekošanas reģionālajā centrā veikto notekūdeņu attīrīšanas procesā radušos notekūdeņu dūņu apstrāde, pārstrāde un sagatavošana utilizācijai, ja komersants šos pakalpojumus atsevišķi sniedz sabiedrisko ūdenssaimniecības pakalpojumu sniedzējam."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Izteikt Anotācijas sadaļu 1.2.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papildināt MK noteikumos Nr.1227 ietvertos elektroenerģijas apgādē regulējamos sabiedrisko pakalpojumu veidus ar elektroenerģijas uzkrāšanu, kā arī ūdenssaimniecības nozarē ar notekūdeņu attīrīšanas procesā radušos notekūdeņu dūņu apstrādi, pārstrādi un sagatavošanu utilizācijai."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Papildināt Anotācijas sadaļu 1.3. pēc esošā teksta par pašreizējo situāciju ar šādu tekstu: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"Regulējamie sabiedriskie pakalpojumi ūdenssaimniecības nozarē ir noteikti Ūdenssaimniecības pakalpojumu likumā. Līdz 2025.gada 18.martam, kad stājās spēkā likums "Grozījumi Ūdenssaimniecības pakalpojumu likumā" darbības saistībā ar notekūdeņu dūņu apsaimniekošanu nebija atsevišķi izdalītas kā sabiedriskais pakalpojums, kā arī nebija paredzēts notekūdeņu dūņu apsaimniekošanas reģionālajā centrā sniegtā pakalpojuma regulējums. Šobrīd atbilstoši Ūdenssaimniecības pakalpojumu likuma 1.panta 9.punktam un 5.panta pirmajai daļai saskaņā ar šo likumu un likumu "Par sabiedrisko pakalpojumu regulatoriem" Regulators regulē šādus sabiedriskie ūdenssaimniecības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visus sabiedriskos ūdenssaimniecības pakalpojumus, ja komersanta sniegto sabiedrisko ūdenssaimniecības pakalpojumu apjoms vismaz vienā veidā pārsniedz 100 000 kubikmetru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notekūdeņu dūņu apsaimniekošanas reģionālajā centrā veikto notekūdeņu attīrīšanas procesā radušos notekūdeņu dūņu apstrādi, pārstrādi un sagatavošanu utilizācijai, ja komersants šos pakalpojumus atsevišķi sniedz sabiedrisko ūdenssaimniecības pakalpojumu sniedzējam."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par sabiedriskajiem ūdenssaimniecības pakalpojumiem uzskatāmas ne tikai notekūdeņu dūņu apsaimniekošanas reģionālajā centrā veiktās darbības notekūdeņu attīrīšanā, attīrīšanas procesā radušos notekūdeņu dūņu apstrādē, pārstrādē un sagatavošanā utilizācijai, bet arī darbības, kuras veic esošie ūdenssaimniecības pakalpojumu sniedzēji pēc pašu veiktā notekūdeņu attīrīšanas procesa, papildināms arī visu sabiedrisko ūdenssaimniecības pakalpojumu uzskaitījums (Noteikumu projekta 9.1.5.apakšpunkts).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Nr.1227 neparedz šādu regulējamo sabiedrisko pakalpojumu veidu – notekūdeņu attīrīšanas procesā radušos notekūdeņu dūņu apstrādi, pārstrādi un sagatavošanu utilizācijai.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w:t>
            </w:r>
            <w:r w:rsidR="00000000" w:rsidRPr="00000000" w:rsidDel="00000000">
              <w:rPr>
                <w:i w:val="1"/>
                <w:rtl w:val="0"/>
              </w:rPr>
              <w:t xml:space="preserve">Problēmas un risinājuma aprakstus</w:t>
            </w:r>
            <w:r w:rsidR="00000000" w:rsidRPr="00000000" w:rsidDel="00000000">
              <w:rPr>
                <w:rtl w:val="0"/>
              </w:rPr>
              <w:t xml:space="preserve"> ierosinām papildināt ar šādu tekstu: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attiecībā uz problēmas aprakstu: "MK noteikumi Nr.1227 šobrīd neatbilst Ūdenssaimniecības pakalpojumu likumā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attiecībā uz risinājuma aprakstu: "Atbilstoši Ūdenssaimniecības pakalpojumu likuma 1.panta 9.punktam un 5.panta pirmajai daļai MK noteikumu Nr.1227 9.punkts izsakāms jaunā redakcijā, ietverot regulējamos pakalpojumus, kas saistīti ar notekūdeņu dūņu apsaimniekošanu."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Papildinātas anotācijas sadaļas Nr. 1., 2.1., 7.4.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elektroenerģijas uzkrāšanu elektroenerģijas uzkrātuvēs, kuru uzstādītā elektroenerģijas ražošanas jauda ir lielāka par vienu megavatu, izņemot elektroenerģijas pārvades sistēmas operatoram vai elektroenerģijas sadales sistēmas operatoram piederošās elektroenerģijas uzkrātuvēs.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(SPRK - 28.07.2025.)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Elektroenerģijas tirgus likuma Pārejas noteikumu 134.punktu Regulators līdz 2025.gada 31.decembrim izdod elektroenerģijas uzkrāšanas vispārējās atļaujas noteikumus, nosaka elektroenerģijas ražotāju un elektroenerģijas uzkrātuves operatoru reģistrā iekļaujamās ziņas, elektroenerģijas ražotāju un elektroenerģijas uzkrātuves operatoru reģistrēšanas prasības, kā arī citu ar elektroenerģijas uzkrātuves operatora darbību saistītu regulējumu. Tātad elektroenerģijas uzkrāšanu par regulējamo sabiedrisko pakalpojumu varēs uzskatīt no 2026.gada 1.janvāra, kad spēkā jāstājas Regulatora noteiktajam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minēto, </w:t>
            </w:r>
            <w:r w:rsidR="00000000" w:rsidRPr="00000000" w:rsidDel="00000000">
              <w:rPr>
                <w:u w:val="single"/>
                <w:rtl w:val="0"/>
              </w:rPr>
              <w:t xml:space="preserve">Noteikumu projektu nepieciešams papildināt ar jaunu punktu, nosakot, ka Noteikumu 2.7.apakšpunkts stājas spēkā 2026.gada 1.janvārī.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papildinot noteikumus ar 12. punktu sekojošā redakcijā: 12. Šo noteikumu 2.7.un 4.6. apakšpunkti stājas spēkā 2026.gada 1.janvārī.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elektroenerģijas uzkrāšanu elektroenerģijas uzkrātuvēs, kuru uzstādītā elektroenerģijas ražošanas jauda ir lielāka par vienu megavatu, izņemot elektroenerģijas pārvades sistēmas operatoram vai elektroenerģijas sadales sistēmas operatoram piederošās elektroenerģijas uzkrātuvēs.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elektroenerģijas uzkrāšanu elektroenerģijas uzkrātuvēs, kuru elektroenerģijas ražošanas jauda ir lielāka par vienu megavatu.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(SPRK - 30.04.2025.)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Elektroenerģijas tirgus likums noteic, ka elektroenerģijas uzkrātuve ir iekārta vai iekārtu kopums, kurā notiek enerģijas uzkrāšana vēlākai izmantošanai elektroenerģijas pārvades vai sadales sistēmā (1.panta otrās daļas 27.punkts). Likums nodala elektroenerģijas ražošanu no elektroenerģijas uzkrāšanas. Turklāt ir paredzams, ka tiek uzstādītas elektroenerģijas uzkrātuves, kuras nav saistītas ar elektroenerģijas ražošanas objektu. Ievērojot minēto, Regulators lūdz aizstāt vārdus "elektroenerģijas ražošanas" ar "uzstādītā", ar to saprotot uzkrātuves maksimālo jaudu, ar kādu tā spēj nodot elektroenerģiju tīklā.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Elektroenerģijas tirgus likuma 16.</w:t>
            </w:r>
            <w:r w:rsidR="00000000" w:rsidRPr="00000000" w:rsidDel="00000000">
              <w:rPr>
                <w:vertAlign w:val="superscript"/>
                <w:rtl w:val="0"/>
              </w:rPr>
              <w:t xml:space="preserve">3</w:t>
            </w:r>
            <w:r w:rsidR="00000000" w:rsidRPr="00000000" w:rsidDel="00000000">
              <w:rPr>
                <w:rtl w:val="0"/>
              </w:rPr>
              <w:t xml:space="preserve"> panta pirmo daļu un 20.</w:t>
            </w:r>
            <w:r w:rsidR="00000000" w:rsidRPr="00000000" w:rsidDel="00000000">
              <w:rPr>
                <w:vertAlign w:val="superscript"/>
                <w:rtl w:val="0"/>
              </w:rPr>
              <w:t xml:space="preserve">3</w:t>
            </w:r>
            <w:r w:rsidR="00000000" w:rsidRPr="00000000" w:rsidDel="00000000">
              <w:rPr>
                <w:rtl w:val="0"/>
              </w:rPr>
              <w:t xml:space="preserve"> panta pirmo daļu pārvades un sadales sistēmas operatoriem var piederēt elektroenerģijas uzkrātuves, un tie ir tiesīgi uzkrātuves ekspluatēt, ja ir saņemta Regulatora atļauja. Regulatora ieskatā, sistēmas operatoriem piederošo elektroenerģijas uzkrātuvju ekspluatācijas mērķis ir atšķirīgs no elektroenerģijas tirgus dalībnieku izmantoto uzkrātuvju ekspluatācijas mērķa un nebūtu pamatoti, ja pārvades un sadales sistēmas operatoriem būtu jāreģistrējas elektroenerģijas uzkrātuves operatoru reģistrā papildus tam, ka tiem ir jāsaņem Regulatora atļauja uzkrātuves ekspluatēšanai. Attiecīgi Regulators lūdz precizēt Noteikumu projektā piedāvāto Noteikumu 2.7.apakšpunkta redakciju, nosakot, ka tas neattiecas uz elektroenerģijas uzkrāšanu pārvades sistēmas operatoram vai sadales sistēmas operatoram piederošās elektroenerģijas uzkrātuvēs. Tāpat Regulators lūdz papildināt anotāciju ar skaidrojumu, ka pārvades un sadales sistēmas operatori, kuriem pieder elektroenerģijas uzkrātuves, ir elektroenerģijas uzkrātuves operatori, taču uz tiem neattieksies reģistrācijas noteikumi, ņemot vērā, ka šajā gadījumā uzkrātuve tiks izmantota, lai nodrošinātu sistēmas drošu, efektīvu un stabilu darbību, nevis lai pirktu vai pārdotu elektroenerģiju elektroenerģijas tirgos, un Elektroenerģijas tirgus likuma 16.</w:t>
            </w:r>
            <w:r w:rsidR="00000000" w:rsidRPr="00000000" w:rsidDel="00000000">
              <w:rPr>
                <w:vertAlign w:val="superscript"/>
                <w:rtl w:val="0"/>
              </w:rPr>
              <w:t xml:space="preserve">3 </w:t>
            </w:r>
            <w:r w:rsidR="00000000" w:rsidRPr="00000000" w:rsidDel="00000000">
              <w:rPr>
                <w:rtl w:val="0"/>
              </w:rPr>
              <w:t xml:space="preserve">pantā, 20.</w:t>
            </w:r>
            <w:r w:rsidR="00000000" w:rsidRPr="00000000" w:rsidDel="00000000">
              <w:rPr>
                <w:vertAlign w:val="superscript"/>
                <w:rtl w:val="0"/>
              </w:rPr>
              <w:t xml:space="preserve">3 </w:t>
            </w:r>
            <w:r w:rsidR="00000000" w:rsidRPr="00000000" w:rsidDel="00000000">
              <w:rPr>
                <w:rtl w:val="0"/>
              </w:rPr>
              <w:t xml:space="preserve">pantā jau ir noteikti īpaši noteikumi elektroenerģijas uzkrātuves ekspluatēšanai pārvades un sadales sistēmā.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elektroenerģijas uzkrāšanu elektroenerģijas uzkrātuvēs, kuru uzstādītā jauda ir lielāka par vienu megavatu, izņemot pārvades sistēmas operatoram vai sadales sistēmas operatoram piederošās elektroenerģijas uzkrātuvēs.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Sniedzam skaidrojumu, ka elektroenerģijas uzkrātuves ir ar divu virzienu darbību -  tās elektroenerģiju no tīkla var gan saņemt, gan nodot. Lai nodalītu, vai runa ir par jaudu, ar kādu elektroenerģija var tikt saņemta no tīkla vai nodota tajā, Elektroenerģijas tirgus likumā attiecībā uz uzkrātuvēm tiek izmantoti termini "uzstādītā elektroenerģijas uzkrātuves ražošanas jauda" un "uzstādītā elektroenerģijas ražošanas jauda". Atbilstoši noteikumu projektā papildināts ar vārdu "uzstādītā", norādot, ka elektroapgādē nepieciešams regulēt elektroenerģijas uzkrāšanu elektroenerģijas uzkrātuvēs, kuru</w:t>
            </w:r>
            <w:r w:rsidR="00000000" w:rsidRPr="00000000" w:rsidDel="00000000">
              <w:rPr>
                <w:u w:val="single"/>
                <w:rtl w:val="0"/>
              </w:rPr>
              <w:t xml:space="preserve"> uzstādītā elektroenerģijas ražošanas jauda </w:t>
            </w:r>
            <w:r w:rsidR="00000000" w:rsidRPr="00000000" w:rsidDel="00000000">
              <w:rPr>
                <w:rtl w:val="0"/>
              </w:rPr>
              <w:t xml:space="preserve">ir lielāka par vienu megavatu. Tādejādi tieši tiek norādīts, ka būtisks ir tas jaudas apmērs, ar kuru elektroenerģija tiek "ražota" un nodota tīklā.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2.7.punkts, norādot, ka tas neattiecas uz elektroenerģijas uzkrāšanu pārvades sistēmas operatoram vai sadales sistēmas operatoram piederošās elektroenerģijas uzkrātuvēs.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elektroenerģijas uzkrāšanu elektroenerģijas uzkrātuvēs, kuru uzstādītā elektroenerģijas ražošanas jauda ir lielāka par vienu megavatu, izņemot elektroenerģijas pārvades sistēmas operatoram vai elektroenerģijas sadales sistēmas operatoram piederošās elektroenerģijas uzkrātuvēs.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dabasgāzes, izņemot sašķidrinātās dabasgāzes, ieguvi turpmākai ievadīšanai nacionālajā dabasgāzes ieejas-izejas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(SPRK - 28.07.2025.)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Enerģētikas likuma 107.2 panta pirmo daļu Regulators nosaka dabasgāzes ražošanas vispārējās atļaujas noteikumus, kas ir saistoši visiem dabasgāzes ražotājiem, kuru darbību regulē saskaņā ar likumu "Par sabiedrisko pakalpojumu regulatoriem". Tāpat Regulators veido dabasgāzes ražotāju reģistru un nodrošina tā publisku pieejamību (Enerģētikas likuma 107.2 panta otrā daļa), kā arī nosaka reģistrā iekļaujamās ziņas, reģistrēšanas un izslēgšanas kārtību, kā arī prasības un informāciju, kas norādāma reģistrācijas un darbības izbeigšanas paziņojumos (Enerģētikas likuma 107.2 panta trešā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Minētais nozīmē, ka bez attiecīgiem vispārējās atļaujas noteikumiem Regulatoram nav pamata reģistrēt un regulēt dabasgāzes ražošanu.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minēto, </w:t>
            </w:r>
            <w:r w:rsidR="00000000" w:rsidRPr="00000000" w:rsidDel="00000000">
              <w:rPr>
                <w:u w:val="single"/>
                <w:rtl w:val="0"/>
              </w:rPr>
              <w:t xml:space="preserve">Noteikumu projekts papildināms ar jaunu punktu, kas paredz, ka Noteikumu 4.6.apakšpunkts stājas spēkā 2026.gada 1.janvārī vienlaikus ar 2.7.apakšpunktā noteikto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papildinot noteikumus ar 12. punktu sekojošā redakcijā: 12. Šo noteikumu 2.7.un 4.6. apakšpunkti stājas spēkā 2026.gada 1.janvārī.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dabasgāzes, izņemot sašķidrinātās dabasgāzes, ieguvi turpmākai ievadīšanai nacionālajā dabasgāzes ieejas-izejas sistēmā.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2009. gada 27. oktobra noteikumos Nr. 1227 "Noteikumi par regulējamiem sabiedrisko pakalpojumu veidiem"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(SPRK - 10.09.2025.)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Regulators varētu veikt potenciālo dzesēšanai nepieciešamās enerģijas ražošanas, pārvades un sadales, tirdzniecības pakalpojumu sniedzēju reģistrēšanu un licencēšanu, būs nepieciešami attiecīgie normatīvie akti.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licencētu Noteikumu 3.</w:t>
            </w:r>
            <w:r w:rsidR="00000000" w:rsidRPr="00000000" w:rsidDel="00000000">
              <w:rPr>
                <w:vertAlign w:val="superscript"/>
                <w:rtl w:val="0"/>
              </w:rPr>
              <w:t xml:space="preserve">1</w:t>
            </w:r>
            <w:r w:rsidR="00000000" w:rsidRPr="00000000" w:rsidDel="00000000">
              <w:rPr>
                <w:rtl w:val="0"/>
              </w:rPr>
              <w:t xml:space="preserve">2.apakšpunktā noteiktā pakalpojuma sniedzējus, nepieciešami grozījumi Ministru kabineta 2005.gada 30.augusta noteikumos Nr.664 “Sabiedrisko pakalpojumu licencēšanas noteikumi” (1. un 6.pielikumā).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reģistrētu Noteikumu 3.</w:t>
            </w:r>
            <w:r w:rsidR="00000000" w:rsidRPr="00000000" w:rsidDel="00000000">
              <w:rPr>
                <w:vertAlign w:val="superscript"/>
                <w:rtl w:val="0"/>
              </w:rPr>
              <w:t xml:space="preserve">1</w:t>
            </w:r>
            <w:r w:rsidR="00000000" w:rsidRPr="00000000" w:rsidDel="00000000">
              <w:rPr>
                <w:rtl w:val="0"/>
              </w:rPr>
              <w:t xml:space="preserve">1. un 3.</w:t>
            </w:r>
            <w:r w:rsidR="00000000" w:rsidRPr="00000000" w:rsidDel="00000000">
              <w:rPr>
                <w:vertAlign w:val="superscript"/>
                <w:rtl w:val="0"/>
              </w:rPr>
              <w:t xml:space="preserve">1</w:t>
            </w:r>
            <w:r w:rsidR="00000000" w:rsidRPr="00000000" w:rsidDel="00000000">
              <w:rPr>
                <w:rtl w:val="0"/>
              </w:rPr>
              <w:t xml:space="preserve">3.apakšpunktos noteikto pakalpojumu sniedzējus, nepieciešams izdot attiecīgus Regulatora noteikumus, veicot, kā tas paredzēts, arī attiecīgu publisko konsultāciju.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minēto, Noteikumu projektu nepieciešams papildināt ar jaunu punktu, nosakot, ka Noteikumu 3.</w:t>
            </w:r>
            <w:r w:rsidR="00000000" w:rsidRPr="00000000" w:rsidDel="00000000">
              <w:rPr>
                <w:vertAlign w:val="superscript"/>
                <w:rtl w:val="0"/>
              </w:rPr>
              <w:t xml:space="preserve">1 </w:t>
            </w:r>
            <w:r w:rsidR="00000000" w:rsidRPr="00000000" w:rsidDel="00000000">
              <w:rPr>
                <w:rtl w:val="0"/>
              </w:rPr>
              <w:t xml:space="preserve">punkts stājas spēkā dienā, kad stāsies spēkā grozījumi Ministru kabineta 2005.gada 30.augusta noteikumos Nr.664 “Sabiedrisko pakalpojumu licencēšanas noteikumi”, vai nosakot konkrētu Noteikumu 3.</w:t>
            </w:r>
            <w:r w:rsidR="00000000" w:rsidRPr="00000000" w:rsidDel="00000000">
              <w:rPr>
                <w:vertAlign w:val="superscript"/>
                <w:rtl w:val="0"/>
              </w:rPr>
              <w:t xml:space="preserve">1</w:t>
            </w:r>
            <w:r w:rsidR="00000000" w:rsidRPr="00000000" w:rsidDel="00000000">
              <w:rPr>
                <w:rtl w:val="0"/>
              </w:rPr>
              <w:t xml:space="preserve"> punkta spēkā stāšanās datumu, lai būtu pietiekams laiks visu iepriekš minēto normatīvo aktu sagatavošanai.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papildinot TA grozījumu projekta 12. punktu.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(SPRK - 10.09.2025.)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projekta 1.punktā ir paredzēts, ka tiks regulēta elektroenerģijas uzkrāšana elektroenerģijas uzkrātuvēs, kuru uzstādītā elektroenerģijas ražošanas jauda ir lielāka par vienu megavatu. Tai pat laikā vairākās anotācijas sadaļās tiek lietoti citi formulējumi, tostarp “uzkrātuve, kuras uzstādītā un pieslēgumā atļautā elektroenerģijas ražošanas jauda ir lielāka” vai “uzkrātuves, kuru pieslēgumā atļautā elektroenerģijas ražošanas jauda ir lielāka”. Lai nodrošinātu tiesību normu vienveidīgu izpratni un piemērošanu, ir nepieciešams precizēt anotāciju, tajā lietojot Noteikumu projekta 1.punktā lietoto formulējumu.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veicot atbilstošus labojumus Noteikumu projekta anotācijā.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(SPRK - 10.09.2025.)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ar Noteikumu projektu aukstumapgādes jomā (līdzīgi kā siltumapgādes jomā), nebūs viens aukstumapgādes pakalpojums (vienskaitlis), bet gan konkrēti regulējamo sabiedrisko pakalpojumu veidi (daudzskaitlis). Tādēļ visur, kur ir runa par aukstumapgādi, lietojams daudzskaitlis attiecībā uz pakalpojumiem.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veicot atbilstošus labojumus Noteikumu projekta anotācijā.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(SPRK - 10.09.2025.)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Visur anotācijas tekstā, kur ir runa par papildinājumiem attiecībā uz elektroenerģijas apgādi un dabasgāzes apgādi, arī analoģiski attiecībā uz aukstumapgādi ir jānorāda, ka aukstumapgādes pakalpojumu komersanti pēc to reģistrācijas vai licencēšanas maksās valsts nodevu un sniegs nepieciešamo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Veikti nepieciešamie papildinājumi anotācijā.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(SPRK - 10.09.2025.)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Kaut arī attiecībā uz Noteikumu deleģējumu ir pareizi norādīts likums “Par sabiedrisko pakalpojumu regulatoriem”, tomēr vairākās vietās jāprecizē, jo Noteikumi nav pakārtoti Enerģētikas likumam.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sadaļa "1. Tiesību akta projekta izstrādes nepieciešamība".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(SPRK - 10.09.2025.)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Anotācijas 1.3.sadaļā pie problēmas apraksta teikts: Ņemot vērā faktu, ka ar tiesību aktu grozījumiem ir paredzēts noteikt jaunus regulējamus sabiedrisko pakalpojumu veidus - elektroenerģijas uzkrāšanu elektroenerģijas uzkrātuvēs un aukstumapgādi, lai nodrošinātu uz šiem pakalpojumiem attiecināmo Sabiedrisko pakalpojumu regulēšanas komisijas normatīvo aktu savlaicīgu izstrādi, ir identificēta nepieciešamība noteikt noteikumu 2.7. un 4.6. apakšpunktu spēkā stāšanās termiņu. Regulators vērš uzmanību, ka Noteikumu projekta 4.punkts, ar kuru paredzēts papildināt Noteikumus ar 4.6.apakšpunktu, attiecas uz dabasgāzes ieguvi. Tā kā arī aukstumapgādes jomā nepieciešams, noteikt Noteikumu 3.</w:t>
            </w:r>
            <w:r w:rsidR="00000000" w:rsidRPr="00000000" w:rsidDel="00000000">
              <w:rPr>
                <w:vertAlign w:val="superscript"/>
                <w:rtl w:val="0"/>
              </w:rPr>
              <w:t xml:space="preserve">1</w:t>
            </w:r>
            <w:r w:rsidR="00000000" w:rsidRPr="00000000" w:rsidDel="00000000">
              <w:rPr>
                <w:rtl w:val="0"/>
              </w:rPr>
              <w:t xml:space="preserve">punkta spēkā stāšanās termiņu, teksts ir attiecīgi precizējams un papildināms.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papildinot noteikumu 12. punktu.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- 10.09.2025.)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ministrijā ir izskatīts Klimata un enerģētikas ministrijas precizētais Ministru kabineta noteikumu projekts “Grozījumi Ministru kabineta 2009. gada 27. oktobra noteikumos Nr.1227 “Noteikumi par regulējamiem sabiedrisko pakalpojumu veidiem”” (turpmāk – projekts) un par to izsakām šādu priekšlikumu.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anotācijas 1.3. sadaļā esošo piekto problēmas aprakstu piedāvājam precizēt un vārdu “aukstumapgādi” aizstāt ar Ministru kabineta 2009. gada 27. oktobra noteikumu Nr.1227 “Noteikumi par regulējamiem sabiedrisko pakalpojumu veidiem” 4.6.apakšpunktā paredzētā regulējuma norādi, jo aukstumapgādei pārejas regulējums noteikumos netiek paredzēts.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Pievēršam uzmanību, ka, lai nodrošinātu Sabiedrisko pakalpojumu regulēšanas komisijai iespēju savlaicīgi izstrādā normatīvos aktus, kas būs piemērojami jaunajiem ar grozījumiem MK noteikumos Nr. 1227 paredzētajiem regulējamiem sabiedrisko pakalpojumu veidiem, ir precizēts  Noteikumu 12. punkts, paredzot tajā, ka arī Noteikumu 3.</w:t>
            </w:r>
            <w:r w:rsidR="00000000" w:rsidRPr="00000000" w:rsidDel="00000000">
              <w:rPr>
                <w:vertAlign w:val="superscript"/>
                <w:rtl w:val="0"/>
              </w:rPr>
              <w:t xml:space="preserve">1</w:t>
            </w:r>
            <w:r w:rsidR="00000000" w:rsidRPr="00000000" w:rsidDel="00000000">
              <w:rPr>
                <w:rtl w:val="0"/>
              </w:rPr>
              <w:t xml:space="preserve"> punkts stājas spēkā 2026. gada 1.janvārī.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un 2.1. sadaļās minēts, ka "elektroenergijas uzkrātuvju operatoriem, tā pat kā elektroenerģijas ražotājiem, būs regulāri jāinformē Regulators par savu darbību, iesniedzot atskaites saskaņā ar Regulatora lēmumu Nr.1/36 "Informācijas iesniegšanas noteikumi enerģētikas nozarē" un Regulatora lēmumu Nr.1/42 "Informācijas iesniegšanas vispārīgie noteikumi" un jāmaksā valsts nodeva par sabiedrisko pakalpojumu regulēšanu".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anotācijas 2.1. sadaļā ir līdzīga informācija par maksājamo valsts nodevu dabasgāzes ražotājiem, kuri "paredz saražoto dabasgāzi ievadīt nacionālajā dabasgāzes ieejas-izejas sistēmā, izmantojot pieslēgumu vai dabasgāzes pārvades sistēmas ieejas punktu no atjaunīgajiem energoresursiem saražotā vai iegūtā gāzveida kurināmā un mazoglekļa gāzveida kurināmā (tostarp ūdeņraža) ievadīšanai dabasgāzes pārvades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anotāciju papildināt ar atsauci uz normatīvu aktu, atbilstoši kuram konkrētā valsts nodeva būs maksājama.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papildinot anotāciju.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(SPRK - 10.09.2025.)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Attiecībā uz anotācijas 2.1.sadaļu Regulators vērš uzmanību, ka ar Noteikumu projektu paredzēts paplašināt regulējamo sašķidrinātās dabasgāzes pakalpojumu, tādējādi tiks ietekmētas arī personas, kuras sniegs šo pakalpojumu, lai ievadītu dabasgāzi sadales sistēmā.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Veikts papildinājums anotācijas 2.1. sadaļā.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(SPRK - 10.09.2025.)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Anotācijas 4.sadaļu ir nepieciešams papildināt ar informāciju par Enerģētikas likuma regulējumu, ņemot vērā, ka no šī likuma izriet Noteikumu projektā paredzētie grozījumi attiecībā uz dabasgāzes ieguvi un sašķidrinātās dabasgāzes pakalpojumu, un arī aukstumapgādi.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Veikts papildinājums anotācijas 4. sadaļā.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Projekta izpildes ietekme uz pārvaldes funkcijām un institucionālo struktūru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anotācijas 7.4.sadaļas 4.punktā sniegto informāciju par jaunām Sabiedrisko pakalpojumu regulēšanas komisijas funkcijām un uzdevumiem, lūdzam attiecīgi minētajā punktā norādīt, ka noteikumu projekta izpilde tiks nodrošināta Sabiedrisko pakalpojumu regulēšanas komisijas budžeta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papildinot anotāciju.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Projekta izpildes ietekme uz pārvaldes funkcijām un institucionālo struktūru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regulējamiem sabiedrisko pakalpojumu veidiem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(SPRK - 30.04.2025.)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Regulatora priekšlikums Nr.1.</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Regulators aicina apvienot šo Noteikumu projektu ar Ministru kabineta noteikumu projektu "Grozījumi Ministru kabineta 2009.gada 27.oktobra noteikumos Nr.1227 "Noteikumi par regulējamiem sabiedrisko pakalpojumu veidiem"" (24-TA-2751) un papildināt ar 4.6.apakšpunktu attiecībā uz dabasgāzes ieguvi.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Regulatora priekšlikums Nr.2.</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 projektu saskaņā ar 2025.gada 13.februārī pieņemto likumu "Grozījumi Ūdenssaimniecības pakalpojumu likumā" saistībā ar notekūdeņu attīrīšanas procesā radušos notekūdeņu dūņu apstrādi, pārstrādi un sagatavošanu utilizācijai. Atbilstoši Ūdenssaimniecības pakalpojumu likuma 1.panta 9.punktā un 5.panta pirmajā daļā noteiktajam ierosinām izteikt noteikumu 9.punktu turpmāk norādītajā redakcijā, kā arī veikt attiecīgus precizējumus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dabasgāzes, izņemot sašķidrinātās dabasgāzes, ieguvi, lai to ievadītu nacionālajā dabasgāzes ieejas-izejas sistēmā, izmantojot pieslēgumu sistēmai vai dabasgāzes pārvades sistēmas ieejas punktu no atjaunīgajiem energoresursiem saražotā vai iegūtā gāzveida kurināmā un mazoglekļa gāzveida kurināmā (tostarp ūdeņraža) ievadīšanai dabasgāzes pārvades sistēmā. 9. Ūdenssaimniecības nozarē nepieciešams regulēt šādu sabiedrisko ūdenssaimniecības pakalpojumu veidu sniegšanu: 9.1. ja komersanta sniegto sabiedrisko ūdenssaimniecības pakalpojumu apjoms vismaz vienā veidā pārsniedz 100 000 m3 gadā: 9.1.1. ūdens ieguvi, uzkrāšanu un sagatavošanu lietošanai līdz padevei centralizētajā ūdensvada tīklā; 9.1.2. ūdens piegādi no padeves vietas centralizētajā ūdensvada tīklā līdz piederības robežai; 9.1.3. notekūdeņu savākšanu centralizētajās kanalizācijas sistēmās no piederības robežas un novadīšanu līdz notekūdeņu attīrīšanas iekārtām; 9.1.4. notekūdeņu attīrīšanu un novadīšanu vidē, tai skaitā virszemes ūdensobjektos; 9.1.5. notekūdeņu attīrīšanas procesā radušos notekūdeņu dūņu apstrādi, pārstrādi un sagatavošanu utilizācijai, ja minētie pakalpojumi neatbilst šo noteikumu 9.2.apakšpunktam; 9.2. notekūdeņu dūņu apsaimniekošanas reģionālajā centrā veikto notekūdeņu attīrīšanas procesā radušos notekūdeņu dūņu apstrādi, pārstrādi un sagatavošanu utilizācijai, ja komersants šos pakalpojumus atsevišķi sniedz sabiedrisko ūdenssaimniecības pakalpojumu sniedzējam.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attiecībā uz ūdenssaimniecības nozari, papildinot noteikumus un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dabasgāzes ieguvi šobrīd noteikumu projekti netiks apvienoti, jo, lai virzītu saskaņošanai un apstiprināšanai grozījumus attiecībā uz dabasgāzi, nepieciešams izvērtēt un veikt grozījumus Enerģētikas likumā.  Attiecīgi noteikumu projekta "Grozījumi Ministru kabineta 2009.gada 27.oktobra noteikumos Nr.1227 "Noteikumi par regulējamiem sabiedrisko pakalpojumu veidiem"" (24-TA-2751) virzība tiks turpināta, tiklīdz tas būs iespējams.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regulējamiem sabiedrisko pakalpojumu veidiem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pieprasījuma reakcijas pakalpojumu;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(SPRK - 30.04.2025.)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2.6.apakšpunktu skarošās interpunkcijas izmaiņas (punkta aizstāšana ar semikolu teikuma beigās), kas nemaina apakšpunkta saturu, Regulators nesaredz pamatu veikt 2.6.apakšpunkta grozījumus.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Izmaiņas skatīt noteikumu projektā.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Aukstumapgādē nepieciešams regulēt: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(SPRK - 10.09.2025.)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Regulators varētu veikt potenciālo dzesēšanai nepieciešamās enerģijas ražošanas, pārvades un sadales, tirdzniecības pakalpojumu sniedzēju reģistrēšanu un licencēšanu, būs nepieciešami attiecīgie normatīvie akti.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licencētu Noteikumu 3.</w:t>
            </w:r>
            <w:r w:rsidR="00000000" w:rsidRPr="00000000" w:rsidDel="00000000">
              <w:rPr>
                <w:vertAlign w:val="superscript"/>
                <w:rtl w:val="0"/>
              </w:rPr>
              <w:t xml:space="preserve">1</w:t>
            </w:r>
            <w:r w:rsidR="00000000" w:rsidRPr="00000000" w:rsidDel="00000000">
              <w:rPr>
                <w:rtl w:val="0"/>
              </w:rPr>
              <w:t xml:space="preserve">2.apakšpunktā noteiktā pakalpojuma sniedzējus, nepieciešami grozījumi Ministru kabineta 2005.gada 30.augusta noteikumos Nr.664 “Sabiedrisko pakalpojumu licencēšanas noteikumi” (1. un 6.pielikumā).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reģistrētu Noteikumu 3.</w:t>
            </w:r>
            <w:r w:rsidR="00000000" w:rsidRPr="00000000" w:rsidDel="00000000">
              <w:rPr>
                <w:vertAlign w:val="superscript"/>
                <w:rtl w:val="0"/>
              </w:rPr>
              <w:t xml:space="preserve">1</w:t>
            </w:r>
            <w:r w:rsidR="00000000" w:rsidRPr="00000000" w:rsidDel="00000000">
              <w:rPr>
                <w:rtl w:val="0"/>
              </w:rPr>
              <w:t xml:space="preserve">1. un 3.</w:t>
            </w:r>
            <w:r w:rsidR="00000000" w:rsidRPr="00000000" w:rsidDel="00000000">
              <w:rPr>
                <w:vertAlign w:val="superscript"/>
                <w:rtl w:val="0"/>
              </w:rPr>
              <w:t xml:space="preserve">1</w:t>
            </w:r>
            <w:r w:rsidR="00000000" w:rsidRPr="00000000" w:rsidDel="00000000">
              <w:rPr>
                <w:rtl w:val="0"/>
              </w:rPr>
              <w:t xml:space="preserve">3.apakšpunktos noteikto pakalpojumu sniedzējus, nepieciešams izdot attiecīgus Regulatora noteikumus, veicot, kā tas paredzēts, arī attiecīgu publisko konsultāciju.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minēto, Noteikumu projektu nepieciešams papildināt ar jaunu punktu, nosakot, ka Noteikumu 3.</w:t>
            </w:r>
            <w:r w:rsidR="00000000" w:rsidRPr="00000000" w:rsidDel="00000000">
              <w:rPr>
                <w:vertAlign w:val="superscript"/>
                <w:rtl w:val="0"/>
              </w:rPr>
              <w:t xml:space="preserve">1</w:t>
            </w:r>
            <w:r w:rsidR="00000000" w:rsidRPr="00000000" w:rsidDel="00000000">
              <w:rPr>
                <w:rtl w:val="0"/>
              </w:rPr>
              <w:t xml:space="preserve"> punkts stājas spēkā dienā, kad stāsies spēkā grozījumi Ministru kabineta 2005.gada 30.augusta noteikumos Nr.664 “Sabiedrisko pakalpojumu licencēšanas noteikumi”, vai nosakot konkrētu Noteikumu 3.</w:t>
            </w:r>
            <w:r w:rsidR="00000000" w:rsidRPr="00000000" w:rsidDel="00000000">
              <w:rPr>
                <w:vertAlign w:val="superscript"/>
                <w:rtl w:val="0"/>
              </w:rPr>
              <w:t xml:space="preserve">1</w:t>
            </w:r>
            <w:r w:rsidR="00000000" w:rsidRPr="00000000" w:rsidDel="00000000">
              <w:rPr>
                <w:rtl w:val="0"/>
              </w:rPr>
              <w:t xml:space="preserve"> punkta spēkā stāšanās datumu, lai būtu pietiekams laiks visu iepriekš minēto normatīvo aktu sagatavošanai.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papildinot TA grozījumu projekta 12. punktu.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Aukstumapgādē nepieciešams regulēt: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1. dzesēšanai nepieciešamās enerģijas ražošanu iekārtās ar kopējo uzstādīto dzesēšanai nepieciešamās enerģijas ražošanas jaudu, kas lielāka par vienu megavatu, ja centralizētajā aukstumapgādes sistēmā nodotais dzesēšanai nepieciešamās enerģijas apjoms pārsniedz 5000 megavatstundu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(SPRK - 10.09.2025.)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 kā Enerģētikas likumā daudzās tiesību normās tiek lietos vārds “aukstumenerģija” (piemēram, terminos “energoapgāde”, “enerģija” un daudzās citās tiesību normās), lai nodrošinātu vienotu izpratni, priekšlikums papildināt definētos regulēto sabiedrisko pakalpojumu veidus ar papildu norādi uz aukstumenerģiju.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1. dzesēšanai nepieciešamās enerģijas (aukstumenerģijas) ražošanu iekārtās ar kopējo uzstādīto dzesēšanai nepieciešamās enerģijas (aukstumenerģijas) ražošanas jaudu, kas lielāka par vienu megavatu, ja centralizētajā aukstumapgādes sistēmā nodotais dzesēšanai nepieciešamās enerģijas (aukstumenerģijas) apjoms pārsniedz 5000 megavatstundu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veicot labojumus Noteikumu 3.</w:t>
            </w:r>
            <w:r w:rsidR="00000000" w:rsidRPr="00000000" w:rsidDel="00000000">
              <w:rPr>
                <w:vertAlign w:val="superscript"/>
                <w:rtl w:val="0"/>
              </w:rPr>
              <w:t xml:space="preserve">1</w:t>
            </w:r>
            <w:r w:rsidR="00000000" w:rsidRPr="00000000" w:rsidDel="00000000">
              <w:rPr>
                <w:rtl w:val="0"/>
              </w:rPr>
              <w:t xml:space="preserve">1.,  3.</w:t>
            </w:r>
            <w:r w:rsidR="00000000" w:rsidRPr="00000000" w:rsidDel="00000000">
              <w:rPr>
                <w:vertAlign w:val="superscript"/>
                <w:rtl w:val="0"/>
              </w:rPr>
              <w:t xml:space="preserve">1</w:t>
            </w:r>
            <w:r w:rsidR="00000000" w:rsidRPr="00000000" w:rsidDel="00000000">
              <w:rPr>
                <w:rtl w:val="0"/>
              </w:rPr>
              <w:t xml:space="preserve">2.  un  3.</w:t>
            </w:r>
            <w:r w:rsidR="00000000" w:rsidRPr="00000000" w:rsidDel="00000000">
              <w:rPr>
                <w:vertAlign w:val="superscript"/>
                <w:rtl w:val="0"/>
              </w:rPr>
              <w:t xml:space="preserve">1</w:t>
            </w:r>
            <w:r w:rsidR="00000000" w:rsidRPr="00000000" w:rsidDel="00000000">
              <w:rPr>
                <w:rtl w:val="0"/>
              </w:rPr>
              <w:t xml:space="preserve">3. apakšpunktos.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1. </w:t>
            </w:r>
            <w:r w:rsidR="00000000" w:rsidRPr="00000000" w:rsidDel="00000000">
              <w:rPr>
                <w:rtl w:val="0"/>
              </w:rPr>
              <w:t xml:space="preserve">​</w:t>
            </w:r>
            <w:r w:rsidR="00000000" w:rsidRPr="00000000" w:rsidDel="00000000">
              <w:rPr>
                <w:rtl w:val="0"/>
              </w:rPr>
              <w:t xml:space="preserve">dzesēšanai nepieciešamās enerģijas (aukstumenerģijas) ražošanu iekārtās ar kopējo uzstādīto dzesēšanai nepieciešamās enerģijas (aukstumenerģijas) ražošanas jaudu, kas lielāka par vienu megavatu, ja centralizētajā aukstumapgādes sistēmā nodotais dzesēšanai nepieciešamās enerģijas (aukstumenerģijas) apjoms pārsniedz 5000 megavatstundu gadā;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2. 12. dzesēšanai nepieciešamās enerģijas pārvadi un sadali galalietotājiem, ja starp tiem ir mājsaimniecības lietotāji un ja kopējais pārvadītās un sadalītās dzesēšanai nepieciešamās enerģijas apjoms pārsniedz 5000 megavatstundu gadā, izņemot gadījumus, ja autonomā ražotāja vai neatkarīgā ražotāja saražoto dzesēšanai nepieciešamo enerģiju piegādā līdz regulējamā aukstumapgādes sistēmas operatora tīkliem;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(SPRK - 10.09.2025.)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 kā Enerģētikas likumā daudzās tiesību normās tiek lietos vārds “aukstumenerģija” (piemēram, terminos “energoapgāde”, “enerģija” un daudzās citās tiesību normās), lai nodrošinātu vienotu izpratni, priekšlikums papildināt definētos regulēto sabiedrisko pakalpojumu veidus ar papildu norādi uz aukstumenerģiju.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w:t>
            </w:r>
            <w:r w:rsidR="00000000" w:rsidRPr="00000000" w:rsidDel="00000000">
              <w:rPr>
                <w:vertAlign w:val="superscript"/>
                <w:rtl w:val="0"/>
              </w:rPr>
              <w:t xml:space="preserve">1</w:t>
            </w:r>
            <w:r w:rsidR="00000000" w:rsidRPr="00000000" w:rsidDel="00000000">
              <w:rPr>
                <w:rtl w:val="0"/>
              </w:rPr>
              <w:t xml:space="preserve">2.apakšpunktā arī ieviesusies tehniska kļūda – cipars “12”, kas svītrojams.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2. dzesēšanai nepieciešamās enerģijas (aukstumenerģijas) pārvadi un sadali galalietotājiem, ja starp tiem ir mājsaimniecības lietotāji un ja kopējais pārvadītās un sadalītās dzesēšanai nepieciešamās enerģijas (aukstumenerģijas) apjoms pārsniedz 5000 megavatstundu gadā, izņemot gadījumus, ja autonomā ražotāja vai neatkarīgā ražotāja saražoto dzesēšanai nepieciešamo enerģiju (aukstumenerģiju) piegādā līdz regulējamā aukstumapgādes sistēmas operatora tīkliem;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veicot labojumus Noteikumu 3.</w:t>
            </w:r>
            <w:r w:rsidR="00000000" w:rsidRPr="00000000" w:rsidDel="00000000">
              <w:rPr>
                <w:vertAlign w:val="superscript"/>
                <w:rtl w:val="0"/>
              </w:rPr>
              <w:t xml:space="preserve">1</w:t>
            </w:r>
            <w:r w:rsidR="00000000" w:rsidRPr="00000000" w:rsidDel="00000000">
              <w:rPr>
                <w:rtl w:val="0"/>
              </w:rPr>
              <w:t xml:space="preserve">1.,  3.</w:t>
            </w:r>
            <w:r w:rsidR="00000000" w:rsidRPr="00000000" w:rsidDel="00000000">
              <w:rPr>
                <w:vertAlign w:val="superscript"/>
                <w:rtl w:val="0"/>
              </w:rPr>
              <w:t xml:space="preserve">1</w:t>
            </w:r>
            <w:r w:rsidR="00000000" w:rsidRPr="00000000" w:rsidDel="00000000">
              <w:rPr>
                <w:rtl w:val="0"/>
              </w:rPr>
              <w:t xml:space="preserve">2.  un  3.</w:t>
            </w:r>
            <w:r w:rsidR="00000000" w:rsidRPr="00000000" w:rsidDel="00000000">
              <w:rPr>
                <w:vertAlign w:val="superscript"/>
                <w:rtl w:val="0"/>
              </w:rPr>
              <w:t xml:space="preserve">1</w:t>
            </w:r>
            <w:r w:rsidR="00000000" w:rsidRPr="00000000" w:rsidDel="00000000">
              <w:rPr>
                <w:rtl w:val="0"/>
              </w:rPr>
              <w:t xml:space="preserve">3. apakšpunktos.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2. dzesēšanai nepieciešamās enerģijas (aukstumenerģijas) pārvadi un sadali galalietotājiem, ja starp tiem ir mājsaimniecības lietotāji un ja kopējais pārvadītās un sadalītās dzesēšanai nepieciešamās enerģijas (aukstumenerģijas) apjoms pārsniedz 5000 megavatstundu gadā, izņemot gadījumus, ja autonomā ražotāja vai neatkarīgā ražotāja saražoto dzesēšanai nepieciešamo enerģiju (aukstumenerģiju) piegādā līdz regulējamā aukstumapgādes sistēmas operatora tīkliem;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3. dzesēšanai nepieciešamās enerģijas tirdzniecību enerģijas lietotājiem, ja tirgoto dzesēšanai nepieciešamo enerģiju piegādā pa regulējamā aukstumapgādes sistēmas operatora tīkliem.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(SPRK - 10.09.2025.)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 kā Enerģētikas likumā daudzās tiesību normās tiek lietos vārds “aukstumenerģija” (piemēram, terminos “energoapgāde”, “enerģija” un daudzās citās tiesību normās), lai nodrošinātu vienotu izpratni, priekšlikums papildināt definētos regulēto sabiedrisko pakalpojumu veidus ar papildu norādi uz aukstumenerģiju.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3. dzesēšanai nepieciešamās enerģijas (aukstumenerģijas) tirdzniecību enerģijas lietotājiem, ja tirgoto dzesēšanai nepieciešamo enerģiju (aukstumenerģiju) piegādā pa regulējamā aukstumapgādes sistēmas operatora tīkliem.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veicot labojumus Noteikumu 3.</w:t>
            </w:r>
            <w:r w:rsidR="00000000" w:rsidRPr="00000000" w:rsidDel="00000000">
              <w:rPr>
                <w:vertAlign w:val="superscript"/>
                <w:rtl w:val="0"/>
              </w:rPr>
              <w:t xml:space="preserve">1</w:t>
            </w:r>
            <w:r w:rsidR="00000000" w:rsidRPr="00000000" w:rsidDel="00000000">
              <w:rPr>
                <w:rtl w:val="0"/>
              </w:rPr>
              <w:t xml:space="preserve">1.,  3.</w:t>
            </w:r>
            <w:r w:rsidR="00000000" w:rsidRPr="00000000" w:rsidDel="00000000">
              <w:rPr>
                <w:vertAlign w:val="superscript"/>
                <w:rtl w:val="0"/>
              </w:rPr>
              <w:t xml:space="preserve">1</w:t>
            </w:r>
            <w:r w:rsidR="00000000" w:rsidRPr="00000000" w:rsidDel="00000000">
              <w:rPr>
                <w:rtl w:val="0"/>
              </w:rPr>
              <w:t xml:space="preserve">2.  un  3.</w:t>
            </w:r>
            <w:r w:rsidR="00000000" w:rsidRPr="00000000" w:rsidDel="00000000">
              <w:rPr>
                <w:vertAlign w:val="superscript"/>
                <w:rtl w:val="0"/>
              </w:rPr>
              <w:t xml:space="preserve">1</w:t>
            </w:r>
            <w:r w:rsidR="00000000" w:rsidRPr="00000000" w:rsidDel="00000000">
              <w:rPr>
                <w:rtl w:val="0"/>
              </w:rPr>
              <w:t xml:space="preserve">3. apakšpunktos.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3. dzesēšanai nepieciešamās enerģijas tirdzniecību (aukstumenerģijas) enerģijas lietotājiem, ja tirgoto dzesēšanai nepieciešamo enerģiju piegādā pa regulējamā aukstumapgādes sistēmas operatora tīkliem.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dabasgāzes šķidrināšanu vai sašķidrinātās dabasgāzes saņemšanu, izkraušanu, uzglabāšanu un pārvēršanu gāzveida stāvoklī turpmākai ievadīšanai nacionālajā dabasgāzes ieejas-izejas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izvērtēt aizstāt vārdu "šķidrināšanu" ar vārdu "sašķidrināšanu", jo procesā tiek iegūta sašķidrinātā dabasgāze, nevis šķidrinātā dabasgāze.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veicot atbilstošu labojumu Noteikumu punktā. 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dabasgāzes sašķidrināšanu vai sašķidrinātās dabasgāzes saņemšanu, izkraušanu, uzglabāšanu un pārvēršanu gāzveida stāvoklī turpmākai ievadīšanai nacionālajā dabasgāzes ieejas-izejas sistēmā;</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25-TA-406</w:t>
    </w:r>
    <w:r>
      <w:br/>
    </w:r>
    <w:r w:rsidR="00000000" w:rsidRPr="00000000" w:rsidDel="00000000">
      <w:rPr>
        <w:rtl w:val="0"/>
      </w:rPr>
      <w:t xml:space="preserve">10.10.2025. 14.11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25-TA-406</w:t>
    </w:r>
    <w:r>
      <w:br/>
    </w:r>
    <w:r w:rsidR="00000000" w:rsidRPr="00000000" w:rsidDel="00000000">
      <w:rPr>
        <w:rtl w:val="0"/>
      </w:rPr>
      <w:t xml:space="preserve">10.10.2025. 14.11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Izziņa_25-TA-406.docx</dc:title>
</cp:coreProperties>
</file>

<file path=docProps/custom.xml><?xml version="1.0" encoding="utf-8"?>
<Properties xmlns="http://schemas.openxmlformats.org/officeDocument/2006/custom-properties" xmlns:vt="http://schemas.openxmlformats.org/officeDocument/2006/docPropsVTypes"/>
</file>