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25-TA-2555: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Kriminālprocesa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17.02.2026. 13:19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- 23.02.2026.)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Starpinstitūciju sanāksmēs, kas notika 2025. gada 22.decembrī un 2026. gada 6. februārī,  iesaistītās institūcijas ilgstošu un padziļinātu diskusiju rezultātā par Eiropas Parlamenta un Padomes 2023. gada 12. jūlija Regulas (ES) 2023/1543 par Eiropas e-pierādījumu sniegšanas rīkojumiem un Eiropas e-pierādījumu saglabāšanas rīkojumiem e-pierādījumu iegūšanai kriminālprocesā un brīvības atņemšanas sodu izpildei pēc kriminālprocesa (turpmāk – regula Nr. 2023/1543) ieviešanu panāca vienotu izpratni par kompetenču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Regulas Nr. 2023/1543 3. panta 17. punkta izpratnē par kompetento iestādi  tiks noteikta Ģenerālprokuratūra, kas būs atbildīga par paziņojumu saņemšanu saskaņā ar 8. pantu, kā arī atteikuma pamatu izvērtēšanu atbilstoši 12. panta 1. un 3. punktam. Gadījumā, ja tiks konstatēts, ka adresāts nepamatoti nav izpildījis regulā noteiktās saistības, Ģenerālprokuratūra par to informēs Valsts policiju, kura savukārt piemēros sankcijas saskaņā ar 16. panta 10. punktu. Attiecīgi Valsts policija būtu kompetentā iestāde Regulas Nr. 2-23/1543 16. panta10.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tika panākta vienošanās, ka Tieslietu ministrija likumprojekta anotācijā aprakstīs un norādīs, ka Latvijā administratīvā pārkāpuma procesā tiesa divās instancēs nodrošina pieņemto nolēmumu tiesiskuma un pamatotības kontroli. Attiecīgi tiks uzsvērts, ka Regulas Nr. 2023/1543 kontekstā pakalpojuma sniedzējam piemērotā soda pamatotību un tiesiskumu izvērtēs tiesa, prezumējot, ka tieši tiesa ir institūcija, kas pieņem galīgo nolēmumu par soda uzlikšanu.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likumprojekta anotāciju, secināms, ka tajā nav ietvertas 2025. gada 22. decembra un 2026. gada 6. februāra institūciju vienošanās, bet saglabāta anotācijas vēsturiskā redakcija. Līdz ar to anotācija rada būtiskas pretrunas ar paredzētajiem grozījumiem Kriminālprocesa likumā un neatspoguļo faktiski panākto institucionālo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Konkrēti, anotācijā kā kompetentā iestāde Regulas (ES) Nr. 2023/1543 3. panta 17. punkta izpratnē ir norādīta Valsts policija. Vienlaikus anotācijā ir sniegts skaidrojums, ka no Regulas 3. panta 17. punkta, 12. panta 1. punkta, kā arī 16. panta 1. un 10. punkta izriet nepieciešamība noteikt vienu iestādi, kuras funkcija, cita starpā, ir  piemērot adresātam naudas sodu par atzīta Eiropas e-pierādījumu saglabāšanas rīkojuma vai Eiropas e-pierādījumu sniegšanas rīkojuma neizpildi saskaņā ar e-pierādījumu regulas 16.panta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norādīts, ka Eiropas Komisija pieturas pie interpretācijas, ka vienai un tai pašai iestādei, proti, izpildiestādei, būtu jāizskata gan atteikuma pamatojumi saskaņā ar Regulas 12. pantu, gan izpildes atteikuma pamatojumi saskaņā ar Regulas 16. pantu, uzsverot abu procedūru līdzību. Līdz ar to anotācijā secināts, ka likumprojektā paredzētā izpildiestādes kompetences koncentrēšana vienā institūcijā ir pamatota ar nepieciešamību nodrošināt skaidru, efektīvu un vienveidīgu rīkojumu izpildes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Prokuratūra kategoriski nevar piekrist šādam anotācijas formulējumam un tajā ietvertajam secinājumam.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kopsakarībā Kriminālprocesa likuma 918. pantu un likumprojekta anotāciju, var secināt, ka praksē Ģenerālprokuratūra būtu tā iestāde, kura Regulas (ES) Nr. 2023/1543 16. panta 10. punkta izpratnē piemērotu sodu par Eiropas e-pierādījumu sniegšanas vai saglabāšanas rīkojuma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Prokuratūra jau iepriekš ir norādījusi, atbilstoši Administratīvās atbildības likuma 115. panta pirmajai daļai Ģenerālprokuratūra nav tiesīga veikt administratīvā pārkāpuma procesu. Vienlaikus saskaņā ar Administratīvās atbildības likuma 56. pantu prokurors ir tiesīgs uzsākt administratīvā pārkāpuma procesu, tomēr šādā gadījumā tas nododams atbilstošajai kompetentajai institūcijai administratīvā pārkāpuma procesa veikšanai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anotācijā ietvertā interpretācija par vienotas izpildiestādes kompetenci neatbilst nacionālajam administratīvās atbildības regulējumam un rada situāciju, kurā Ģenerālprokuratūrai faktiski tiktu paredzētas funkcijas, kuras tai normatīvi nav piešķirtas.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anotācijā ietvertais kompetentās iestādes noteikums neatbilst ne aktuālajām institūciju vienošanām, ne arī piedāvātajam normatīvajam regulējumam, tādējādi radot tiesiskās skaidrības un piemērošanas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tiešu un efektīvu E-pierādījumu regulas piemērošanu, ar likumprojektu ir nosakāma izpildiestāde, kura:  1) saņem paziņojumus no Eiropas e-pierādījumu sniegšanas rīkojuma izdevējiestādes (E-pierādījumu regulas 8.panta 1.punkts); 2) lemj par Eiropas e-pierādījumu sniegšanas rīkojuma izpildes atteikuma iemesliem (E-pierādījumu regulas 12.panta 1.punkts); 3) veic pārrunas ar izdevējiestādi pirms lēmuma pieņemšanas par kāda atteikuma iemesla izmantošanas (E-pierādījumu regulas 12.panta 3.punkts);  4) pieprasa izpildīt Eiropas e-pierādījumu sniegšanas vai Eiropas e-pierādījumu saglabāšanas rīkojumu tā adresātam pēc izdevējiestādes lūguma, kā arī lemj par rīkojuma izpildes atteikuma iemeslu izmantošanu (E-pierādījumu regulas 16.panta 1.-3. un 6.punkti); 5) piemēro adresātam naudas sodu par atzīta Eiropas e-pierādījumu saglabāšanas rīkojuma vai Eiropas e-pierādījumu sniegšanas rīkojuma neizpildi (E-pierādījumu regulas 16.panta 10.punkts).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918.panta otrajā daļā noteikts, ka Ģenerālprokuratūra ir izpildiestāde E-pierādījumu regulas 3.panta 17.punkta izpratnē. Ievērojot to, ka Regulas instrumenti ir tiesu iestāžu sadarbības instrumenti krimināllietās, un tās 62. apsvērums akcentē tiesu iestāžu neatkarības principu lēmumos par atteikuma iemesliem un pamattiesību līdzsvara ievērošanu, tad Ģenerālprokuratūra ir piekritusi, ka tā tiek noteikta par izpildiestādi, kura veiks Regulas 3. panta 17. punktā, 12. panta 1. punktā un 16. panta 1.–3., 6.punktos paredzētās funkcijas.  Šāda izvēle  ir gan sistēmiski, gan teleoloģiski pamatota, jo atbilstoši Prokuratūras likuma 1. pantam prokuratūra ir tiesu varas institūcija, kas patstāvīgi veic uzraudzību pār likumības ievērošanu tās kompetences ietvaros. Saskaņā ar KPL 675. pantu Ģenerālprokuratūra ir kompetentā iestāde krimināltiesiskajā sadarbībā, kas tiesīga uzturēt tiešo saziņu ar ārvalstu tiesām, prokuratūrām un izmeklēšanas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par atzīta Eiropas e-pierādījumu sniegšanas vai saglabāšanas rīkojuma (EPOC/EPOCP) neizpildi (E-pierādījumu regulas 10. un 11. panta pārkāpums) tiktu piemērots efektīvs sods,  Tieslietu ministrija izstrādājusi grozījumus nozaru likumos (Grozījumi Elektronisko sakaru likumā ((25-TA-2565) un Grozījumi Informācijas sabiedrības pakalpojumu likumā (25-TA-25670) paredzot administratīvo atbildību līdz 2 % no kopējā gada apgrozījuma elektronisko pakalpojumu un informācijas sabiedrības pakalpojumu sniedzējiem par atzīta rīkojuma (EPOC/EPOCP) neizpildi, un paredzot ka Valsts policija (turpmāk – VP) tiek noteikta par kompetento iestādi šo sodu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16. panta 10. punktu, ja adresāts nepilda savus pienākumus saskaņā ar atzītu Eiropas e-pierādījumu sniegšanas rīkojumu vai Eiropas e-pierādījumu saglabāšanas rīkojumu, kura izpildes nodrošināšanu ir apstiprinājusi izpildes iestāde, minētā iestāde saskaņā ar 15. pantu piemēro naudas sodu. Pret lēmumu uzlikt naudas sodu ir pieejams efektīvs tiesiskās aizsardzības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soda piemērošanas mehānismu tiek ņemts vērā, ka administratīvās atbildības likuma (turpmāk – AAL) sistēma nav veidota tā, lai prokuratūra vai tiesa būtu sākotnējā administratīvā soda piemērošanas iestāde (AAL 115. panta pirmajā daļā prokuratūrai nav piešķirtas procesu veicošas iestādes pilnvaras).  Vienlaikus AAL 56. pants paredz prokurora tiesības uzsākt administratīvā pārkāpuma procesu un nodot to kompetentajai iestādei. Savukārt tiesa AAL sistēmā veic administratīvā lēmuma tiesiskuma un pamatotības kontroli saskaņā ar Administratīvās atbildības likuma 177. pantu, kā arī prokuroram ir tiesības iesniegt protestu atbilstoši šā likuma 173.–175. pantam. Ņemot vērā, ka Regulas prasības par vienu izpildiestādi attiecas uz funkciju koordināciju un lēmumiem Regulas 8., 12. un 16. panta izpratnē, tad ar šādu risinājumu tiek izveidots Regulas prasībām un valsts nacionālajam regulējumam atbilstošs  mehānisms kas kopumā nodrošina efektivitāti, samērīgumu un pamattiesību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Izpildiestādes iesaiste Eiropas e-pierādījumu sniegšanas rīkojuma un Eiropas e-pierādījumu saglabāšanas rīkojuma izpildē shematiski attēlota anotācijas pielikumā pievienotajā 1. un 2.attēlā. (1.att. Eiropas e-pierādījumu sniegšanas rīkojuma izpildes process, 2.att. Eiropas e-pierādījumu saglabāšanas rīkojuma izpildes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 apakšpunkta sadaļā “Risinājuma apraksts” par e-pierādījumu regulas ieviešanu ir norādīts, ka likumprojekta 7. pantā ietvertajā Kriminālprocesa likuma 918. panta otrajā daļā ir noteikts, ka Valsts policija ir izpildes iestāde e-pierādījumu regulas 3. panta 17. punkta izpratnē, kā arī ir sniegta argumentācija, kādēļ Valsts policija ir izraudzīta kā attiecīgā izpildes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notikušās diskusijas likumprojekta saskaņošanas procesā, likumprojekts ir ticis precizēts un atbilstoši likumprojekta 7. pantā ietvertajai Kriminālprocesa likuma 918. panta otrajai daļai par izpildes iestādi e-pierādījumu regulas 3. panta 17. punkta izpratnē ir noteikta Ģenerālprokuratūra. Līdz ar to, lai nodrošinātu likumprojekta anotācijas atbilstību likumprojektā ietvertajam tiesiskajam regulējumam, nepieciešams precizēt likumprojekta anotācijas 1.3. apakšpunktā norādīto informāciju, norādot, ka par izpildes iestādi e-pierādījumu regulas 3. panta 17. punkta izpratnē tiek noteikta Ģenerālprokuratūra. Tāpat nepieciešams attiecīgi pārskatīt un precizēt par minēto tiesisko regulējumu visā likumprojekta anotācijā norādīto skaidrojumu, lai nodrošinātu tā atbilstību likumprojektam.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tiešu un efektīvu E-pierādījumu regulas piemērošanu, ar likumprojektu ir nosakāma izpildiestāde, kura:  1) saņem paziņojumus no Eiropas e-pierādījumu sniegšanas rīkojuma izdevējiestādes (E-pierādījumu regulas 8.panta 1.punkts); 2) lemj par Eiropas e-pierādījumu sniegšanas rīkojuma izpildes atteikuma iemesliem (E-pierādījumu regulas 12.panta 1.punkts); 3) veic pārrunas ar izdevējiestādi pirms lēmuma pieņemšanas par kāda atteikuma iemesla izmantošanas (E-pierādījumu regulas 12.panta 3.punkts);  4) pieprasa izpildīt Eiropas e-pierādījumu sniegšanas vai Eiropas e-pierādījumu saglabāšanas rīkojumu tā adresātam pēc izdevējiestādes lūguma, kā arī lemj par rīkojuma izpildes atteikuma iemeslu izmantošanu (E-pierādījumu regulas 16.panta 1.-3. un 6.punkti); 5) piemēro adresātam naudas sodu par atzīta Eiropas e-pierādījumu saglabāšanas rīkojuma vai Eiropas e-pierādījumu sniegšanas rīkojuma neizpildi (E-pierādījumu regulas 16.panta 10.punkts).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918.panta otrajā daļā noteikts, ka Ģenerālprokuratūra ir izpildiestāde E-pierādījumu regulas 3.panta 17.punkta izpratnē. Ievērojot to, ka Regulas instrumenti ir tiesu iestāžu sadarbības instrumenti krimināllietās, un tās 62. apsvērums akcentē tiesu iestāžu neatkarības principu lēmumos par atteikuma iemesliem un pamattiesību līdzsvara ievērošanu, tad Ģenerālprokuratūra ir piekritusi, ka tā tiek noteikta par izpildiestādi, kura veiks Regulas 3. panta 17. punktā, 12. panta 1. punktā un 16. panta 1.–3., 6.punktos paredzētās funkcijas.  Šāda izvēle  ir gan sistēmiski, gan teleoloģiski pamatota, jo atbilstoši Prokuratūras likuma 1. pantam prokuratūra ir tiesu varas institūcija, kas patstāvīgi veic uzraudzību pār likumības ievērošanu tās kompetences ietvaros. Saskaņā ar KPL 675. pantu Ģenerālprokuratūra ir kompetentā iestāde krimināltiesiskajā sadarbībā, kas tiesīga uzturēt tiešo saziņu ar ārvalstu tiesām, prokuratūrām un izmeklēšanas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par atzīta Eiropas e-pierādījumu sniegšanas vai saglabāšanas rīkojuma (EPOC/EPOCP) neizpildi (E-pierādījumu regulas 10. un 11. panta pārkāpums) tiktu piemērots efektīvs sods,  Tieslietu ministrija izstrādājusi grozījumus nozaru likumos (Grozījumi Elektronisko sakaru likumā ((25-TA-2565) un Grozījumi Informācijas sabiedrības pakalpojumu likumā (25-TA-25670) paredzot administratīvo atbildību līdz 2 % no kopējā gada apgrozījuma elektronisko pakalpojumu un informācijas sabiedrības pakalpojumu sniedzējiem par atzīta rīkojuma (EPOC/EPOCP) neizpildi, un paredzot ka Valsts policija (turpmāk – VP) tiek noteikta par kompetento iestādi šo sodu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16. panta 10. punktu, ja adresāts nepilda savus pienākumus saskaņā ar atzītu Eiropas e-pierādījumu sniegšanas rīkojumu vai Eiropas e-pierādījumu saglabāšanas rīkojumu, kura izpildes nodrošināšanu ir apstiprinājusi izpildes iestāde, minētā iestāde saskaņā ar 15. pantu piemēro naudas sodu. Pret lēmumu uzlikt naudas sodu ir pieejams efektīvs tiesiskās aizsardzības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soda piemērošanas mehānismu tiek ņemts vērā, ka administratīvās atbildības likuma (turpmāk – AAL) sistēma nav veidota tā, lai prokuratūra vai tiesa būtu sākotnējā administratīvā soda piemērošanas iestāde (AAL 115. panta pirmajā daļā prokuratūrai nav piešķirtas procesu veicošas iestādes pilnvaras).  Vienlaikus AAL 56. pants paredz prokurora tiesības uzsākt administratīvā pārkāpuma procesu un nodot to kompetentajai iestādei. Savukārt tiesa AAL sistēmā veic administratīvā lēmuma tiesiskuma un pamatotības kontroli saskaņā ar Administratīvās atbildības likuma 177. pantu, kā arī prokuroram ir tiesības iesniegt protestu atbilstoši šā likuma 173.–175. pantam. Ņemot vērā, ka Regulas prasības par vienu izpildiestādi attiecas uz funkciju koordināciju un lēmumiem Regulas 8., 12. un 16. panta izpratnē, tad ar šādu risinājumu tiek izveidots Regulas prasībām un valsts nacionālajam regulējumam atbilstošs  mehānisms kas kopumā nodrošina efektivitāti, samērīgumu un pamattiesību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Izpildiestādes iesaiste Eiropas e-pierādījumu sniegšanas rīkojuma un Eiropas e-pierādījumu saglabāšanas rīkojuma izpildē shematiski attēlota anotācijas pielikumā pievienotajā 1. un 2.attēlā. (1.att. Eiropas e-pierādījumu sniegšanas rīkojuma izpildes process, 2.att. Eiropas e-pierādījumu saglabāšanas rīkojuma izpildes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91. un 92.punktu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Grozījums šā likuma 875.8 pantā par personām, kurām ir jāizpilda ar elektronisko pierādījumu vākšanu saistītus pieprasījumus, stājas spēkā 2026. gada 18.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Šā likuma 87. nodaļas normas par Eiropas e-pierādījumu sniegšanas rīkojumu un Eiropas e-pierādījumu saglabāšanas rīkojumu pieņemšanu un izpildi stājas spēkā 2026. gada 18.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Šā likuma 192.1 pants stājas spēkā ar likuma “Par Eiropas Padomes Konvencijas par kibernoziegumiem otro papildu protokola par pastiprinātu sadarbību un elektronisko pierādījumu izpaušanu” spēkā stāšanās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Kriminālprocesa likuma pārejas noteikumu 91. punkts paredz, ka grozījums Kriminālprocesa likuma 875.</w:t>
            </w:r>
            <w:r w:rsidR="00000000" w:rsidRPr="00000000" w:rsidDel="00000000">
              <w:rPr>
                <w:vertAlign w:val="superscript"/>
                <w:rtl w:val="0"/>
              </w:rPr>
              <w:t xml:space="preserve">8</w:t>
            </w:r>
            <w:r w:rsidR="00000000" w:rsidRPr="00000000" w:rsidDel="00000000">
              <w:rPr>
                <w:rtl w:val="0"/>
              </w:rPr>
              <w:t xml:space="preserve"> pantā par personām, kurām ir jāizpilda ar elektronisko pierādījumu vākšanu saistītus pieprasījumus, stājas spēkā 2026. gada 18.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pašreiz atrodas vēl saskaņošanas stadijā, likumprojekts stāsies spēkā vēlāk kā 2026. gada 18. februārī, līdz ar to aicinām izvērtēt likumprojektā ietvertā Kriminālprocesa likuma pārejas noteikumu 91. punkta nepieciešamību vai arī tajā norādīto datumu un nepieciešamības gadījumā to precizēt. Vienlaikus nepieciešamības gadījumā attiecīgi precizējama arī likumprojekta anotācijā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izslēgts pārejas noteikumu punkts, kurš paredzēja, ka grozījums Kriminālprocesa likuma 875.8 pantā par personām, kurām ir jāizpilda ar elektronisko pierādījumu vākšanu saistītus pieprasījumus, stājas spēkā 2026. gada 18.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91. un 92.punktu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Šā likuma 87. nodaļas normas par Eiropas e-pierādījumu sniegšanas rīkojumu un Eiropas e-pierādījumu saglabāšanas rīkojumu pieņemšanu un izpildi stājas spēkā 2026. gada 18.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Šā likuma 192.1 pants stājas spēkā ar likuma “Par Eiropas Padomes Konvencijas par kibernoziegumiem otro papildu protokola par pastiprinātu sadarbību un elektronisko pierādījumu izpaušanu” spēkā stāšanās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anotācijas 1.3. sadaļā (1.2. rindkopā) "ESL 8.panta pirmās daļas 8.1 punktā minēto interneta domēna nosaukumu un interneta protokola (IP) numerācijas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Elektronisko sakaru likuma 8.panta pirmajā daļā nav 8.1.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teikums anotācijas 1.3. sadaļā (1.2. rindkopā) "ESL 1. panta devītajā daļā minēto domēnu vārdu reģistrācijas pakalpojumu sniedzēju un 1.panta pirmās daļas 26.1 punktā minēto interneta protokola adrešu numerācijas piešķiršanas pakalpojumu sniedzēju (likumprojekts 25-TA-2406)"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precizētajā likumprojekta 7.pantā piedāvātājā 918.panta otrajā daļā kā izpildes iestāde regulas Nr. 2023/1543 3. panta 17. punkta izpratnē ir norādīta </w:t>
            </w:r>
            <w:r w:rsidR="00000000" w:rsidRPr="00000000" w:rsidDel="00000000">
              <w:rPr>
                <w:u w:val="single"/>
                <w:rtl w:val="0"/>
              </w:rPr>
              <w:t xml:space="preserve">Ģenerālprokuratūra</w:t>
            </w:r>
            <w:r w:rsidR="00000000" w:rsidRPr="00000000" w:rsidDel="00000000">
              <w:rPr>
                <w:rtl w:val="0"/>
              </w:rPr>
              <w:t xml:space="preserve">, savukārt anotācijas 1.3.sadaļā norādīts, ka "</w:t>
            </w:r>
            <w:r w:rsidR="00000000" w:rsidRPr="00000000" w:rsidDel="00000000">
              <w:rPr>
                <w:i w:val="1"/>
                <w:rtl w:val="0"/>
              </w:rPr>
              <w:t xml:space="preserve">KPL 918.panta otrajā daļā noteikts, ka </w:t>
            </w:r>
            <w:r w:rsidR="00000000" w:rsidRPr="00000000" w:rsidDel="00000000">
              <w:rPr>
                <w:i w:val="1"/>
                <w:u w:val="single"/>
                <w:rtl w:val="0"/>
              </w:rPr>
              <w:t xml:space="preserve">Valsts policija</w:t>
            </w:r>
            <w:r w:rsidR="00000000" w:rsidRPr="00000000" w:rsidDel="00000000">
              <w:rPr>
                <w:i w:val="1"/>
                <w:rtl w:val="0"/>
              </w:rPr>
              <w:t xml:space="preserve"> ir izpildiestāde e-pierādījumu regulas 3.panta 17.punkta izpratnē. Valsts policija kā izpildiestāde izraudzīta jo pierādījumu vākšana pati par sevi primāri ir izmeklēšanas iestādes funkcija, tādēļ arī Eiropas e-pierādījumu saglabāšanas rīkojuma un Eiropas e-pierādījumu sniegšanas rīkojuma izpilde ir izmeklēšanas iestādei deleģējama funkcija. Rīkojuma pārbaude no tiesu iestādes puses tiek veikta brīdī, kad šo rīkojumu izdod citā dalībvalstī." </w:t>
            </w:r>
            <w:r w:rsidR="00000000" w:rsidRPr="00000000" w:rsidDel="00000000">
              <w:rPr>
                <w:rtl w:val="0"/>
              </w:rPr>
              <w:t xml:space="preserve">Lūdzam salāgot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 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13.11.2025. 14:12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Papildināt likumu ar 87.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nodaļa. Eiropas e-pierādījumu sniegšanas rīkojuma un Eiropas e-pierādījumu saglabāšanas rīkojuma izpilde un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 pants. Eiropas e-pierādījumu sniegšanas rīkojuma un Eiropas e-pierādījumu saglabāšanas rīkojuma izdošana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e-pierādījumu sniegšanas rīkojumu un Eiropas e-pierādījumu saglabāšanas rīkojumu izdod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 (turpmāk – regula Nr. 2023/1543).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e-pierādījumu sniegšanas rīkojumu un Eiropas e-pierādījumu saglabāšanas rīkojumu izdod procesa virzītājs.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pirmstiesas kriminālprocesā saskaņā ar regulas Nr. 2023/1543 4. panta 1. un 3. punktu Eiropas e-pierādījumu sniegšanas rīkojumu vai Eiropas e-pierādījumu saglabāšanas rīkojumu ir izdevis izmeklētājs, Eiropas e-pierādījumu sniegšanas rīkojumu un Eiropas e-pierādījumu saglabāšanas rīkojumu apstiprina uzraugošais prokurors.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regulas Nr. 2023/1543 4. panta 2. punktu pirmstiesas kriminālprocesā izmeklētāja vai prokurora izdotu Eiropas e-pierādījumu sniegšanas rīkojumu apstiprina izmeklēšanas tiesnesis.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916. pants. Personas informēšanas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Procesa virzītājs, izdodot Eiropas e-pierādījumu sniegšanas rīkojumu, informē personu, kuras dati tiek pieprasīti, par šo faktu un tiesībām pārsūdzēt šo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var neinformēt personu, par kuru dati tiek pieprasīti tādā gadījumā un tādā apjomā, kas nepieciešams, lai netraucētu kriminālprocesa mērķa sasniegšanu vai lai neapdraudētu citu personu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lēmumu neinformēt personu un tā iemesliem izdara atzīmi krimināllietas materiālos un Eiropas e-pierādījumu sniegšanas rīkojumā.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Tiklīdz beidz pastāvēt apstākļi, kas nosaka nepieciešamību neinformēt personu, kuras dati tiek pieprasīti, procesa virzītājs informē šo personu par šo faktu un tiesībām pārsūdzēt šo nolēmumu.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917. pants. Kompetentā tiesa normu kolīzijas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Kompetentā tiesa saskaņā ar regulas Nr. 2023/1543 17. panta 3. punktu ir rajona (pilsētas) tiesa pēc Eiropas e-pierādījumu sniegšanas rīkojuma izdevējiestādes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Eiropas e-pierādījumu sniegšanas rīkojumu ir izdevusi tiesa, tad kompetentā tiesa saskaņā ar regulas Nr. 2023/1543 17. panta 3. punktu ir vienu līmeni augstāka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Nr. 2023/1543 17. pantā minēto lēmumu kompetentā tiesa pieņem rakstveida procesā 30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918.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dalībvalsts izdotu Eiropas e-pierādījumu sniegšanas rīkojumu un Eiropas e-pierādījumu saglabāšanas rīkojumu izpilda saskaņā ar regulu Nr. 2023/1543.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Izpildes iestāde regulas Nr. 2023/1543 3. panta 17. punkta izpratnē ir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919.pants. Eiropas e-pierādījumu sniegšanas rīkojuma un Eiropas e-pierādījumu saglabāšanas rīkojuma izpildes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tam, kad izpildes iestāde, pieņemot atbilstošu lēmumu, saskaņā ar regulas Nr. 2023/1543 16.panta 4.punktu Eiropas e-pierādījumu sniegšanas rīkojumu vai saskaņā ar regulas Nr. 2023/1543 16.panta 5.punktu Eiropas e-pierādījumu saglabāšanas rīkojumu ir atzinusi par izpildāmu, pakalpojumu sniedzējam tas ir labprātīgi jāizpilda līdzvērtīgos termiņos, kādi bija sākotnēji noteikti Eiropas e-pierādījumu sniegšanas rīkojuma vai Eiropas e-pierādījumu saglabāšanas rīkojuma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minētos lēmumus, izņemot regulas Nr. 2023/1543 16. panta 6. punktā minētajā gadījumā, var pieņemt rezolūcijas veidā. Lēmums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izpildes iestāde paziņo personai šā likuma 321.panta piektajā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ietvertā Kriminālprocesa likuma 918.panta otrā daļa paredz, ka izpildes iestāde Eiropas Parlamenta un Padomes 2023.gada 12.jūlija regulas (ES) 2023/1543 par Eiropas e-pierādījumu sniegšanas rīkojumiem un Eiropas e-pierādījumu saglabāšanas rīkojumiem e-pierādījumu gūšanai kriminālprocesā un brīvības atņemšanas sodu izpildei pēc kriminālprocesa (turpmāk – regula Nr.2023/1543) 3.panta 17.punkta izpratnē ir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1.3.apakšpunkta sadaļā “Risinājuma apraksts” ir norādīts, ka Valsts policija kā izpildiestāde regulas Nr.2023/1543 izpratnē ir izraudzīta, jo pierādījumu vākšana pati par sevi primāri ir izmeklēšanas iestādes funkcija, tādēļ arī Eiropas e-pierādījumu saglabāšanas rīkojuma un Eiropas e-pierādījumu sniegšanas rīkojumu izpilde ir izmeklēšanas iestādei deleģējama funkcija. Vēršam uzmanību, ka atbilstoši Kriminālprocesa likuma 386.pantam Valsts policija nav vienīgā izmeklēšanas iestāde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anotācijas 1.3.apakšpunkta sadaļā “Risinājuma apraksts” ir norādīts, ka no regulas Nr. 2023/1543 3.panta 17.punkta, 12.panta 1.punkta, 16.panta 1. un 10.punkta izriet, ka ir nosakāma viena iestāde [..]. Vēršam uzmanību, ka vienlaikus regulas Nr.2023/1543 3.panta 17.punkts paredz, ka “izpildes iestāde” ir izpildes valsts iestāde, kas </w:t>
            </w:r>
            <w:r w:rsidR="00000000" w:rsidRPr="00000000" w:rsidDel="00000000">
              <w:rPr>
                <w:u w:val="single"/>
                <w:rtl w:val="0"/>
              </w:rPr>
              <w:t xml:space="preserve">saskaņā ar minētās valsts tiesību aktiem</w:t>
            </w:r>
            <w:r w:rsidR="00000000" w:rsidRPr="00000000" w:rsidDel="00000000">
              <w:rPr>
                <w:rtl w:val="0"/>
              </w:rPr>
              <w:t xml:space="preserve"> ir kompetenta saņemt Eiropas e-pierādījumu sniegšanas rīkojumu un EPOC vai Eiropas e-pierādījumu saglabāšanas rīkojumu un EPOC-PR, ko izdevējiestāde pārsūta paziņošanai vai izpildei saskaņā ar regulu Nr.2023/1543. Vienlaikus regulas Nr.2023/1543 31.panta 1.punkta “b” apakšpunktu katra dalībvalsts līdz 2025.gada 18.augustam paziņo Komisijai </w:t>
            </w:r>
            <w:r w:rsidR="00000000" w:rsidRPr="00000000" w:rsidDel="00000000">
              <w:rPr>
                <w:u w:val="single"/>
                <w:rtl w:val="0"/>
              </w:rPr>
              <w:t xml:space="preserve">iestādi vai iestādes,</w:t>
            </w:r>
            <w:r w:rsidR="00000000" w:rsidRPr="00000000" w:rsidDel="00000000">
              <w:rPr>
                <w:rtl w:val="0"/>
              </w:rPr>
              <w:t xml:space="preserve"> kas ir kompetentas citas dalībvalsts vārdā saņemt paziņojumus, ievērojot 8.pantu, un izpildīt Eiropas e-pierādījumu sniegšanas rīkojumus un Eiropas e-pierādījumu saglabāšanas rīkojumus saskaņā ar 16.pantu. Līdz ar to no regulas Nr.2023/1543 nav viennozīmīgi secināms, ka dalībvalstij ir jānosaka tikai viena izpildiestāde, turklāt regula Nr.2023/1543 paredz dalībvalstu tiesības pašām nacionālā līmenī izraudzīties un noteikt tās izpildiestādi regulas Nr.2023/1543 izpratnē.Vienlaikus, ievērojot minēto un šā gada oktobrī notikušajā sanāksmē starp Tieslietu ministriju, Iekšlietu ministriju un Valsts policiju par regulas Nr.2023/1543 prasību īstenošanu izteikto nepieciešamību vērsties Eiropas Komisijā un lūgt sniegt skaidrojumu, vai dalībvalsts var izraudzīties vairākas izpildiestādes regulas Nr.2023/1543 izpratnē, ir nepieciešams saņemt Eiropas Komisijas attiecīgu skaidrojumu un to iekļaut arī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Prokuratūras likuma 2.panta 1., 2., 3. un 4.punktā noteiktos prokuratūras uzdevumus – uzraudzīt pirmstiesas izmeklēšanas un operatīvās darbības, valsts drošības iestāžu izlūkošanas un pretizlūkošanas procesu un valsts noslēpuma aizsardzības sistēmas atbilstību likumiem, veikt pirmstiesas izmeklēšanu, uzsākt un veikt kriminālvajāšanu, uzturēt valsts apsūdzību –, aicinām izvērtēt, vai Ģenerālprokuratūra nav nosakāma par izpildiestādi regulas Nr.2023/1543 3.panta 17.punkta izpratnē. Papildus vēršam uzmanību, ka vairākās Eiropas Savienības dalībvalstīs (piemēram, Vācijā, Francijā, Nīderlandē) izpildiestādes funkcijas pilda prokuratūra nevis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likumprojekta 7.pantā ietverto Kriminālprocesa likuma 918.panta otro daļu, aizstājot tajā vārdus “Valsts policiju” ar vārdu "Ģenerālprokuratūru", tādējādi nosakot, ka izpildiestāde regulas Nr.2023/1543 3.panta 17.punkta izpratnē ir Ģenerālprokuratūra. Vienlaikus lūdzam attiecīgi precizēt likumprojekta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7.pantā ietvertā Kriminālprocesa likuma 918.panta otrā daļa, aizstājot tajā vārdus “Valsts policiju” ar vārdu "Ģenerālprokuratūru", tādējādi nosakot, ka izpildiestāde regulas Nr.2023/1543 3.panta 17.punkta izpratnē ir Ģenerālprokuratūra.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tiešu un efektīvu Regulas (ES) par e‑pierādījumiem piemērošanu, nosakot vienu izpildiestādi Latvijas Republikā – Ģenerālprokuratūru –, kura veic Regulas 3. panta 17. punktā, 12. panta 1. punktā un 16. panta 1.–6. punktā noteiktās funkcijas, kā arī izveidot procesuālo mehānismu, lai par atzīta Eiropas e‑pierādījumu sniegšanas vai saglabāšanas rīkojuma (EPOC/EPOC‑P) neizpildi tiktu piemērots efektīvs administratīvais sods saskaņā ar Regulas 16. panta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Prokuratūras likuma 1. pantam prokuratūra ir tiesu varas institūcija, kas patstāvīgi veic uzraudzību pār likumības ievērošanu tās kompetences ietvaros. Saskaņā ar Kriminālprocesa likuma 675. pantu Ģenerālprokuratūra ir kompetentā iestāde krimināltiesiskajā sadarbībā, kas tiesīga uzturēt tiešo saziņu ar ārvalstu tiesām, prokuratūrām un izmeklēšanas iestādēm. Regulas instrumenti ir tiesu iestāžu sadarbības instrumenti krimināllietās, un tās 62. apsvērums akcentē tiesu iestāžu neatkarības principu lēmumos par atteikuma iemesliem un pamattiesību līdzsvara ievērošanu. Tādējādi Ģenerālprokuratūras noteikšana par vienīgo izpildiestādi ir gan sistēmiski,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87.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nodaļa. Eiropas e-pierādījumu sniegšanas rīkojuma un Eiropas e-pierādījumu saglabāšanas rīkojuma izpilde un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915. pants. Eiropas e-pierādījumu sniegšanas rīkojuma un Eiropas e-pierādījumu saglabāšanas rīkojuma izdošana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e-pierādījumu sniegšanas rīkojumu un Eiropas e-pierādījumu saglabāšanas rīkojumu izdod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 (turpmāk – regula Nr. 2023/1543).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e-pierādījumu sniegšanas rīkojumu un Eiropas e-pierādījumu saglabāšanas rīkojumu izdod procesa virzītājs.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pirmstiesas kriminālprocesā saskaņā ar regulas Nr. 2023/1543 4. panta 1. un 3. punktu Eiropas e-pierādījumu sniegšanas rīkojumu vai Eiropas e-pierādījumu saglabāšanas rīkojumu ir izdevis izmeklētājs, Eiropas e-pierādījumu sniegšanas rīkojumu un Eiropas e-pierādījumu saglabāšanas rīkojumu apstiprina uzraugošais prokurors.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regulas Nr. 2023/1543 4. panta 2. punktu pirmstiesas kriminālprocesā izmeklētāja vai prokurora izdotu Eiropas e-pierādījumu sniegšanas rīkojumu apstiprina izmeklēšanas tiesnesis.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916. pants. Personas informēšanas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Procesa virzītājs, izdodot Eiropas e-pierādījumu sniegšanas rīkojumu, informē personu, kuras dati tiek pieprasīti, par šo faktu un tiesībām pārsūdzēt šo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var neinformēt personu, par kuru dati tiek pieprasīti tādā gadījumā un tādā apjomā, kas nepieciešams, lai netraucētu kriminālprocesa mērķa sasniegšanu vai lai neapdraudētu citu personu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lēmumu neinformēt personu un tā iemesliem izdara atzīmi krimināllietas materiālos un Eiropas e-pierādījumu sniegšanas rīkojumā.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Tiklīdz beidz pastāvēt apstākļi, kas nosaka nepieciešamību neinformēt personu, kuras dati tiek pieprasīti, procesa virzītājs informē šo personu par šo faktu un tiesībām pārsūdzēt šo nolēmumu.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917. pants. Kompetentā tiesa normu kolīzijas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Kompetentā tiesa saskaņā ar regulas Nr. 2023/1543 17. panta 3. punktu ir rajona (pilsētas) tiesa pēc Eiropas e-pierādījumu sniegšanas rīkojuma izdevējiestādes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Eiropas e-pierādījumu sniegšanas rīkojumu ir izdevusi tiesa, tad kompetentā tiesa saskaņā ar regulas Nr. 2023/1543 17. panta 3. punktu ir vienu līmeni augstāka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Nr. 2023/1543 17. pantā minēto lēmumu kompetentā tiesa pieņem rakstveida procesā 30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918.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dalībvalsts izdotu Eiropas e-pierādījumu sniegšanas rīkojumu un Eiropas e-pierādījumu saglabāšanas rīkojumu izpilda saskaņā ar regulu Nr. 2023/1543.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Izpildes iestāde regulas Nr. 2023/1543 3. panta 17. punkta izpratnē ir Ģenerālprokuratūra.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919.pants. Eiropas e-pierādījumu sniegšanas rīkojuma un Eiropas e-pierādījumu saglabāšanas rīkojuma izpildes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tam, kad izpildes iestāde, pieņemot atbilstošu lēmumu, saskaņā ar regulas Nr. 2023/1543 16.panta 4.punktu Eiropas e-pierādījumu sniegšanas rīkojumu vai saskaņā ar regulas Nr. 2023/1543 16.panta 5.punktu Eiropas e-pierādījumu saglabāšanas rīkojumu ir atzinusi par izpildāmu, pakalpojumu sniedzējam tas ir labprātīgi jāizpilda līdzvērtīgos termiņos, kādi bija sākotnēji noteikti Eiropas e-pierādījumu sniegšanas rīkojuma vai Eiropas e-pierādījumu saglabāšanas rīkojuma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minētos lēmumus, izņemot regulas Nr. 2023/1543 16. panta 6. punktā minētajā gadījumā, var pieņemt rezolūcijas veidā. Lēmums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izpildes iestāde paziņo personai šā likuma 321.panta piektajā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7.1.apakšpunktā ir norādīts, ka viena no likumprojekta izpildē iesaistītajām institūcijām ir Iekšlietu ministrija. Vēršam uzmanību, ka atbilstoši Ministru kabineta 2020.gada 22.septembra noteikumu Nr.589 “Iekšlietu ministrijas nolikums” 4.1.apakšpunktam Iekšlietu ministrija izstrādāt, organizēt un koordinēt politiku tādās jomās kā sabiedriskā kārtība un drošība, valsts robežas drošība, noziedzības novēršana un apkarošana, civilā aizsardzība, ugunsdrošība, ugunsdzēsība un glābšana, pilsonība, iedzīvotāju uzskaite un dokumentēšana, migrācija. Tāpat, ņemot vērā minēto un likumprojektā noteikto, Iekšlietu ministrija nav iesaistīta nevienā no likumprojektā ietverto tiesību normu praktiskajā īstenošanā. Līdz ar to nepieciešams precizēt likumprojekta anotācijas 7.1. apakšpunktā norādīto institūciju uzskaitījumu, no tā izslēdzot Iekšlietu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Iekšlietu ministrijas iebildumu par likumprojekta 7.pantā ietverto Kriminālprocesa likuma 918.panta otro daļu, kas paredz Valsts policijas noteikšanu kā izpildiestādi regulas Nr.2023/1543 3.panta 17.punkta, lūdzam precizēt likumprojekta anotācijas 7.1.apakšpunktā norādīto institūciju uzskaitījumu, no tā izslēdzot Valsts policiju. Papildus norādām, ka, ja Valsts policija likumprojekta anotācijas 7.1 apakšpunktā norādīta kā iesaistītā institūcija, piemēram, par likumprojekta 1.pantā ietverto Kriminālprocesa likuma 192.</w:t>
            </w:r>
            <w:r w:rsidR="00000000" w:rsidRPr="00000000" w:rsidDel="00000000">
              <w:rPr>
                <w:vertAlign w:val="superscript"/>
                <w:rtl w:val="0"/>
              </w:rPr>
              <w:t xml:space="preserve">1</w:t>
            </w:r>
            <w:r w:rsidR="00000000" w:rsidRPr="00000000" w:rsidDel="00000000">
              <w:rPr>
                <w:rtl w:val="0"/>
              </w:rPr>
              <w:t xml:space="preserve">pantu (gadījumos, kad Valsts policijas amatpersona ir procesa virzītājs), tad attiecīgi aicinām izvērtēt un nepieciešamības gadījumā papildināt likumprojekta anotācijas 7.1.apakšpunktu ar citām likumprojekta izpildē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precizēt likumprojekta anotācijas 7.1.apakšpunktā norādīto institūciju uzskaitījumu, no tā izslēdzot vārdus "Iekšlietu ministrija",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likumprojekta anotācijas 7.1.apakšpunktu, norādi no  norādīto institūciju uzskaitījuma izslēgt vārdus "Valsts policija”, nav aktuāls, ievērojot saskaņošanas sanāksmē panākto vienošanos par Valsts policijas kompetenci Regulas 16.panta 10.punktā noteikto sodu piemērošanā par Regulas 10.p. un 11.p. paredzētajiem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izvērtēt un nepieciešamības gadījumā papildināt likumprojekta anotācijas 7.1.apakšpunktu ar citām likumprojekta izpildē iesaistītajām institūcijām – ņemts vērā un papildināts likumprojekta anotācijas 7.1.apakšpunkts.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regulējums paredz personas datu apstrādi, tai skaitā personu, kuras dati tiek apstrādāti, informēšanu, lūdzam aizpildīt anotācijas 8.1.13. apakšpunktu ar informāciju par likumprojekta ietekmi uz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aizpildīšanu ierosinām veikt atbilstoši Valsts kancelejas vadlīniju "Vadlīnijas tiesību akta projekta sākotnējās ietekmes novērtēšanai un novērtējuma ziņojuma sagatavošanai vienotajā tiesību aktu izstrādes un saskaņošanas portālā"  sadaļas  "Ietekme uz datu aizsardzību"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8.1.13. apakšpunkts precizēts atbilstoši Valsts kancelejas vadlīniju "Vadlīnijas tiesību akta projekta sākotnējās ietekmes novērtēšanai un novērtējuma ziņojuma sagatavošanai vienotajā tiesību aktu izstrādes un saskaņošanas portālā"  sadaļas  "Ietekme uz datu aizsardzību"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192.1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 pants. Pieprasījums sniegt domēna vārda reģistrācijas informāciju un lietotāju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Starptautiskajos tiesību aktos noteiktajos gadījumos procesa virzītājs var pieprasīt citas valsts teritorijā esošam domēnu vārdu reģistrācijas pakalpojumu sniedzējam sniegt domēna vārda reģistrētāja identificējošo informāciju un kontaktinformāciju, kas ir tā rīcībā vai ko tas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pieprasījumā iekļauj informāciju par tā izdošanas datumu, iestādi, kas to izdevusi, domēna vārdu, par kuru tiek lūgta informācija, apliecinājumu, ka informācija nepieciešama kriminālprocesa mērķiem, kā arī citu informāciju, kas nepieciešama saskaņā ar starptautiskajiem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Starptautiskajos tiesību aktos noteiktajos gadījumos procesa virzītājs var pieprasīt citas valsts teritorijā esošam pakalpojumu sniedzējam sniegt tā rīcībā esošos lietotāju datus. Izmeklētājs pirmstiesas kriminālprocesā pieprasījumu sniegt lietotāju datus sagatavo ar prokurora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pieprasījumā iekļauj informāciju par tā izdošanas datumu, iestādi, kas to izdevusi, pakalpojumu sniedzēja nosaukumu un adresi, noziedzīgu nodarījumu, lietotāju, par kuru informācija tiek prasīta, kā arī citu informāciju, kas nepieciešama saskaņā ar starptautiskajiem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un trešajā daļā minētie pakalpojumu sniedzēji nesniedz atbildi uz pieprasījumu, procesa virzītājs var sazināties ar ārvalsts kompetento iestādi, lai noskaidrotu iemeslus, kāpēc pieprasījums netiek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tekstā tiek lietots formulējums "pakalpojuma sniedzējs". Piedāvājam saskaņā ar Elektronisko sakaru likumā noteikto terminoloģiju  precizēt likumprojekta tekstu un aizstāt vārdus "pakalpojuma sniedzējs ar vārdiem "elektronisko sakaru pakalpojuma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1.panta tekstā formulējums pakalpojuma sniedzējs lietots 192.1 panta redakcijā trešajā daļā, kur, izpildot Otrā papildprotokola 7.panta 1.punkta prasības, paredzētas tiesības procesa virzītājam pieprasīt citas valsts teritorijā esošam pakalpojumu sniedzējam sniegt tā rīcībā esošos lietotāju datus. Tādējādi formulējums atbilst ieviestā starptautiskajā līgumā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192.1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 pants. Pieprasījums sniegt domēna vārda reģistrācijas informāciju un lietotāju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Starptautiskajos tiesību aktos noteiktajos gadījumos procesa virzītājs var pieprasīt citas valsts teritorijā esošam domēnu vārdu reģistrācijas pakalpojumu sniedzējam sniegt domēna vārda reģistrētāja identificējošo informāciju un kontaktinformāciju, kas ir tā rīcībā vai ko tas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pieprasījumā iekļauj informāciju par tā izdošanas datumu, iestādi, kas to izdevusi, domēna vārdu, par kuru tiek lūgta informācija, apliecinājumu, ka informācija nepieciešama kriminālprocesa mērķiem, kā arī citu informāciju, kas nepieciešama saskaņā ar starptautiskajiem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Starptautiskajos tiesību aktos noteiktajos gadījumos procesa virzītājs var pieprasīt citas valsts teritorijā esošam pakalpojumu sniedzējam sniegt tā rīcībā esošos lietotāju datus. Izmeklētājs pirmstiesas kriminālprocesā pieprasījumu sniegt lietotāju datus sagatavo ar prokurora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pieprasījumā iekļauj informāciju par tā izdošanas datumu, iestādi, kas to izdevusi, pakalpojumu sniedzēja nosaukumu un adresi, noziedzīgu nodarījumu, lietotāju, par kuru informācija tiek prasīta, kā arī citu informāciju, kas nepieciešama saskaņā ar starptautiskajiem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un trešajā daļā minētie pakalpojumu sniedzēji nesniedz atbildi uz pieprasījumu, procesa virzītājs var sazināties ar ārvalsts kompetento iestādi, lai noskaidrotu iemeslus, kāpēc pieprasījums netiek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455. panta 1.1 daļā vārdus “121.panta piektajā daļā un 192.pantā” ar vārdiem “121.panta piektajā daļā, 192.pantā un 192.1 panta 1.1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izdarīt grozījumus Kriminālprocesa likuma 455.panta 1.</w:t>
            </w:r>
            <w:r w:rsidR="00000000" w:rsidRPr="00000000" w:rsidDel="00000000">
              <w:rPr>
                <w:vertAlign w:val="superscript"/>
                <w:rtl w:val="0"/>
              </w:rPr>
              <w:t xml:space="preserve">1</w:t>
            </w:r>
            <w:r w:rsidR="00000000" w:rsidRPr="00000000" w:rsidDel="00000000">
              <w:rPr>
                <w:rtl w:val="0"/>
              </w:rPr>
              <w:t xml:space="preserve">daļā, pēc būtības Kriminālprocesa likuma 455.panta 1.</w:t>
            </w:r>
            <w:r w:rsidR="00000000" w:rsidRPr="00000000" w:rsidDel="00000000">
              <w:rPr>
                <w:vertAlign w:val="superscript"/>
                <w:rtl w:val="0"/>
              </w:rPr>
              <w:t xml:space="preserve">1</w:t>
            </w:r>
            <w:r w:rsidR="00000000" w:rsidRPr="00000000" w:rsidDel="00000000">
              <w:rPr>
                <w:rtl w:val="0"/>
              </w:rPr>
              <w:t xml:space="preserve">daļu papildinot ar atsauci uz Kriminālprocesa likuma 192.</w:t>
            </w:r>
            <w:r w:rsidR="00000000" w:rsidRPr="00000000" w:rsidDel="00000000">
              <w:rPr>
                <w:vertAlign w:val="superscript"/>
                <w:rtl w:val="0"/>
              </w:rPr>
              <w:t xml:space="preserve">1</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daļu. Vēršam uzmanību, ka likumprojekta 1.pantā ietvertajā Kriminālprocesa likuma 192.</w:t>
            </w:r>
            <w:r w:rsidR="00000000" w:rsidRPr="00000000" w:rsidDel="00000000">
              <w:rPr>
                <w:vertAlign w:val="superscript"/>
                <w:rtl w:val="0"/>
              </w:rPr>
              <w:t xml:space="preserve">1</w:t>
            </w:r>
            <w:r w:rsidR="00000000" w:rsidRPr="00000000" w:rsidDel="00000000">
              <w:rPr>
                <w:rtl w:val="0"/>
              </w:rPr>
              <w:t xml:space="preserve">pantā nav 1.</w:t>
            </w:r>
            <w:r w:rsidR="00000000" w:rsidRPr="00000000" w:rsidDel="00000000">
              <w:rPr>
                <w:vertAlign w:val="superscript"/>
                <w:rtl w:val="0"/>
              </w:rPr>
              <w:t xml:space="preserve">1</w:t>
            </w:r>
            <w:r w:rsidR="00000000" w:rsidRPr="00000000" w:rsidDel="00000000">
              <w:rPr>
                <w:rtl w:val="0"/>
              </w:rPr>
              <w:t xml:space="preserve">daļas. Ņemot vērā minēto, aicinām precizēt likumprojekta 2. pantu un tajā ietvertos grozījumus Kriminālprocesa likuma 455.panta 1.</w:t>
            </w:r>
            <w:r w:rsidR="00000000" w:rsidRPr="00000000" w:rsidDel="00000000">
              <w:rPr>
                <w:vertAlign w:val="superscript"/>
                <w:rtl w:val="0"/>
              </w:rPr>
              <w:t xml:space="preserve">1</w:t>
            </w:r>
            <w:r w:rsidR="00000000" w:rsidRPr="00000000" w:rsidDel="00000000">
              <w:rPr>
                <w:rtl w:val="0"/>
              </w:rPr>
              <w:t xml:space="preserve">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2.panta redakcija  -  "Aizstāt 455. panta 1.1 daļā vārdus “121.panta piektajā daļā un 192.pantā” ar vārdiem “121.panta piektajā daļā, 192.pantā un 192.1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455. panta 1.1 daļā vārdus “121.panta piektajā daļā un 192.pantā” ar vārdiem “121.panta piektajā daļā, 192.pantā un 192.1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455. panta 1.1 daļā vārdus “121.panta piektajā daļā un 192.pantā” ar vārdiem “121.panta piektajā daļā, 192.pantā un 192.1 panta 1.1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likumprojekta 1.pantā piedāvātajam grozījumam, likuma192.</w:t>
            </w:r>
            <w:r w:rsidR="00000000" w:rsidRPr="00000000" w:rsidDel="00000000">
              <w:rPr>
                <w:vertAlign w:val="superscript"/>
                <w:rtl w:val="0"/>
              </w:rPr>
              <w:t xml:space="preserve">1 </w:t>
            </w:r>
            <w:r w:rsidR="00000000" w:rsidRPr="00000000" w:rsidDel="00000000">
              <w:rPr>
                <w:rtl w:val="0"/>
              </w:rPr>
              <w:t xml:space="preserve">pantam nav paredzēta 1.</w:t>
            </w:r>
            <w:r w:rsidR="00000000" w:rsidRPr="00000000" w:rsidDel="00000000">
              <w:rPr>
                <w:vertAlign w:val="superscript"/>
                <w:rtl w:val="0"/>
              </w:rPr>
              <w:t xml:space="preserve">1 </w:t>
            </w:r>
            <w:r w:rsidR="00000000" w:rsidRPr="00000000" w:rsidDel="00000000">
              <w:rPr>
                <w:rtl w:val="0"/>
              </w:rPr>
              <w:t xml:space="preserve">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2.panta redakcija  -  2.pants. Aizstāt 455. panta 1.1 daļā vārdus “121.panta piektajā daļā un 192.pantā” ar vārdiem “121.panta piektajā daļā, 192.pantā un 192.1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455. panta 1.1 daļā vārdus “121.panta piektajā daļā un 192.pantā” ar vārdiem “121.panta piektajā daļā, 192.pantā un 192.1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847.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nav iespējams lūgumu izpildīt ārvalsts lūgtajā kārtībā, Latvijas kompetentā iestāde informē ārvalsti un, ja iespējams, vienojas par citu lūguma izpildes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lēmuma par lūguma izpildes iespējamību, kompetentā iestāde nekavējoties nodod lūgumu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papildināt Kriminālprocesa likuma 847. pantu ar 3.1 daļu nosakot, ka pēc lēmuma par lūguma izpildes iespējamību kompetentā iestāde nekavējoties nodod lūgumu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Kriminālprocesa likuma 846. panta pirmā un otrā daļa noteic, ka pirmstiesas procesā ārvalsts lūgumu izskata un izlemj Ģenerālprokuratūra, bet līdz kriminālvajāšanas uzsākšanai — arī Valsts policija. Pēc lietas nodošanas tiesai ārvalsts lūgumu izskata un izlemj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tiks vērtēta lūguma iespējamība un kādi būs šie kritēriji. Arī likumprojekta anotācijas 1.3. sadaļā nav norādīts šāds skaidrojums. Tādējādi lūdzam attiecīgi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anotācijia, ar likumprojekta “Grozījumi Kriminālprocesa likumā” 4.pantu tiek grozīts KPL 847.pants, papildinot to ar jaunu 2.1 un 3.1 daļu. Ar šiem grozījumiem, ieviešot Otrā papildu protokola 8.panta 9.punktu, tiek noteikta Latvijas kompetentās iestādes rīcība gadījumos, kad nav iespējams izpildīt no ārvalstīm saņemto lūgumu. Šādos gadījumos Latvijas kompetentā iestāde informē ārvalsts iestādi un vienojas par citu lūguma izpildes kārtību. Pēc tam, kad ir panākta vienošanās un kad lūgums atzīts par izpildāmu, kompetentā iestāde to nekavējoties nodod izpildei. Atbilstoši likumprojekta “Par Konvencijas par kibernoziegumiem otro papildu protokolu par pastiprinātu sadarbību un elektronisko pierādījumu izpaušanu” (TAP Nr. 23-TA-2853) 7.pantam Latvijas kompetentā iestāde ir Valsts policija, Ģenerālprokuratūra un Tieslietu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847.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nav iespējams lūgumu izpildīt ārvalsts lūgtajā kārtībā, Latvijas kompetentā iestāde informē ārvalsti un, ja iespējams, vienojas par citu lūguma izpildes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lēmuma par lūguma izpildes iespējamību, kompetentā iestāde nekavējoties nodod lūgumu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projekta sākotnējās ietekmes (ex‑ante) novērtējuma ziņojuma (anotācijas) tekstā konsekvences nodrošināšanai izmantot vienotu atrunu attiecībā uz Eiropas Parlamenta un Padomes Direktīvu 2014/41/ES (2014. gada 3. aprīlis) par Eiropas izmeklēšanas rīkojumu krimināllietās un Eiropas Padomes Konvencijas par kibernoziegumiem otro papildu protokolu par pastiprinātu sadarbību un elektronisko pierādījumu izpaušanu.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Konsekvences nodrošināšanai izmantota vienota atruna attiecībā uz Eiropas Parlamenta un Padomes Direktīvu 2014/41/ES (2014. gada 3. aprīlis) par Eiropas izmeklēšanas rīkojumu krimināllietās un Eiropas Padomes Konvencijas par kibernoziegumiem otro papildu protokolu par pastiprinātu sadarbību un elektronisko pierādījumu izpaušanu.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1.3.sadaļā pie "Risinājuma apraksts" norādītā informācija pie [2] un [3]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anotācijas 1.3.sadaļa pie "Risinājuma apraksts" norādītā informācija pie [2] un [3], dzēšot dublējošo daļu [3], un attiecīgi mainot secīgās daļas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6.2.sadaļā norādīta atsauce uz spēku zaudējušiem noteikumiem - pašreiz ir spēkā Ministru kabineta 2024. gada 15. oktobra noteikumi Nr. 639 "Sabiedrības līdzdalības kārtība attīstības plānošanas procesā". Kā arī lūdzam anotācijas 6.sadaļā norādīt sabiedrības līdzdalības procesu un tā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atsauce uz spēkā esošiem Ministru kabineta 2024. gada 15. oktobra noteikumiem Nr. 639 "Sabiedrības līdzdalības kārtība attīstības plānošanas procesā" un anotācijas 6.sadaļā norādāms sabiedrības līdzdalības process un tā rezultāts.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25-TA-2555</w:t>
    </w:r>
    <w:r>
      <w:br/>
    </w:r>
    <w:r w:rsidR="00000000" w:rsidRPr="00000000" w:rsidDel="00000000">
      <w:rPr>
        <w:rtl w:val="0"/>
      </w:rPr>
      <w:t xml:space="preserve">01.07.2026. 21.42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25-TA-2555</w:t>
    </w:r>
    <w:r>
      <w:br/>
    </w:r>
    <w:r w:rsidR="00000000" w:rsidRPr="00000000" w:rsidDel="00000000">
      <w:rPr>
        <w:rtl w:val="0"/>
      </w:rPr>
      <w:t xml:space="preserve">01.07.2026. 21.42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Izziņa_25-TA-2555.docx</dc:title>
</cp:coreProperties>
</file>

<file path=docProps/custom.xml><?xml version="1.0" encoding="utf-8"?>
<Properties xmlns="http://schemas.openxmlformats.org/officeDocument/2006/custom-properties" xmlns:vt="http://schemas.openxmlformats.org/officeDocument/2006/docPropsVTypes"/>
</file>