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24-TA-2738: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08.11.2025. 14:45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rindkopas, kas sākas ar "TA projekta 22. punkts nosaka, ka..."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cilvēkkapitāla attīstības pārvaldības modeli pieaugušo izglītībai, EM sadarbībā ar darba devējiem sagatavo darba tirgus vajadzības pieaugušo izglītībai, ko apstiprina CAP, savukārt APIKK apstiprina mācību piedāvājumu, balstoties uz darba tirgus vajadzībām, tādējādi mazinot mācību piedāvājuma sadrumstalotību un pārklāšanos LM, EM un IZM resoros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izvirzītajam priekšlikumam veikti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par APIKK, jo tā nav izveidota uz CAP nolikuma pamata. CAP ir atbalstījusi APIKK izveidi.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ekonomikas ministra 17.07.2024. rīkojumu, ir izveidota Apvienotā pieaugušo izglītības koordinācijas komisija (turpmāk - APIKK). Tā ir starpnozaru koleģiāla ekspertu institūcija, kas izveidota, lai nodrošinātu saskaņotu mācību piedāvājumu pieaugušo izglītības jomā, īstenotu saskaņotu iesaistīto institūciju darbību un pārvaldības koordināciju pieaugušo izglītības jomā cilvēkkapitāla attīstības stratēģisko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Ekonomikas ministrijas izvirzītajam priekšlikumam veikti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13.10.2025. 08:34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4.3.3.1. pasākuma “Bezdarbnieku, darba meklētāju un bezdarba riskam pakļauto personu kvalifikācijas un prasmju paaugstināšana” īstenošanas noteikumi ir tieši saistīti ar cilvēkkapitāla attīstības politikas mērķiem un pasākumiem, aicinām Labklājības ministriju pieteikt minēto noteikumu projektu izskatīšanai Cilvēkkapitāla attīstības padomes sēdē. Šāda rīcība nodrošinātu iespēju kopīgi ar sociālajiem partneriem un darba devēju pārstāvjiem vispusīgi izvērtēt noteikumu projektā paredzētās investīcijas un to potenciālo ietekmi uz bezdarba samazināšanu un nodarbinātības veicināšanu. Tas sekmētu saskaņotu un ilgtspējīgu pieeju cilvēkkapitāla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Izglītības un zinātnes ministrijas iebildumu un sniedz šādu skaidrojumu. Informācija par 4.3.3.1. pasākumu jau ir sniegta Cilvēkkapitāla attīstības padomē (turpmāk – CAP) un vairākkārt Apvienotajā pieaugušo izglītības koordinācijas komisijā (turpmāk – APIKK), piemēram, 2023. gada 25. oktobrī, 2025. gada 14. aprīlī un 16. jūnijā, kā arī citās sēdēs. APIKK ir apspriests mācību programmu piedāvājums pieaugušajiem, dažādos resoros šim nolūkam pieejamais finansējums un plānoto Eiropas Savienības fondu projektu atbalsta pasākumi prasmju uzlabošanai pieaugušajiem. Tāpat detalizēts 4.3.3.1. pasākuma apraksts ir iekļauts Ekonomikas ministrijas izstrādātajā Cilvēkkapitāla attīstības rīcības plānā 2025.–2027. gadam. CAP un APIKK nosaka mācību pasākumu un atbalsta ietvaru katram resoram, bet neveic noteikumu projektu izskatīšanu pēc būtības. Ministru kabineta 2023. gada 6. jūnija noteikumu Nr. 290 “Cilvēkkapitāla attīstības padomes nolikums” 2.6. apakšpunkts nosaka CAP pienākumu sagatavot priekšlikumus iekļaušanai normatīvo aktu projektos un politikas plānošanas dokumentos ar mūžizglītību, nodarbinātību un tautsaimniecības konkurētspēju saistīto jautājumu risināšanai. 4.3.3.1. pasākums īstenots, balstoties uz Ministru kabineta 2011. gada 25. janvāra noteikumos Nr. 75  “Noteikumi par aktīvo nodarbinātības pasākumu un preventīvo bezdarba samazināšanas pasākumu organizēšanas un finansēšanas kārtību un pasākumu īstenotāju izvēles principiem” (turpmāk – MK noteikumi Nr. 75)  noteikto. Attiecīgi, ja MK noteikumos Nr. 75 tiks veiktas izmaiņas, tostarp CAP iniciētas, 4.3.3.1. pasākuma īstenošanā tās tik pilnībā ievērotas.   Savukārt atbilstoši APIKK nolikumā noteiktajam, APIKK veic regulāru pieaugušo izglītības rezultātu un rezultatīvo rādītāju sasniegšanas analīzi un ietekmes novērtējumu īstenošanu, izvērtē darba tirgū un pieaugušo izglītības jomā notiekošos procesus, informē CAP par pieaugušo izglītības normatīvo aktu un politikas plānošanas dokumentu izstrādi vai pilnveidošanu, pieaugušo izglītības pārvaldību, kvalitātes kritērijiem pieaugušo izglītības pakalpojumu sniedzējiem, pieaugušo izglītības mācību jomām, prioritāri atbalstāmām pieaugušo izglītības mērķa grupām, pieaugušo izglītībai paredzētā finansējuma sadales principiem un papildus nepieciešamo finansējumu, sniedz priekšlikumus pieaugušo izglītības pārvaldībā iesaistītājām institūcijām, īsteno starpinstitucionālu sadarbību un informācijas apmaiņu pieaugušo izglītības jomā ar atbildīgajām nozaru ministrijām. Ievērojot minēto, Labklājības ministrijas ieskatā noteikumu projekta saskaņošanas procesā CAP un APIKK nav iesaistāma un TAP saskaņošanas process jau nodrošina visu kompetento pušu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2025. gada 14. aprīlī APIKK, t.sk., veicot tai MK noteikumu Nr. 75 22. punktā noteiktās funkcijas (22. Ekonomikas ministrijas izveidota komisija, kuras sastāvā iekļauj Ekonomikas ministrijas, Labklājības ministrijas, Izglītības un zinātnes ministrijas, Latvijas Darba devēju konfederācijas, Latvijas Brīvo arodbiedrību savienības un citu kompetento institūciju vai biedrību un nodibinājumu pārstāvjus un ekspertus, saskaņā ar cilvēkkapitāla attīstības stratēģiskajiem mērķiem un atbilstoši darba tirgus pieprasījumam un tautsaimniecības nozaru attīstības prognozēm nosaka, izskata, apstiprina un aktualizē mācību piedāvājumu, tādējādi nodrošinot mācību savstarpēju papildinātību starp dažādām mērķa grupām, kā arī veic regulāru pieaugušo izglītības pasākumu īstenošanas rezultātu  novērtējumu. Komisijas sastāvu un nolikumu apstiprina ekonomikas ministrs), ir apstiprinājusi  pieaugušo mācību piedāvājumu, kuru Nodarbinātības valsts aģentūra īsteno no 2025. gada 1. jūnija.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uzsvērt, ka 4.3.3.1. pasākuma ietvaros mācību pasākumus Nodarbinātības valsts aģentūra īstenos saskaņā ar tai Bezdarbnieku un darba meklētāju atbalsta likumā noteikto kompetenci un MK noteikumos Nr. 75 noteikto regulējumu mācību īstenošanai. Nosakot MK noteikumos Nr. 75 konkrētos mācību pasākumu veidus, to īstenošanas kārtību, kā arī atbalstāmās izmaksas, jau ir notikušas diskusijas, sarunas ar partneriem par konkrēto mācību pasākumu veidu, tā efektivitāti mērķa grupas integrācijai un noturēšanai darba tirgū. Tāpat regulāri tiek vērtēta mācību pasākumu efektivitāte un ietekme uz mērķa grupu, t.sk. no ārējiem ekspertiem (https://www.lm.gov.lv/lv/darba-tirgus-petijumi). Tā kā 4.3.3.1. pasākumā mācību īstenošana paredzēta saskaņā ar MK noteikumiem Nr. 75, nav nepieciešams vēl atsevišķi vērtēt mācību pasākumu ietekmi uz 4.3.3.1. pasākuma mērķa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jāatzīmē, ka 4.3.3.1. pasākuma investīcijas ir turpinājums Atveseļošanas fonda 3.1.2.5.i. investīcijai “Bezdarbnieku, darba meklētāju un bezdarba riskam pakļauto iedzīvotāju iesaiste darba tirgū”. Lai nodrošinātu nepārtrauktu atbalstu 4.3.3.1. pasākuma mērķa grupai – bezdarbniekiem, darba meklētājiem un bezdarba riskam pakļautajām personām, ir nepieciešams no 2026. gada 1. janvāra uzsākt 4.3.3.1. pasākuma projekta īstenošanu. Savukārt viens no uzsākšanas priekšnoteikumiem ir šī noteikumu projekta apstiprināšana (plašāka informācija anotācijā). Tāpēc aicinām Izglītības un zinātnes ministriju atbalstīt noteikumu projekta 4.3.3.1. īstenošanai tālāku virzību, diskusijas par iebildumā minētajiem jautājumiem turpinot attiecīgajos forumos.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uzsvērt, ka līdzšinēji viens no administratīvā sloga mazināšanas priekšlikumiem Eiropas Savienības fondu reglamentējošo MK noteikumu saskaņošanā, ko cenšas ievērot visas iesaistītās ministrijas, ir neizvirzīt saturiski jaunus iebildumus nākamajos noteikuma projekta saskaņošanas apļos, ja noteikuma projekts nav būtiski precizēts. Jāatzīmē, ka šis noteikumu projekts nav būtiski precizēts, lai būtu pamats izvirzīt saturiski jaunus iebildumus par tajā ietvertajiem nosacījumiem trešajā saskaņošanas aplī.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programmas rezultāta rādītājs – dalībnieki, kuri pēc dalības pārtraukšanas ir ieguvuši kvalifikāciju, – 3 064;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attiecībā uz pasākumā iesaistīto bezdarbnieku, tostarp ilgstošo bezdarbnieku (34 312), un to dalībnieku, kuri pēc dalības pārtraukšanas ir nodarbināti, tai skaitā pašnodarbinātie (4 692, t.i aptuveni 14%), proporcionalitāti.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Pieņemam zināšanai Labklājības ministrijas izziņā norādīto par ES vadlīnijām, kas nosāka mērīt šo rādītāju - dalībnieku, kuri pēc dalības pārtraukšanas ir nodarbināti, tai skaitā pašnodarbinātie – četru nedēļu laikā pēc mērķa grupas personas dalības pārtraukšanas, kas ir pārāk īss periods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ja minētā rādītāja mērīšanas pieeja pēc būtības neļauj objektīvi novērtēt ievērojamo publisko līdzekļu ieguldījumu faktisko ietekmi uz bezdarba mazināšanu un bezdarbnieku aktivizēšanu, kas ir tiešais attiecīgās investīcijas mērķis, nav saprotama rosinājuma noteikt nacionālo nodarbinātības mērķi, piemēram, sešu mēnešu laikā pēc programmas īstenošanas, noraidīšana.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pamatotas šaubas par programmas rezultātu ieguldījumu efektivitāti un tās ietekmes uz darba tirgus situācijas uzlabošanu izvērtēšanas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nodrošinātu ieguldīto publisko resursu efektīvu un pārskatāmu izmantošanu, būtu nepieciešams noteikt nacionālā līmeņa rādītāju, kas ļautu ticami un pierādāmi novērtēt pasākuma tiešo un netiešo ietekmi uz nodarbinātības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atkārtoti izvērtējusi Izglītības un zinātnes ministrijas izvirzīto iebildumu un, lai arī tas ir pretrunā Finanšu ministrijas 2025. gada 3. aprīļa vēstulē Nr.5.1-24/21/1043 “Par administratīvā sloga mazināšanu” (arī Izglītības un zinātnes ministrijai šis aicinājums ir adresēts) paustajam aicinājumam nacionālos rādītājus noteikt tikai tur, kur Eiropas Savienības kohēzijas politikas programmas 2021.–2027. gadam rādītāji neļauj novērtēt visaptverošu un jēgpilnu projekta sniegumu (4.3.3.1. pasākums šim  nekvalificējas),  papildinājusi noteikumu projektu ar nacionālo rezultāta rādītāju, kurš ļautu novērtēt 4.3.3.1. pasākuma ilgtermiņa ietekmi uz nodarbinātības pieaugumu.  Attiecīgi Nodarbinātības valsts aģentūrai paredzēts pienākums uzkrāt arī 4.3.3.1. pasākuma projekta līmenī informāciju par dalībniekiem, kuri sešu mēnešu laikā pēc dalības pārtraukšanas ir nodarbināti, tai skaitā pašnodarbināti.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arī precizēta informācija noteikumu projekta anotācijā, tostarp pamatojot noteiktā radītāja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programmas rezultāta rādītājs – dalībnieki, kuri pēc dalības pārtraukšanas ir ieguvuši kvalifikāciju, – 3 064;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16.</w:t>
            </w:r>
            <w:r w:rsidR="00000000" w:rsidRPr="00000000" w:rsidDel="00000000">
              <w:rPr>
                <w:rtl w:val="0"/>
              </w:rPr>
              <w:t xml:space="preserve"> punktā minēto atbalstāmo darbību īstenošanas un maksājuma pieprasījumu sagatavošanas nolūkā finansējuma saņēmējs vai tā piesaistīts pakalpojumu sniedzējs un sadarbības partneris veic pārbaudi attiecībā uz šo noteikumu </w:t>
            </w:r>
            <w:r w:rsidR="00000000" w:rsidRPr="00000000" w:rsidDel="00000000">
              <w:rPr>
                <w:rtl w:val="0"/>
              </w:rPr>
              <w:t xml:space="preserve">3.</w:t>
            </w:r>
            <w:r w:rsidR="00000000" w:rsidRPr="00000000" w:rsidDel="00000000">
              <w:rPr>
                <w:rtl w:val="0"/>
              </w:rPr>
              <w:t xml:space="preserve"> punktā minētās mērķa grupas personu atbilstību iesaistei šo noteikumu </w:t>
            </w:r>
            <w:r w:rsidR="00000000" w:rsidRPr="00000000" w:rsidDel="00000000">
              <w:rPr>
                <w:rtl w:val="0"/>
              </w:rPr>
              <w:t xml:space="preserve">16.</w:t>
            </w:r>
            <w:r w:rsidR="00000000" w:rsidRPr="00000000" w:rsidDel="00000000">
              <w:rPr>
                <w:rtl w:val="0"/>
              </w:rPr>
              <w:t xml:space="preserve"> punktā minētajās darbībās, kā arī veic minēto personu identificēšanu un uzskaiti, norādot vārdu, uzvārdu, personas kodu, e-pasta adresi un citu maksājuma pieprasījuma sagatavošanai nepieciešamo informāciju, kas nesatur personas datus. Finansējuma saņēmēja piesaistīts pakalpojumu sniedzējs un sadarbības partneris iesniedz finansējuma saņēmējam šajā punktā minēto informāciju, kas nepieciešama maksājuma pieprasījuma sagatavošanai, kā arī informāciju par veikto pārbaudi attiecībā uz šo noteikumu </w:t>
            </w:r>
            <w:r w:rsidR="00000000" w:rsidRPr="00000000" w:rsidDel="00000000">
              <w:rPr>
                <w:rtl w:val="0"/>
              </w:rPr>
              <w:t xml:space="preserve">3.</w:t>
            </w:r>
            <w:r w:rsidR="00000000" w:rsidRPr="00000000" w:rsidDel="00000000">
              <w:rPr>
                <w:rtl w:val="0"/>
              </w:rPr>
              <w:t xml:space="preserve"> punktā minēto mērķa grupu personu atbilstību iesaistei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Oficiālās elektroniskās adreses likuma 12. pants nosaka, ja personai ir aktivizēts oficiālās elektroniskās adreses konts, valsts iestāde un privātpersona sazinās elektroniski un elektroniskos dokumentus nosūta, izmantojot oficiālo elektronisko adresi. Ja fiziskā persona, kurai ir aktivizēts oficiālās elektroniskās adreses konts, lūdz izmantot citu saziņas kanālu, lūgumu īpaši pamatojot, minēto lūgumu pēc iespējas ņem vērā un izmanto fiziskās personas norādīto dokumenta paziņošanas veidu. Līdz ar to, uzskatām, ka e-pasta adreses norādīšana ir iespējama tikai tad, ja persona nav aktivizējusi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 vārdiem "e-pasta adresi" iestarpināt norādi ", ja nav aktivizēta oficiālā elektroniskā adrese".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Viedās administrācijas un reģionālās attīstības ministrijas izvirzīto iebildumu. Sadarbībā ar Nodarbinātības valsts aģentūru atkārtoti izvērtējot mērķa grupas identificēšanai un uzskaitei nepieciešamo personas datus saturošo informāciju, secināts, ka e-pasta adrese šai procesā netiek izmantota. Atbilstoši ir precizēts noteikumu  projekta 26. punkts un noteikumu projekta anotācijas 8.1.13. sadaļā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16.</w:t>
            </w:r>
            <w:r w:rsidR="00000000" w:rsidRPr="00000000" w:rsidDel="00000000">
              <w:rPr>
                <w:rtl w:val="0"/>
              </w:rPr>
              <w:t xml:space="preserve"> punktā minēto atbalstāmo darbību īstenošanas un maksājuma pieprasījumu sagatavošanas nolūkā finansējuma saņēmējs vai tā piesaistīts pakalpojumu sniedzējs un sadarbības partneris veic pārbaudi attiecībā uz šo noteikumu </w:t>
            </w:r>
            <w:r w:rsidR="00000000" w:rsidRPr="00000000" w:rsidDel="00000000">
              <w:rPr>
                <w:rtl w:val="0"/>
              </w:rPr>
              <w:t xml:space="preserve">3.</w:t>
            </w:r>
            <w:r w:rsidR="00000000" w:rsidRPr="00000000" w:rsidDel="00000000">
              <w:rPr>
                <w:rtl w:val="0"/>
              </w:rPr>
              <w:t xml:space="preserve"> punktā minētās mērķa grupas personu atbilstību iesaistei šo noteikumu </w:t>
            </w:r>
            <w:r w:rsidR="00000000" w:rsidRPr="00000000" w:rsidDel="00000000">
              <w:rPr>
                <w:rtl w:val="0"/>
              </w:rPr>
              <w:t xml:space="preserve">16.</w:t>
            </w:r>
            <w:r w:rsidR="00000000" w:rsidRPr="00000000" w:rsidDel="00000000">
              <w:rPr>
                <w:rtl w:val="0"/>
              </w:rPr>
              <w:t xml:space="preserve"> punktā minētajās darbībās, kā arī veic minēto personu identificēšanu un uzskaiti, norādot vārdu, uzvārdu, personas kodu un citu maksājuma pieprasījuma sagatavošanai nepieciešamo informāciju, kas nesatur personas datus. Finansējuma saņēmēja piesaistīts pakalpojumu sniedzējs un sadarbības partneris iesniedz finansējuma saņēmējam šajā punktā minēto informāciju, kas nepieciešama maksājuma pieprasījuma sagatavošanai, kā arī informāciju par veikto pārbaudi attiecībā uz šo noteikumu </w:t>
            </w:r>
            <w:r w:rsidR="00000000" w:rsidRPr="00000000" w:rsidDel="00000000">
              <w:rPr>
                <w:rtl w:val="0"/>
              </w:rPr>
              <w:t xml:space="preserve">3.</w:t>
            </w:r>
            <w:r w:rsidR="00000000" w:rsidRPr="00000000" w:rsidDel="00000000">
              <w:rPr>
                <w:rtl w:val="0"/>
              </w:rPr>
              <w:t xml:space="preserve"> punktā minēto mērķa grupu personu atbilstību iesaistei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(turpmāk - MK) sēdes protokollēmuma projekta 3. punktā paredzēto valsts budžeta priekšfinansējuma piešķiršanu no  74.budžeta  resora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5 839 682 euro apmērā 4.3.3.1. pasākuma īstenošanai pirms projekta iesnieguma apstiprināšanas sadarbības iestādē, kas veido izteikti lielu priekšfinansējuma apmēru, t.i. 57,8% no 2026.gadam plānotajiem izdevumiem, anotācijas 1.3.apakšsadaļas punkts “Risinājuma apraksts” (8.lpp.) papildināms, detalizēti skaidrojot kavēšanās iemeslus savlaicīgai projekta apstiprināšanai, jo anotācijā nav pietiekami detalizēti izklāstīts, kādi faktori ietekmē projekta iesnieguma sagatavošanas un apstiprināšanas procesu, kas savukārt rada priekšfinansējuma nepieciešamību vēl pirms projekta iesnieguma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Finanšu ministrijas izvirzīto iebildumu un sniedz šādu skaidrojumu. 5 839 682 </w:t>
            </w:r>
            <w:r w:rsidR="00000000" w:rsidRPr="00000000" w:rsidDel="00000000">
              <w:rPr>
                <w:i w:val="1"/>
                <w:rtl w:val="0"/>
              </w:rPr>
              <w:t xml:space="preserve">euro</w:t>
            </w:r>
            <w:r w:rsidR="00000000" w:rsidRPr="00000000" w:rsidDel="00000000">
              <w:rPr>
                <w:rtl w:val="0"/>
              </w:rPr>
              <w:t xml:space="preserve"> finansējums 2026. gada vienam pusgadam, ievērojot 4.3.3.1. pasākuma kopējo finansējuma apjomu un to, ka vidēji gadā plānots investēt 12 000 000 </w:t>
            </w:r>
            <w:r w:rsidR="00000000" w:rsidRPr="00000000" w:rsidDel="00000000">
              <w:rPr>
                <w:i w:val="1"/>
                <w:rtl w:val="0"/>
              </w:rPr>
              <w:t xml:space="preserve">euro</w:t>
            </w:r>
            <w:r w:rsidR="00000000" w:rsidRPr="00000000" w:rsidDel="00000000">
              <w:rPr>
                <w:rtl w:val="0"/>
              </w:rPr>
              <w:t xml:space="preserve">, nav liels finanšu apjoms. 4.3.3.1. pasākuma noteikumu projektu MK plānots apstiprināt 2025. gada 4. ceturksnī, savukārt Centrālai finanšu un līgumu aģentūrai uzsākt 4.3.3.1. pasākuma projekta atlasi, kura ietver projekta veidlapas ģenerēšanu, finansējuma saņēmēja uzaicināšanu izstrādāt projekta iesniegumu, projekta iesnieguma vērtēšanu, lēmuma pieņemšanu  un līguma noslēgšanu, plānots 2026. gada 1. ceturksnī. Pirms noteikumu projekta apstiprināšanas MK Centrālā finanšu un līgumu aģentūra 4.3.3.1. pasākuma projekta atlasi nevar uzsākt. Vidējais laika periods no MK noteikumu apstiprināšanas līdz līguma slēgšanai ar finansējuma saņēmēju par projekta īstenošanu ir seši mēneši, tāpēc norādīts, ka periods, kurā nepieciešams priekšfinansējums ir 2026. gada 1. pusgads. Savukārt skaidrojums par to, kāpēc 4.3.3.1. pasākuma projekta īstenošana nepieciešama no 2026. gada 1. janvāra jau ir ietverts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Finanšu ministrijas – vadošās iestādes norādēm, noteikumu projekta virzība Vienotajā tiesību aktu izstrādes un saskaņošanas portālā (turpmāk – TAP) bija sākama pēc tam, kad Latvija iesniedz Eiropas Komisijai ziņojumu par vidusposma novērtējumu un tiek saņemts (vismaz neformāls) Eiropas Komisijas viedoklis par to. Saskaņā ar Eiropas Parlamenta un Padomes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18. panta 2. punktu dalībvalstis līdz 2025. gada 31. martam iesniedz Eiropas Komisijai katras programmas vidusposma pārskata rezultātu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(turpmāk – Programma) vidusposma novērtējums kopā ar Programmas grozījumiem Nr. 3 tika apstiprināts MK 2025. gada 27. maijā un 2025. gada 29. maijā oficiāli iesniegts apstiprināšanai Eiropas Komisijai. 2025. gada jūlijā un augustā tika saņemti Eiropas Komisijas komentāri par 2025. gada 29. maijā iesniegto Programmu. Ievērojot, ka Eiropas Komisijas komentāri neskāra 4.3.31. pasākumu, Labklājības ministrija 2025. gada 25. jūlijā uzsāka noteikumu projekta ārēju saskaņošanu TAP, taču netika prognozēts, ka ieilgs šī noteikumu projekta saskaņošanas process. Papildus Labklājības ministrija skaidro, ka ir ņemts vērā Finanšu ministrijas priekšlikums: “Lūdzam papildināt MK sēdes protokollēmuma projektu ar jaunu punktu, ka pieeja par 4.3.3.1.pasākuma uzsākšanu 2026. gada 1. janvārī ir iespējama tikai tad, ja Labklājības ministrija/ Nodarbinātības valsts aģentūra spēj nodrošināt, ka atskaitoties par Atveseļošanas un noturības mehānisma plāna 3.1.2.5.i. investīcijas mērķrādītāja izpildi EK tiek iekļauti tikai tie mērķa grupas dalībnieki, kas pabeiguši mācības ne vēlāk kā līdz 2025.gada 31.decembrim” un atbilstoša informācija ir ietverta protokollēmuma projektā. Kā norādīts noteikumu projekta anotācijā, atbilstoši 2025. gada 26. augustā apstiprinātajam 3.1.2.5.i. investīcijas progresa pārskatam Nr. 6 dalību 3.1.2.5.i. investīcijas projektā līdz 2025. gada 30. jūnijam ir pabeigušas 21 736  unikālas mērķa grupas personas, t.i. ir izpildīts 130. mērķrādītājs: līdz 2026. gada 30. jūnijam  – 20 450 bezdarbnieki, darba meklētāji, bezdarba riskam pakļautie iedzīvotāji ar pilnveidotām prasmēm. Attiecīgi Labklājības ministrija par to plāno ziņot Eiropas Komisijai reizē ar ceturto maksājuma pieprasījumu. Šāda pieeja nodrošinās iespēju uzsākt 4.3.3.1. pasākuma projekta īstenošanu no 2026. gada 1. janvāra. Savukārt atlikušo 3.1.2.5.i. investīcijas finansējumu plānots investēt 2026. gadā līdz tā pilnīgai izmantošanai, nodrošinot nepieciešamos pasākumus dubultfinansēšanas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iebildumā norādītajam veikti precizējumi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sadarbības partnerim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atklātības likuma 10.panta otrā daļa noteic, ievērojot labas pārvaldības principu, iestāde pēc savas iniciatīvas nodrošina piekļuvi noteikta veida vispārpieejamai informācijai. Savukārt, likuma 10.panta (2</w:t>
            </w:r>
            <w:r w:rsidR="00000000" w:rsidRPr="00000000" w:rsidDel="00000000">
              <w:rPr>
                <w:vertAlign w:val="superscript"/>
                <w:rtl w:val="0"/>
              </w:rPr>
              <w:t xml:space="preserve">1</w:t>
            </w:r>
            <w:r w:rsidR="00000000" w:rsidRPr="00000000" w:rsidDel="00000000">
              <w:rPr>
                <w:rtl w:val="0"/>
              </w:rPr>
              <w:t xml:space="preserve">) daļa noteic, ka vispārpieejamai informācijai, ko ievieto internetā, iestāde pēc savas iniciatīvas, ja tas ir lietderīgi, nodrošina piekļuvi atvērto datu veidā kopā ar informācijas metadatiem.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projektu papildināt ar informāciju, ka informācija par 4.3.3.1. pasākuma īstenotāju, pasākuma īstenošanai atbalstāmo/-ām darbību/-ām un izmaksas, tiek publicēts atvērto datu veidā Latvijas Atvērto datu portālā data.gov.lv.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Viedās administrācijas un reģionālās attīstības ministrijas izvirzīto priekšlikumu. Labklājības ministrija informāciju par to, ka Nodarbinātības valsts aģentūrai kā finansējuma saņēmējam ir jāvērtē informācijas par 4.3.3.1. pasākumu ietveršanu Latvijas atvērto datu portālā data.gov.lv ir kā papildinājums ietverta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Prasības projekta iesniedzējam, finansējuma saņēmējam un sadarbības partnerim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nodibina civildienesta vai darba tiesiskās attiecības ar projekta īstenošanas personālu un vadības personālu vai piesaista pakalpojuma sniedzēju šo noteikumu </w:t>
            </w:r>
            <w:r w:rsidR="00000000" w:rsidRPr="00000000" w:rsidDel="00000000">
              <w:rPr>
                <w:rtl w:val="0"/>
              </w:rPr>
              <w:t xml:space="preserve">27.6.</w:t>
            </w:r>
            <w:r w:rsidR="00000000" w:rsidRPr="00000000" w:rsidDel="00000000">
              <w:rPr>
                <w:rtl w:val="0"/>
              </w:rPr>
              <w:t xml:space="preserve"> apakšpunktā minētajā kārtībā. Paredzot projekta īstenošanas personālam un vadības personālam atlīdzības izmaksas, finansējuma saņēmējs un sadarbības partneris personālu nodarbina normālu vai nepilnu darba laiku, tostarp atlīdzībai var piemērot daļlaika izmaksu attiecināmības principu, veicot personāla darba laika uzskaiti par nostrādāto laiku un veiktajām funkcijām;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27.1. apakšpunktu, ņemot vērā noteikumu projekta 18.1. punktā minēto, ka projekta vadības un īstenošanas personāla  izmaksas tiek finansētas piemērojot vienoto likmi 20% apmērā no pārējām tiešajām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svītrots noteikumu projekta 27.1.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pie 3. punkta norādīts, ka pasākumā plānota neformālās izglītības programmu apguve mērķa grupas personām. Atbalstāmā darbība ietver mainīgajām darba tirgus prasībām atbilstošu sistematizētu sociālo un profesionālo pamatprasmju apguvi, noslēguma pārbaudījumu organizēšanu, tai skaitā valsts valodas prasmes pārbaudes eksāmenu. Pēc neformālās izglītības programmu apguves mērķa grupas persona saņem iegūtās zināšanas apliecinošu dokumentu. Lūdzam precizēt norādīto informāciju, ievērojot to, ka saskaņā ar Izglītūbas likuma 46. panta piekto daļu par neformālās izglītības programmas apguvi izsniedz apliecību.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Izglītības un zinātnes ministrijas priekšlikumā norādītajam precizēta informācija noteikumu projekta anotācijā, norādot precīzāk, t.i., ka par neformālās izglītības programmas apguvi personai izsniedz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ka noteikumu projekts "Grozījumi Ministru kabineta 2021. gada 16. novembra rīkojumā Nr. 841 "Par Eiropas Savienības kohēzijas politikas programmu 2021.–2027. gadam"" (25-TA-2199) </w:t>
            </w:r>
            <w:r w:rsidR="00000000" w:rsidRPr="00000000" w:rsidDel="00000000">
              <w:rPr>
                <w:b w:val="1"/>
                <w:rtl w:val="0"/>
              </w:rPr>
              <w:t xml:space="preserve">tika apstiprināts š.g. 7.oktobra MK sēdē</w:t>
            </w:r>
            <w:r w:rsidR="00000000" w:rsidRPr="00000000" w:rsidDel="00000000">
              <w:rPr>
                <w:rtl w:val="0"/>
              </w:rPr>
              <w:t xml:space="preserve"> (MK 2025.gada 7.oktobra sēdes protokols Nr. 41 46. § darba kārtības jautājums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uz š.g. 17.oktobri iepriekš minētie grozījumi Eiropas Komisijas (turpmāk - EK) SFC 2021 sistēmā vēl nav iesniegti, ņemot vērā, ka par vienkāršoto izmaksu metodiku nav saņemts pozitīvs Eiropas Savienības fondu revīzijas iestādes atzinums.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informāciju par noteikumu projekta “Grozījumi Ministru kabineta 2021. gada 16. novembra rīkojumā Nr. 841 “Par Eiropas Savienības kohēzijas politikas programmu 2021.–2027. gadam”” (25-TA-2199) apstiprināšanu 2025. gada 7. oktobra MK sēdē (MK 2025. gada 7. oktobra sēdes protokols Nr. 41 46. § darba kārtības jautājums 3.1). Tāpat noteikumu  projekta anotācija ir papildināta ar norādi, ka 2025. gada 27. oktobrī  (vēstule Nr. 6.4-15/14/3170 “Par saskaņotās procedūras darba uzdevuma Nr. 34 ziņojumu”) par vienkāršoto izmaksu metodiku ir saņemts pozitīvs Eiropas Savienības fondu revīzijas iestādes atzinums un Eiropas Savienības kohēzijas politikas programmas 2021.-2027. gadam REARM grozījumi ir oficiāli iesniegti Eiropas Komisijai SFC2021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ka </w:t>
            </w:r>
            <w:r w:rsidR="00000000" w:rsidRPr="00000000" w:rsidDel="00000000">
              <w:rPr>
                <w:b w:val="1"/>
                <w:rtl w:val="0"/>
              </w:rPr>
              <w:t xml:space="preserve">pieeja par 4.3.3.1.pasākuma uzsākšanu 2026. gada 1. janvārī ir iespējama tikai tad, ja</w:t>
            </w:r>
            <w:r w:rsidR="00000000" w:rsidRPr="00000000" w:rsidDel="00000000">
              <w:rPr>
                <w:rtl w:val="0"/>
              </w:rPr>
              <w:t xml:space="preserve"> Labklājības ministrija/ Nodarbinātības valsts aģentūra spēj nodrošināt, ka atskaitoties par Atveseļošanas un noturības mehānisma plāna 3.1.2.5.i. investīcijas mērķrādītāja izpildi EK tiek iekļauti tikai tie mērķa grupas dalībnieki, kas pabeiguši mācības ne vēlāk kā līdz 2025.gada 31.decembrim.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priekšlikumā norādītajam protokollēmuma projekts papildināts ar jaunu punktu, atbilstoši precizējot pārējos 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ministrijai kā Eiropas Savienības fondu atbildīgajai iestādei nodrošināt metodikas par vienības izmaksu standarta likmes aprēķinu un piemērošanu mācību un stipendijas izmaksām apstiprināšanu, ja Eiropas Komisija to līdz 2025. gada 31. decembrim nav apstiprinājusi kā kohēzijas politikas programmas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MK sēdes protokollēmuma projekta 4.punkta redakciju, jo EK lēmums par Eiropas Savienības kohēzijas politikas programmas 2021.-2027.gadam (turpmāk – Programma) grozījumu apstiprināšanu varētu tikt saņemts arī 2026.gada sākumā. Vienlaikus lūdzam Labklājības ministriju nodrošināt aktīvu komunikāciju ar Eiropas Savienības fondu revīzijas iestādes pārstāvjiem, lai nodrošinātu iespējami ātrāku revīzijas iestādes atzinuma saņemšanu par vienkāršoto izmaksu metodiku, kas šobrīd Programmas grozījumu Nr.3 projektā ietverta kā 31. tabula "Komisijas nodrošināta attiecināmo izdevumu atlīdzināšana dalībvalstij, pamatojoties uz vienas vienības izmaksām, vienreizējiem maksājumiem un vienotām likmēm – 4.3.3.SAM".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pārskatījusi protokollēmuma projekta 4. punkta (precizētajā versijā 5. punkta) redakciju. Ievērojot, ka 4. punkta redakcija (precizētajā versijā 5. punkta) jau paredz varbūtību tam, ka Eiropas Komisijas lēmums par Eiropas Savienības kohēzijas politikas programmas 2021.-2027.gadam grozījumu apstiprināšanu var netikt saņemts šogad un paredzējusi atbilstošas rīcības – Labklājības ministrija apstiprināt (nacionāli) metodiku par vienības izmaksu standarta likmes aprēķinu un piemērošanu mācību izmaksām, Labklājības ministrijas ieskatā tā saturs ir atbilstošs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jāmin, ka protokollēmuma projekta 4. punkta (precizētajā versijā 5. punkta), noteikumu projekta 18.2.1. un 18.3.3. apakšpunkta un noteikumu projekta anotācijā ietvertā informācija ir redakcionāli precizēta, jo atbilstoši pēdējai metodikas  redakcijai, no metodikas tiek izņemtas izmaksas bezdarbnieku stipendijām.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2025. gada 27. oktobrī  (vēstule Nr. 6.4-15/14/3170 “Par saskaņotās procedūras darba uzdevuma Nr. 34 ziņojumu”) par vienkāršoto izmaksu metodiku ir saņemts pozitīvs Eiropas Savienības fondu revīzijas iestādes atzinums un Eiropas Savienības kohēzijas politikas programmas 2021.-2027. gadam REARM grozījumi ir oficiāli iesniegti Eiropas Komisijai SFC2021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Pirms kohēzijas politikas programmas 4.3.3.1. pasākuma projekta iesnieguma apstiprināšanas sadarbības iestādē atļaut Labklājības ministrijai, pamatojoties uz Ministru kabineta 2018. gada 17. jūlija noteikumu Nr. 421 "Kārtība, kādā veic gadskārtējā valsts budžeta likumā noteiktās apropriācijas izmaiņas" 24.2. apakšpunktu,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5 839 682</w:t>
            </w:r>
            <w:r w:rsidR="00000000" w:rsidRPr="00000000" w:rsidDel="00000000">
              <w:rPr>
                <w:i w:val="1"/>
                <w:rtl w:val="0"/>
              </w:rPr>
              <w:t xml:space="preserve"> euro</w:t>
            </w:r>
            <w:r w:rsidR="00000000" w:rsidRPr="00000000" w:rsidDel="00000000">
              <w:rPr>
                <w:rtl w:val="0"/>
              </w:rPr>
              <w:t xml:space="preserve">, lai nodrošinātu 4.3.3.1. pasākuma īstenošanas priekšfinansēšanu 2026.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nekavējoties informēt Ministru kabinetu gadījumā, ja izmaksas, kas 4.3.3.1.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un finansiālo ietekmi, sniegts apraksts par iespējamo risinājumu, lai turpinātu projekta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4.3.3.1.pasākuma uzsākšanas termiņu ņemot vērā, ka: "</w:t>
            </w:r>
            <w:r w:rsidR="00000000" w:rsidRPr="00000000" w:rsidDel="00000000">
              <w:rPr>
                <w:i w:val="1"/>
                <w:rtl w:val="0"/>
              </w:rPr>
              <w:t xml:space="preserve">izmaksas, kas 4.3.3.1. pasākumā var tikt veiktas pirms projekta iesnieguma apstiprināšanas, varētu netikt vai netiek attiecinātas finansēšanai no Eiropas Sociālā fonda Plus</w:t>
            </w:r>
            <w:r w:rsidR="00000000" w:rsidRPr="00000000" w:rsidDel="00000000">
              <w:rPr>
                <w:rtl w:val="0"/>
              </w:rPr>
              <w:t xml:space="preserve">". Papildus jāņem vērā arī iespējamība, ka līdz 2026.gada 1. janvārim Vienības izmaksu standarta likmes aprēķina un piemērošanas metodika mācību un stipendijas izmaksām, kas tiek virzīta kā Programmas pielikums, var arī nebūt apstiprināta no EK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Nodarbinātības valsts aģentūru ir atkārtoti izvērtējusi nepieciešamību 4.3.3.1. pasākuma uzsākšanai no 2026. gada 1. janvāra un atbilstoši jau noteikumu projekta anotācijā skaidrotajam, norādīto datumu atstāj nemainīgu. Papildus skaidrojam, ka protokollēmuma projekta 4. punktā (precizētās versijas 5. punktā) ir ietverts nosacījums par to, ka Labklājības ministrijai kā Eiropas Savienības fondu atbildīgajai iestādei ir pienākums nodrošināt metodikas par vienības izmaksu standarta likmes aprēķinu un piemērošanu mācību izmaksām apstiprināšanu, ja Eiropas Komisija to līdz 2025. gada 31. decembrim nav apstiprinājusi kā Eiropas Savienības kohēzijas politikas programmas 2021.-2027. gadam (turpmāk – kohēzijas politikas programma) pielikumu. Nacionāli apstiprināta metodika tiks piemērota līdz brīdim, kad tā tiks apstiprināta kā kohēzijas politikas programmas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Labklājības ministrijai kā Eiropas Savienības fondu atbildīgajai iestādei (turpmāk – atbildīgā iestāde) vērtēt un, ja nepieciešams sekmīgai 4.3.3.1. pasākuma projekta īstenošanai, nodrošināt metodikas par vienības izmaksu standarta likmes aprēķinu un piemērošanu mācību izmaksām (turpmāk – metodika) apstiprināšanu, ja Eiropas Komisija to līdz 2025. gada 31. decembrim nav apstiprinājusi kā kohēzijas politikas programmas pielikumu. Atbildīgās iestādes apstiprināto metodiku piemērot līdz tā ir apstiprināta kā kohēzijas politikas programmas pielikums.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12.09.2025. 11:11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programmas rezultāta rādītājs – dalībnieki, kuri pēc dalības pārtraukšanas ir nodarbināti, tai skaitā pašnodarbinātie, – 4 692.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Labklājības ministriju pārvērtēt MK noteikumu 4.4. apakšpunktā noteikto programmas tūlītējo rezultāta rādītāju, to kāpinot vai iespējams nosakot pasākumam jaunu nacionālu rezultāta rādītāju, ievērojot to, ka programmai noteikts iznākuma rādītājs – bezdarbnieki, tostarp ilgstošie bezdarbnieki, – 34 312 un iznākuma rādītājs – nodarbinātas personas, tostarp pašnodarbinātas personas, – 3 000, bet šobrīd noteiktie sasniedzamie rezultāta rādītāji ir salīdzinoši proporcionāli zemu salīdzinājumā pret pasākumā ieguldāmo finansējuma apmēru - 47,85 miljonu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(turpmāk – LM) ir izvērtējusi Izglītības un zinātnes ministrijas (turpmāk – IZM) iebildumu un atkārtoti sniedz šādu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4.4. apakšpunktā ietvertais Eiropas Savienības kohēzijas politikas programmas 2021.–2027. gadam (turpmāk – Programma) 4.3.3. specifiskā atbalsta mērķa (turpmāk – 4.3.3. SAM) rezultāta rādītājs  – dalībnieki, kuri pēc dalības pārtraukšanas ir nodarbināti, tai skaitā pašnodarbinātie, – 4 692,  ir tūlītējs rādītājs, kas attiecināms tikai uz vienu no mērķa grupām  –  bezdarbniekiem, kuri ir piedalījušies 4.3.3.1. pasākumā un ir uzsākuši darba attiecības, tostarp kļuvuši pašnodarbinātie. Šī rādītāja izpildi vērtē saskaņā ar Eiropas Komisijas 2021. gada 28. oktobra vadlīnijās (https://sfc.ec.europa.eu/system/files/documents/documents/toolbox-october-2021_0.pdf; 48. lpp.) noteikto, t.i., četru nedēļu laikā pēc mērķa grupas personas dalības pārtraukšanas 4.3.3.1. pasākumā (izpildi vērtē atbilstoši 4.3.3. SAM rādītāju aprakstā iekļautajam aprēķinam un tā pamatojumam, ar ko var iepazīties šeit – https://www.esfondi.lv/normativie-akti-un-dokumenti/2021-2027-planosanas-periods).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laika posmu – tikai četras nedēļas termiņu – darba attiecību/ pašnodarbinātības uzsākšanai pēc dalības 4.3.3.1. pasākumā, kā arī publiski pieejamo informāciju par darba meklēšanas ilgumu (vidēji tas aizņem līdz sešiem mēnešiem un minimālais laiks, kas nepieciešams CV izskatīšanai un sākotnējo interviju veikšanai, pārsniedz četras nedēļas), minētais rādītājs objektīvi neaptver visus 4.3.3.1. pasākuma projekta dalībniekus – bezdarbniekus, kuri pēc dalības 4.3.3.1. pasākumā atgriežas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noteikumu projekta anotācijā, pamatojoties uz Finanšu ministrijas veiktā izvērtējuma datiem (https://www.esfondi.lv/upload/Zinojumi/biss_gala-zinojums_20.09.2022.pdf), tiek prognozēts, ka pirmo 12 mēnešu laikā vidēji 50 % 4.3.3.1. pasākuma dalībnieku – bezdarbnieku varētu atgriezties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nacionālā rādītāja ietveršana noteikumu projektā būtu lieks administratīvs slogs gan finansējuma saņēmējam (Nodarbinātības valsts aģentūrai (turpmāk – NVA)), gan projekta uzraudzībā iesaistītajām iestādēm. Atbilstoši FM aicinājumam  03.04.2025. vēstulē Nr.5.1-24/21/1043 “Par administratīvā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IZM šis aicinājums adresēts) šobrīd nacionālie rādītāji tiek noteikti tikai tur, kur Programmas rādītāji neļauj novērtēt visaptverošu un jēgpilnu projekta sniegumu (piemēram, Programmas iznākuma rādītājs – atbalstīta iestāde). Taču 4.3.3.1. pasākuma programmas rādītāji ļauj novērtēt visaptverošu projekta sniegumu un  atbalstu mērķa grupai.  Turklāt NVA seko līdzi tās klientu, tostarp projektā iesaistīto mērķa grupas personu, darbā iekārtošanās rādītājiem sešu mēnešu periodā pēc to dalības NVA organizētajos pasākumos, gatavojot dažādas atskaites un ziņojumus. Šī informācija ir pieejama arī publiski (piemēram, gada pārskatos, pieejami šeit: https://www.nva.gov.lv/lv/publikacijas-un-parskati. No šīs informācijas ir secināms, ka, piemēram, 2024. gadā bezdarbnieku un darba meklētāju īpatsvars, kuri sešu mēnešu laikā pēc bezdarbnieka vai darba meklētāja statusa iegūšanas iesaistīti aktīvajos darba tirgus politikas pasākumos, vai iekārtojušies darbā ir 49 %; pārskatos par bezdarba situāciju  valstī, pieejami šeit: https://www.nva.gov.lv/lv/2025gads). Darbā iekārtošanās rādītāja izpildei seko līdzi arī LM kā nozares ministrija, izvērtējot ieviesto pasākumu sniegumu un, ja nepieciešams, lemjot par atbalsta pasākumu nosacījumu maiņu/pilnveidi.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programmas rezultāta rādītājs – dalībnieki, kuri pēc dalības pārtraukšanas ir nodarbināti, tai skaitā pašnodarbinātie, – 4 692;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izmaksas ir attiecināmas, ja tās atbilst šajos noteikumos minētajām izmaksu pozīcijām un ir radušās ne agrāk 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š.g. 18.septembrī Eiropas Komisijas (turpmāk – EK) e-pasta vēstulē sniegto viedokli par Eiropas Savienības Atveseļošanas un noturības mehānisma (turpmāk – AF) 3.1.2.5.i. investīcijas "Bezdarbnieku, darba meklētāju un bezdarba riskam pakļauto iedzīvotāju iesaiste darba tirgū" (turpmāk – 3.1.2.5.i. investīcija) un Eiropas Sociālā fonda Plus 4.3.3.1. pasākuma "Bezdarbnieku, darba meklētāju un bezdarba riskam pakļauto personu kvalifikācijas un prasmju paaugstināšana" (turpmāk – 4.3.3.1.pasākums) īstenošanu norādīto*, ka </w:t>
            </w:r>
            <w:r w:rsidR="00000000" w:rsidRPr="00000000" w:rsidDel="00000000">
              <w:rPr>
                <w:b w:val="1"/>
                <w:rtl w:val="0"/>
              </w:rPr>
              <w:t xml:space="preserve">pieeja par 4.3.3.1.pasākuma ātrāku uzsākšanu 2026. gada 1. janvārī ir iespējama tikai tad, ja </w:t>
            </w:r>
            <w:r w:rsidR="00000000" w:rsidRPr="00000000" w:rsidDel="00000000">
              <w:rPr>
                <w:rtl w:val="0"/>
              </w:rPr>
              <w:t xml:space="preserve">Labklājības ministrija/ Nodarbinātības valsts aģentūra spēj nodrošināt, ka atskaitoties par AF 3.1.2.5.i. investīcijas mērķrādītāja izpildi EK, tiek ieķlauti tikai tie mērķa grupas dalībnieki, kas </w:t>
            </w:r>
            <w:r w:rsidR="00000000" w:rsidRPr="00000000" w:rsidDel="00000000">
              <w:rPr>
                <w:b w:val="1"/>
                <w:rtl w:val="0"/>
              </w:rPr>
              <w:t xml:space="preserve">pabeiguši</w:t>
            </w:r>
            <w:r w:rsidR="00000000" w:rsidRPr="00000000" w:rsidDel="00000000">
              <w:rPr>
                <w:rtl w:val="0"/>
              </w:rPr>
              <w:t xml:space="preserve"> mācības ne vēlāk kā līdz 2025.gada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 proposed approach thus would be that under evidence for target 130 of RRP measure 3.1.2.5.i. you would </w:t>
            </w:r>
            <w:r w:rsidR="00000000" w:rsidRPr="00000000" w:rsidDel="00000000">
              <w:rPr>
                <w:i w:val="1"/>
                <w:u w:val="single"/>
                <w:rtl w:val="0"/>
              </w:rPr>
              <w:t xml:space="preserve">only </w:t>
            </w:r>
            <w:r w:rsidR="00000000" w:rsidRPr="00000000" w:rsidDel="00000000">
              <w:rPr>
                <w:i w:val="1"/>
                <w:rtl w:val="0"/>
              </w:rPr>
              <w:t xml:space="preserve">list </w:t>
            </w:r>
            <w:r w:rsidR="00000000" w:rsidRPr="00000000" w:rsidDel="00000000">
              <w:rPr>
                <w:i w:val="1"/>
                <w:u w:val="single"/>
                <w:rtl w:val="0"/>
              </w:rPr>
              <w:t xml:space="preserve">individuals who completed training no later than 31 December 2025</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30. septembrī LM nosūtīja e-pastā Finanšu ministrijai (turpmāk – FM) atbildes projektu uz Eiropas Komisijas (turpmāk – EK) 2025. gada 18. septembra e-pastu. Savukārt FM šo e-pasta projektu pārsūtīja kā atbildes vēstuli EK. E-pastā LM skaidro EK, ka saskaņā ar pēdējo apstiprināto progresa pārskatu, dalību 3.1.2.5.i. investīcijas "Bezdarbnieku, darba meklētāju un bezdarba riskam pakļauto iedzīvotāju iesaiste darba tirgū" (turpmāk – 3.1.2.5.i. investīcija) projektā līdz 2025. gada 30. jūnijam ir pabeigušas 21 736  unikālas mērķa grupas personas, t.i. ir izpildīts 130. mērķrādītājs: līdz 2026. gada 30. jūnijam  – 20 450 bezdarbnieki, darba meklētāji, bezdarba riskam pakļautie iedzīvotāji ar pilnveidotām prasmēm. Attiecīgi LM atbalsta EK priekšlikumu uzskaitīt tikai tās personas, kuras pabeigušas 3.1.2.5.i. investīcijas mācības ne vēlāk kā līdz 2025. gada 31. decembrim, par to noziņojot reizē ar ceturto maksājuma pieprasījumu. Šāda pieeja nodrošinātu iespēju uzsākt 4.3.3.1. pasākuma projekta īstenošanu no 2026. gada janvāra. Savukārt atlikušo 3.1.2.5.i. investīcijas finansējumu plānots investēt 2026. gadā līdz tā pilnīgai izmantošanai, saglabājot jau iepriekš 2025. gada 15. septembra e-pastā (atbilstoši arī noteikumu projektā anotācijā ietvertajai informācijai) aprakstītos pasākumus dubultfinansēšanas riska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papildināta arī noteikumu projekta anotācija ar īsu aprakstu par 3.1.2.5.i. investīcijas 130. mērķrādītaja sasniegšanu un ziņošanu par tā izpildi reizē ar ceturto maksājuma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izmaksas ir attiecināmas, ja tās atbilst šajos noteikumos minētajām izmaksu pozīcijām un ir radušās ne agrāk kā 2026.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bezdarbnieki, darba meklētāji un bezdarba riskam pakļautās personas (turpmāk visi kopā – mērķa grupa).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ieslodzītie ir personas, kuri ir pakļauti bezdarba un sociālās atstumtības riskam, tāpēc ņemot vērā ļoti veiksmīgo sadarbību starp ieslodzījuma vietām un NVA ieslodzīto karjeras konsultēšanā, aicinām turpināt un paplašināt šo praksi.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 minēto pakalpojumu sniedz tās pamatdarbības funkciju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bezdarbnieki, darba meklētāji un bezdarba riskam pakļautās personas (turpmāk visi kopā – mērķa grupa).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finanšu atlīdzība šo noteikumu </w:t>
            </w:r>
            <w:r w:rsidR="00000000" w:rsidRPr="00000000" w:rsidDel="00000000">
              <w:rPr>
                <w:rtl w:val="0"/>
              </w:rPr>
              <w:t xml:space="preserve">16.2.3.</w:t>
            </w:r>
            <w:r w:rsidR="00000000" w:rsidRPr="00000000" w:rsidDel="00000000">
              <w:rPr>
                <w:rtl w:val="0"/>
              </w:rPr>
              <w:t xml:space="preserve"> apakšpunktā minētās atbalstāmās darbības īstenošanai bezdarbniekiem ārpus formālās izglītības sistēmas apgūtās profesionālās kompetences novērtēšanai, ko sedz finansējuma saņēmējs atbilstoši profesionālās izglītības iestāžu un eksaminācijas centru maksas pakalpojumu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noteikumu 18.2.2. apakšpunkta redakciju, tajā  atrunājot, ka finansējuma saņēmējs sedz bezdarbniekam ārpus formālās izglītības sistēmas apgūtās profesionālās kompetences novērtēšanas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atlīdzība šo noteikumu 16.2.3. apakšpunktā minētās atbalstāmās darbības īstenošanai bezdarbniekiem ārpus formālās izglītības sistēmas apgūtās profesionālās kompetences novērtēšanai, ko finansējuma saņēmējs sedz </w:t>
            </w:r>
            <w:r w:rsidR="00000000" w:rsidRPr="00000000" w:rsidDel="00000000">
              <w:rPr>
                <w:b w:val="1"/>
                <w:rtl w:val="0"/>
              </w:rPr>
              <w:t xml:space="preserve">bezdarbniekiem</w:t>
            </w:r>
            <w:r w:rsidR="00000000" w:rsidRPr="00000000" w:rsidDel="00000000">
              <w:rPr>
                <w:rtl w:val="0"/>
              </w:rPr>
              <w:t xml:space="preserve"> atbilstoši Ministru kabineta noteikumiem par profesionālās izglītības iestāžu un eksaminācijas centru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18.2.2.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finanšu atlīdzība šo noteikumu </w:t>
            </w:r>
            <w:r w:rsidR="00000000" w:rsidRPr="00000000" w:rsidDel="00000000">
              <w:rPr>
                <w:rtl w:val="0"/>
              </w:rPr>
              <w:t xml:space="preserve">16.2.3.</w:t>
            </w:r>
            <w:r w:rsidR="00000000" w:rsidRPr="00000000" w:rsidDel="00000000">
              <w:rPr>
                <w:rtl w:val="0"/>
              </w:rPr>
              <w:t xml:space="preserve"> apakšpunktā minētās atbalstāmās darbības īstenošanai ārpus formālās izglītības sistēmas apgūtās profesionālās kompetences novērtēšanai, ko bezdarbniekiem sedz finansējuma saņēmējs atbilstoši normatīvajiem aktiem par profesionālās izglītības iestāžu un eksaminācijas centru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izmaksas horizontālā principa “Vienlīdzība, iekļaušana, nediskriminācija un pamattiesību ievērošana” darbību īstenošanai var plānot šo noteikumu </w:t>
            </w:r>
            <w:r w:rsidR="00000000" w:rsidRPr="00000000" w:rsidDel="00000000">
              <w:rPr>
                <w:rtl w:val="0"/>
              </w:rPr>
              <w:t xml:space="preserve">16.</w:t>
            </w:r>
            <w:r w:rsidR="00000000" w:rsidRPr="00000000" w:rsidDel="00000000">
              <w:rPr>
                <w:rtl w:val="0"/>
              </w:rPr>
              <w:t xml:space="preserve"> punktā minēto atbalstāmo darbību nodrošināšanai, tostarp surdotulka, vieglās valodas tulkošanas, reāllaika transkripcijas, subtitru un bērnu uzraudzības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izziņas 15.punktā norādīts, ka Ministrijas paustais priekšlikums ir ņemts vērā, 19.2. apakšpunktā, svītrojot teikuma daļu – “tostarp surdotulka, vieglās valodas tulkošanas, reāllaika transkripcijas, subtitru un bērnu uzraudzības pakalpojuma nodrošināšanai, tomēr iesūtītajā redakcijā 19.2. apakšpunktā attiecīgā teikuma daļa joprojām saglabāta. Attiecīgi lūdzam precizēt 19.2. punkta redakciju, svītrojot iepriekšminēto teikuma daļu, tādejādi nesašaurinot personām pieejamos atbalsta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 kļūda, precizēts noteikumu projekta 19.2. apakšpunkts, svītrojot šādu teikuma daļu: “…tostarp surdotulka, vieglās valodas tulkošanas, reāllaika transkripcijas, subtitru un bērnu uzraudzības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izmaksas horizontālā principa “Vienlīdzība, iekļaušana, nediskriminācija un pamattiesību ievērošana” darbību īstenošanai var plānot šo noteikumu </w:t>
            </w:r>
            <w:r w:rsidR="00000000" w:rsidRPr="00000000" w:rsidDel="00000000">
              <w:rPr>
                <w:rtl w:val="0"/>
              </w:rPr>
              <w:t xml:space="preserve">16.</w:t>
            </w:r>
            <w:r w:rsidR="00000000" w:rsidRPr="00000000" w:rsidDel="00000000">
              <w:rPr>
                <w:rtl w:val="0"/>
              </w:rPr>
              <w:t xml:space="preserve"> punktā minēto atbalstāmo darbību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Sociālā fonda Plus līdzfinansētā Eiropas Savienības kohēzijas politikas programmas 2021.–2027. gadam (turpmāk – kohēzijas politikas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(turpmāk – 4.3.3.1.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10 104 543</w:t>
            </w:r>
            <w:r w:rsidR="00000000" w:rsidRPr="00000000" w:rsidDel="00000000">
              <w:rPr>
                <w:i w:val="1"/>
                <w:rtl w:val="0"/>
              </w:rPr>
              <w:t xml:space="preserve"> euro</w:t>
            </w:r>
            <w:r w:rsidR="00000000" w:rsidRPr="00000000" w:rsidDel="00000000">
              <w:rPr>
                <w:rtl w:val="0"/>
              </w:rPr>
              <w:t xml:space="preserve">, lai nodrošinātu 4.3.3.1. pasākuma īstenošanas priekšfinansēšanu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samazināt MK sēdes protokollēmuma projekta 3.punktā norādīto priekšfinansējuma apmēru, jo atbilstoši anotācijas 1.3.apakšadaļas punktam “Risinājuma apraksts” 4.3.3.1.pasākuma īstenošanai priekšfinansējums 10 104 543 </w:t>
            </w:r>
            <w:r w:rsidR="00000000" w:rsidRPr="00000000" w:rsidDel="00000000">
              <w:rPr>
                <w:i w:val="1"/>
                <w:rtl w:val="0"/>
              </w:rPr>
              <w:t xml:space="preserve">euro </w:t>
            </w:r>
            <w:r w:rsidR="00000000" w:rsidRPr="00000000" w:rsidDel="00000000">
              <w:rPr>
                <w:rtl w:val="0"/>
              </w:rPr>
              <w:t xml:space="preserve">apmērā tiek pieprasīts </w:t>
            </w:r>
            <w:r w:rsidR="00000000" w:rsidRPr="00000000" w:rsidDel="00000000">
              <w:rPr>
                <w:u w:val="single"/>
                <w:rtl w:val="0"/>
              </w:rPr>
              <w:t xml:space="preserve">visam 2026.gadam</w:t>
            </w:r>
            <w:r w:rsidR="00000000" w:rsidRPr="00000000" w:rsidDel="00000000">
              <w:rPr>
                <w:rtl w:val="0"/>
              </w:rPr>
              <w:t xml:space="preserve">. Attiecīgi precizējama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Finanšu ministrijas priekšlikumā norādītajam precizēts Ministru kabineta noteikumu projekta protokollēmuma (turpmāk – protokollēmums) projekts un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protokollēmums papildināts ar jaunu punktu (kā 4. punktu, attiecīgi mainoties sekojošo punktu numerācijai). Tas paredz pienākumu Labklājības ministrijai  apstiprināt metodiku par vienības izmaksu standarta likmes aprēķinu un piemērošanu mācību un stipendijas izmaksām, ja līdz 2025. gada 31. decembrim (no 2026. gada 1. janvāra plānota 4.3.3.1. pasākuma projekta īstenošanas uzsākšana)  Eiropas Komisija neapstiprina minēto metodiku kā kohēzijas politikas programmas pielikumu.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Nodarbinātības valsts aģentūrai Eiropas Sociālā fonda Plus līdzfinansētā Eiropas Savienības kohēzijas politikas programmas 2021.–2027. gadam (turpmāk – kohēzijas politikas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(turpmāk – 4.3.3.1. pasākums) īstenošanu uzsākt 2026. gada 1. janvārī un uzdot Labklājības ministrijai ziņot Eiropas Komisijai par Atveseļošanas un noturības mehānisma plāna 3.1.2.5.i. investīcijas "Bezdarbnieku, darba meklētāju un bezdarba riskam pakļauto iedzīvotāju iesaiste darba tirgū" 130. mērķrādītāja izpildi, sniedzot informāciju tikai par tiem mērķa grupas dalībniekiem, kuri pabeiguši mācības ne vēlāk kā līdz 2025. gada 31.decembrim.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25.07.2025. 13:53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bezdarbnieki, darba meklētāji un bezdarba riskam pakļautās personas (turpmāk visi kopā – mērķa grupa).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3.punktu ar precīzāku mērķa grupu, jo šī brīža redakcijā tā ir pārāk vispārināta.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noteikumu projekts paredz pasākumus, kuru ietvaros gala labuma guvēji būs dalībnieki, noteikumu projektā</w:t>
            </w:r>
            <w:r w:rsidR="00000000" w:rsidRPr="00000000" w:rsidDel="00000000">
              <w:rPr>
                <w:b w:val="1"/>
                <w:rtl w:val="0"/>
              </w:rPr>
              <w:t xml:space="preserve"> </w:t>
            </w:r>
            <w:r w:rsidR="00000000" w:rsidRPr="00000000" w:rsidDel="00000000">
              <w:rPr>
                <w:u w:val="single"/>
                <w:rtl w:val="0"/>
              </w:rPr>
              <w:t xml:space="preserve">ir jābūt skaidri un nepārprotami aprakstītai mērķa grupai, lai potenciālie dalībnieki varētu identificēt savu atbildību (kvalificēšanos) attiecīgajai mērķa grupai</w:t>
            </w:r>
            <w:r w:rsidR="00000000" w:rsidRPr="00000000" w:rsidDel="00000000">
              <w:rPr>
                <w:rtl w:val="0"/>
              </w:rPr>
              <w:t xml:space="preserve">. Saprotam, ka paplašinātā/izvērstā mērķa grupa ir minēta anotācijā*, taču lūdzam to nepārprotami norādīt arī noteikumu projekta 3.punktā.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precīza mērķa grupa noteikumu projektā būtu norādāma arī kontekstā ar projekta iesnieguma vērtēšanas kritērijiem, lai pārliecinātos, ka projekta iesniegumā norādītā mērķa grupa atbilst SAM MK noteikumos noteiktajam. Piemēram, skat. 2.1.kritērijs.**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*Bezdarbnieku un darba meklētāju atbalsta likumā (BDMAL) 10., 15. un 15.1 pantā minētajām mērķa grupām: bezdarbniekiem, darba meklētājiem un bezdarba riskam pakļautajām personām (turpmāk – mērķa grupa), </w:t>
            </w:r>
            <w:r w:rsidR="00000000" w:rsidRPr="00000000" w:rsidDel="00000000">
              <w:rPr>
                <w:b w:val="1"/>
                <w:rtl w:val="0"/>
              </w:rPr>
              <w:t xml:space="preserve">t.sk. personām ar invaliditāti, nelabvēlīgākā situācijā esošiem bezdarbniekiem, ilgstošiem bezdarbniekiem,  jauniešiem – bezdarbniekiem vecumā 18–29 gadi, personām pirmspensijas vecumā, sociālās atstumtības riskam pakļautām iedzīvotāju grupām, ekonomiski neaktīvajiem iedzīvotājiem, personām, kuras ieguvušas bēgļa vai alternatīvās personas statusu</w:t>
            </w:r>
            <w:r w:rsidR="00000000" w:rsidRPr="00000000" w:rsidDel="00000000">
              <w:rPr>
                <w:rtl w:val="0"/>
              </w:rPr>
              <w:t xml:space="preserve">, ja tās atbilst kādai no BDMAL 10., 15. un 15.1 pantā minētajām mērķa grupām)) (turpmāk </w:t>
            </w:r>
            <w:r w:rsidR="00000000" w:rsidRPr="00000000" w:rsidDel="00000000">
              <w:rPr>
                <w:b w:val="1"/>
                <w:rtl w:val="0"/>
              </w:rPr>
              <w:t xml:space="preserve">visi kopā – mērķa grupa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**https://www.esfondi.lv/profesionaliem/uzraudzibas-komiteja/uk-e-portfelis-2021-2027/2025-01-17-uk-rakstiska-procedura-lm_4331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Finanšu ministrijas iebildumu un sniedz šādu skaidrojumu.  Personai ir jāreģistrējas Nodarbinātības valsts aģentūrā (turpmāk – NVA), jāiegūst bezdarbnieka, darba meklētāja vai bezdarba riskam pakļautās personas statuss, jo personas atbilstība tikai, piemēram, statusam persona ar invaliditāti, persona, kura ieguvusi bēgļa vai alternatīvās personas statusu, nedod tiesības dalībai 4.3.3.1. pasākuma “Bezdarbnieku, darba meklētāju un bezdarba riskam pakļauto personu kvalifikācijas un prasmju paaugstināšana” (turpmāk – 4.3.3.1. pasākums) projekta atbalstāmajās darbībās. Attiecīgi tikai personas, kam NVA piešķīrusi bezdarbnieka, darba meklētāja vai bezdarba riskam pakļautās personas statusu, var iesaistīt 4.3.3.1. pasākuma projektā. Detalizētāka mērķa grupas klasifikācija nepieciešama statistiskās informācijas uzkrāšanai, bet nav nepieciešama, lai noteiktu atbilstību mērķa grupai. Skaidrojums par 4.3.3.1. pasākuma mērķa grupu ir precizēts noteikumu projekta anotācijā, bet ne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bezdarbnieki, darba meklētāji un bezdarba riskam pakļautās personas (turpmāk visi kopā – mērķa grupa).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programmas rezultāta rādītājs – dalībnieki, kuri pēc dalības pārtraukšanas ir nodarbināti, tai skaitā pašnodarbinātie, – 4 692.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 47,85 miljonu euro ieguldījumu un to, ka Nodarbinātības valsts aģentūras (NVA) pamatuzdevums ir bezdarbnieku, tostarp ilgstošo bezdarbnieku, integrācija darba tirgū, lūdzam izvērtēt Ministru kabineta noteikumu 4.4. apakšpunktā plānotā rezultāta rādītāja samērīgumu attiecībā pret ieguldījumu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paredzēts iesaistīt 34 312 bezdarbniekus, taču atbilstoši programmas plānotajam rezultāta rādītājam pēc dalības nodarbinātību sasniegs tikai 4 692 personas jeb aptuveni 13,7 %. Ņemot vērā NVA darbības mērķus, rādītāja mērķauditoriju un ieguldījuma apmēru, būtu pamatoti sagaidīt būtiski augstāku nodarbinātības rezultātu. Pašlaik Ministru kabineta noteikumu projekta 4.4. apakšpunktā noteiktais rezultāta rādītājs vērtējams kā salīdzinoši zems, kas raisa jautājumus par rādītāja ambīciju līmeni un programmas vai tās ieguldījumu izlietojuma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būtiski kāpināt Ministru kabineta noteikumu projekta 4.4. apakšpunktā plānoto rezultāta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Izglītības un zinātnes ministrijas  iebildumu un sniedz šādu skaidrojumu.  Noteikumu projekta 4.4. apakšpunktā ietvertais Eiropas Savienības kohēzijas politikas programmas 2021.–2027. gadam (turpmāk – Programma) 4.3.3. specifiskā atbalsta mērķa (turpmāk – 4.3.3. SAM) rezultāta rādītājs  – dalībnieki, kuri pēc dalības pārtraukšanas ir nodarbināti, tai skaitā pašnodarbinātie, – 4 692,  ir tūlītējs rādītājs, kas attiecināms tikai uz vienu no mērķa grupām  –  bezdarbniekiem, kuri ir piedalījušies 4.3.3.1. pasākumā un ir uzsākuši darba attiecības, tostarp kļuvuši pašnodarbinātie. Šī rādītāja izpildi vērtē saskaņā ar Eiropas Komisijas 2021. gada 28. oktobra vadlīnijās (https://sfc.ec.europa.eu/system/files/documents/documents/toolbox-october-2021_0.pdf; 48. lpp.) noteikto, t.i., četru nedēļu laikā pēc mērķa grupas personas dalības pārtraukšanas 4.3.3.1. pasākumā (izpildi vērtē atbilstoši 4.3.3. SAM rādītāju aprakstā iekļautajam aprēķinam un tā pamatojumam, ar ko var iepazīties šeit – https://www.esfondi.lv/normativie-akti-un-dokumenti/2021-2027-planosanas-periods).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laika posmu (četru nedēļu termiņu) darba attiecību/ pašnodarbinātības uzsākšanai pēc dalības 4.3.3.1. pasākumā, kā arī publiski pieejamo informāciju par darba meklēšanas ilgumu (vidēji tas aizņem līdz sešiem mēnešiem un minimālais laiks, kas nepieciešams CV izskatīšanai un sākotnējo interviju veikšanai, pārsniedz četras nedēļas), minētais rādītājs objektīvi neaptver visus 4.3.3.1. pasākuma projekta dalībniekus – bezdarbniekus, kuri pēc dalības 4.3.3.1. pasākumā atgriežas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noteikumu projekta anotācijā, pamatojoties uz Finanšu ministrijas veiktā izvērtējuma datiem (https://www.esfondi.lv/upload/Zinojumi/biss_gala-zinojums_20.09.2022.pdf), tiek prognozēts, ka pirmo 12 mēnešu laikā vidēji 50 % 4.3.3.1. pasākuma dalībnieku – bezdarbnieku varētu atgriezties darba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programmas rezultāta rādītājs – dalībnieki, kuri pēc dalības pārtraukšanas ir nodarbināti, tai skaitā pašnodarbinātie, – 4 692;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15.2.1. profesionālās tālākizglītības programmu, tostarp modulārās izglītības programmu veidu, apguvi bezdarbniekiem;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15.2.1. apakšpunktu atbilstoši Profesionālās izglītības likuma 1. panta otrās daļas 2</w:t>
            </w:r>
            <w:r w:rsidR="00000000" w:rsidRPr="00000000" w:rsidDel="00000000">
              <w:rPr>
                <w:vertAlign w:val="superscript"/>
                <w:rtl w:val="0"/>
              </w:rPr>
              <w:t xml:space="preserve">6.</w:t>
            </w:r>
            <w:r w:rsidR="00000000" w:rsidRPr="00000000" w:rsidDel="00000000">
              <w:rPr>
                <w:rtl w:val="0"/>
              </w:rPr>
              <w:t xml:space="preserve"> punktā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tālākizglītības programmu, tai skaitā modulāro profesionālās tālākizglītības programmu, kas dod iespēju iegūt profesionālo kvalifikāciju vai profesionālās kvalifikācijas daļu, apguvi bezdarbniekam”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15.2.1. apakšpunkts (precizētajā versijā – 16.2.1. apakšpunkts) precizēts, ievērojot iebildumā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16.2.1. profesionālās tālākizglītības programmu, tai skaitā modulāro profesionālās tālākizglītības programmu, kas dod iespēju iegūt profesionālo kvalifikāciju vai profesionālās kvalifikācijas daļu, apguvi bezdarbniekiem;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15.2.3. otrajam, trešajam vai ceturtajam profesionālās kvalifikācijas līmenim atbilstošas ārpus formālās izglītības sistēmas apgūtās profesionālās kompetences novērtēšanu bezdarbniekiem, organizējot profesionālās kvalifikācijas eksāmenu;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noteikumu 15.2.3. apakšpunkta daļu “organizējot profesionālās kvalifikācijas eksāmenu”, attiecīgi precizējot anotāciju. Vēršam uzmanību, ka saskaņā ar publiski pieejamo informāciju NVA mājaslapas sadaļā "Atbalsts profesionālās kompetences novērtēšanai", NVA, kura darbojoties saskaņā ar Ministru kabineta 2011.gada 25.janvāra noteikumu Nr.75 “Noteikumi par aktīvo nodarbinātības pasākumu un preventīvo bezdarba samazināšanas pasākumu organizēšanas un finansēšanas kārtību un pasākumu īstenotāju izvēles principiem” 21.1. apakšpunktu, tikai atlīdzina bezdarbniekam radušos izdevumus par ārpus formālās izglītības sistēmas apgūtās profesionālās kompetences novērtēšanu bezdarbniekiem, kuri paši sazinās un vienojas ar izglītības iestādi par kvalifikācijas eksāmena kārtošanu, nevis to organizē.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15.2.3. apakšpunkts (precizētajā versijā – 16.2.3. apakšpunkts) precizēts atbilstoši iebildumā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16.2.3. otrajam, trešajam vai ceturtajam profesionālās kvalifikācijas līmenim atbilstošas ārpus formālās izglītības sistēmas apgūtās profesionālās kompetences novērtēšanu bezdarbniekiem;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specifiski pakalpojumi mērķa grupas personām, tostarp surdotulka pakalpojumi mērķa grupas personām ar invaliditāti un ergoterapeita pakalpojumi bezdarbniekiem ar invaliditāti;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15.9. apakšpunkta redakciju, nesašaurinot mērķa grupu, kam pieejami ergoterapeita pakalpojumi, attiecīgi paredzot, ka atbalsts asistentu, ergoterapeita vai surdotulka pakalpojumiem, kas nepieciešami  horizontālā principa "Vienlīdzība, iekļaušana, nediskriminācija un pamattiesību ievērošana" nodrošinājumam, pieejams visām mērķa grupas personām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4.3.3.1. pasākuma projekta atbalstāmo darbību īstenošana, tostarp specifiski pakalpojumi mērķa grupas personām tiek nodrošināti atbilstoši Ministru kabineta 2011. gada 25. janvāra noteikumos Nr. 75 “Noteikumi par aktīvo nodarbinātības pasākumu un preventīvo bezdarba samazināšanas pasākumu organizēšanas un finansēšanas kārtību un pasākumu īstenotāju izvēles principiem” (turpmāk – MK noteikumi Nr. 75) norādītajam. Ergoterapeita pakalpojumi tiek nodrošināti 4.3.3.1. pasākuma projekta atbalstāmajā darbībā “Praktiskās mācības bezdarbniekiem pie darba devēja”. Minētā atbalstāmās darbības mērķa grupa ir bezdarbnieki. Bezdarbniekiem ar invaliditāti, pamatojoties uz ergoterapeita sniegto atzinumu, personas veselības vajadzībām tiek pielāgota darba vieta (ar katru bezdarbnieku pirms iesaistes atbalstāmajā darbībā tiek noslēgts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atbalstāmās darbības mērķa grupa ir bezdarbnieki, nevis visas 4.3.3.1. pasākuma projekta mērķa grupas, attiecīgā redakcija ir iekļauta arī noteikumu projekta 15.9. apakšpunktā (precizētajā versijā – 16.9.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noteikumu projekta 34. punkts paredz izmaksu attiecināmību horizontālā principa "Vienlīdzība, iekļaušana, nediskriminācija un pamattiesību ievērošana" nodrošināšanai, kura ietvaros ir iespējams sniegt dažāda veida pakalpojumus arī pārējo 4.3.3.1. pasākuma projekta mērķa grupu personām. Lūdzam skatīt arī izziņas  33. punktā ietverto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 specifiski pakalpojumi mērķa grupas personām, tostarp surdotulka pakalpojumi mērķa grupas personām ar invaliditāti un ergoterapeita pakalpojumi bezdarbniekiem ar invaliditāti;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 iestāžu uzraudzība un mācību procesa kvalitātes kontrole šo noteikumu </w:t>
            </w:r>
            <w:r w:rsidR="00000000" w:rsidRPr="00000000" w:rsidDel="00000000">
              <w:rPr>
                <w:rtl w:val="0"/>
              </w:rPr>
              <w:t xml:space="preserve">15.2.</w:t>
            </w:r>
            <w:r w:rsidR="00000000" w:rsidRPr="00000000" w:rsidDel="00000000">
              <w:rPr>
                <w:rtl w:val="0"/>
              </w:rPr>
              <w:t xml:space="preserve"> un </w:t>
            </w:r>
            <w:r w:rsidR="00000000" w:rsidRPr="00000000" w:rsidDel="00000000">
              <w:rPr>
                <w:rtl w:val="0"/>
              </w:rPr>
              <w:t xml:space="preserve">15.3.</w:t>
            </w:r>
            <w:r w:rsidR="00000000" w:rsidRPr="00000000" w:rsidDel="00000000">
              <w:rPr>
                <w:rtl w:val="0"/>
              </w:rPr>
              <w:t xml:space="preserve">  apakšpunktā minēto atbalstāmo darbību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15.11. apakšpunktā aizstāt jēdzienu “mācību” ar jēdzienu “izglītības”, nodrošinot atbilstību Izglītības likuma 20. pantā noteiktajai Izglītības kvalitātes valsts dienesta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15.11. apakšpunkts (precizētajā versijā – 16.11. apakšpunkts) precizēts atbilstoši iebildumā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16.11. iestāžu uzraudzība un izglītības procesa kvalitātes kontrole 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minēto atbalstāmo darbību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15.14. pasākumi komunikācijas un vizuālās identitātes prasību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noteikumu projekta 15.14.apakšpuntā izmaksas tiek plānots finansēt no projekta netiešām attiecināmajām izmaksām. Atbilstoši Vadošās iestādes vadlīniju Nr. 1.2. "Vadlīnijas attiecināmo izmaksu noteikšanai Eiropas Savienības kohēzijas politikas programmas 2021.-2027.gada plānošanas periodā" 15.punktam komunikācijas un vizuālās identitātes prasību izmaksas ir plānojamas kā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17.3.1. apakšpunkts (precizētajā versijā – 18.3.1. apakšpunkts) precizēts, no tā izslēdzot, t.sk.,  atsauci uz 15.4. apakšpunktu (precizētajā versijā – 16.4. apakšpunkts), jo atbilstoši Vadošās iestādes vadlīniju Nr. 1.2. “Vadlīnijas attiecināmo izmaksu noteikšanai Eiropas Savienības kohēzijas politikas programmas 2021.-2027.gada plānošanas periodā” 15. punktam komunikācijas un vizuālās identitātes prasību izmaksas ir plānojamas kā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16.14. pasākumi komunikācijas un vizuālās identitātes prasību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vadības un projekta īstenošanas personāla izmaksas un sadarbības partnera projekta īstenošanas personāla izmaksas (turpmāk – personāla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vadošā iestāde nevar akceptēt šādu personāla izmaksu vienotās likmes 20 procenta apmēra iekļaušanu noteikumu projektā līdz attiecīgais procents nav saskaņots ar vadošo iestādi (atsevišķā komunikācijā vadošā iestāde ir sniegusi komentārus par veikto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likmes pamatojums ir jāiekļauj anotācijā. Vienlaikus lūdzam pārliecināties un nepieciešamās gadījumā precizēt anotācijas 15.punktā minētās personāla izmaksu summas (vienuviet minēts, ka "</w:t>
            </w:r>
            <w:r w:rsidR="00000000" w:rsidRPr="00000000" w:rsidDel="00000000">
              <w:rPr>
                <w:i w:val="1"/>
                <w:rtl w:val="0"/>
              </w:rPr>
              <w:t xml:space="preserve">Plānotais finansējums personāla izmaksām veido indikatīvi veido 7 453 271 euro atlīdzībām...</w:t>
            </w:r>
            <w:r w:rsidR="00000000" w:rsidRPr="00000000" w:rsidDel="00000000">
              <w:rPr>
                <w:rtl w:val="0"/>
              </w:rPr>
              <w:t xml:space="preserve">", bet citviet "</w:t>
            </w:r>
            <w:r w:rsidR="00000000" w:rsidRPr="00000000" w:rsidDel="00000000">
              <w:rPr>
                <w:i w:val="1"/>
                <w:rtl w:val="0"/>
              </w:rPr>
              <w:t xml:space="preserve">Projekta personāla izmaksas plānots, ka faktiski būs nepieciešamas indikatīvi  8 642 834 euro, kas ir 23,96 % no projekta tiešajām attiecināmajām izmaksām, kas nav tiešās personāla izmaksas 36 076 792 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veikts personāla un tā izmaksu plānojuma izvērtējums, precizējot arī anotācijā iekļauto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finansējuma saņēmēja projekta vadības un projekta īstenošanas personāla izmaksas un sadarbības partnera projekta īstenošanas personāla izmaksas (turpmāk – personāla izmaksas), piemērojot vienoto likmi 20 procentu apmērā no šo noteikumu </w:t>
            </w:r>
            <w:r w:rsidR="00000000" w:rsidRPr="00000000" w:rsidDel="00000000">
              <w:rPr>
                <w:rtl w:val="0"/>
              </w:rPr>
              <w:t xml:space="preserve">17.1.</w:t>
            </w:r>
            <w:r w:rsidR="00000000" w:rsidRPr="00000000" w:rsidDel="00000000">
              <w:rPr>
                <w:rtl w:val="0"/>
              </w:rPr>
              <w:t xml:space="preserve">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iepirkuma līgumu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15.13.</w:t>
            </w:r>
            <w:r w:rsidR="00000000" w:rsidRPr="00000000" w:rsidDel="00000000">
              <w:rPr>
                <w:rtl w:val="0"/>
              </w:rPr>
              <w:t xml:space="preserve">, </w:t>
            </w:r>
            <w:r w:rsidR="00000000" w:rsidRPr="00000000" w:rsidDel="00000000">
              <w:rPr>
                <w:rtl w:val="0"/>
              </w:rPr>
              <w:t xml:space="preserve">15.14.</w:t>
            </w:r>
            <w:r w:rsidR="00000000" w:rsidRPr="00000000" w:rsidDel="00000000">
              <w:rPr>
                <w:rtl w:val="0"/>
              </w:rPr>
              <w:t xml:space="preserve"> un </w:t>
            </w:r>
            <w:r w:rsidR="00000000" w:rsidRPr="00000000" w:rsidDel="00000000">
              <w:rPr>
                <w:rtl w:val="0"/>
              </w:rPr>
              <w:t xml:space="preserve">15.15.</w:t>
            </w:r>
            <w:r w:rsidR="00000000" w:rsidRPr="00000000" w:rsidDel="00000000">
              <w:rPr>
                <w:rtl w:val="0"/>
              </w:rPr>
              <w:t xml:space="preserve"> apakšpunktā minēto atbalstāmo darbību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atsauces uz noteikumu projekta 15.2., 15.3., 15.4. un 15.5. apakšpunktiem, jo šo atbalstāmo darbību īstenošanai paredzētas mācību kupona izmaksas (skat. noteikumu projekta 17.3.3. apakšpunktu) un finanšu atlīdzība bezdarbniekiem (skat. noteikumu projekta 17.2.2.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nepieciešamie precizējumi attiecībā uz profesionālās izglītības kompetences centra statusu tiks vērtēti, izstrādājot grozījumus MK noteikumos Nr.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Izglītības un zinātnes ministrijas minēto praksi tās pārziņā esošajā ES fondu programmās īstenot iepirkumu procedūras, skaidrojam, ka, organizējot mācību pasākumus 4.3.3.1. pasākuma projekta mērķa grupām, NVA organizē mācības klientiem atbilstoši iepriekš minētajam nacionālajam normatīvajam regulējumam – MK noteikumiem Nr.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pasākumi tiek organizēti, piemērojot kuponu metodi (MK noteikumu Nr. 75 9. un 10. punkts). NVA izsniedz klientam kuponu mācību apmaksai un klients izvēlas mācību iestādi. Katram mācību veidam jeb kuponam ir noteikta konstanta vērtība (likme). Kuponu metodi nepiemēro konkurētspējas paaugstināšanas pasākumiem, kā arī pasākumam “latviešu valoda bez starpniekvalodas”, attiecīgi šiem pasākumiem piemēro publisko iepirkumu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Kuponu metode mācību pasākumu organizēšanai tiek īstenota jau 14 gadus. Tā pakāpeniski tika ieviesta 2010. gadā, balstoties uz ārvalstu pētnieku rekomendācijām aktīvās darba tirgus politikas uzlabošanai, īpaši attiecībā uz mācību pasākumu organizēšanas kārtību mērķa grupām. Iepirkumu procedūru piemērošana būtiski kavēja mērķa grupu klientu iesaisti mācībās un iepirkumu īstenošanas rezultātā veidojās garas rindas dalībai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kuponu metodes nosacījumu izstrāde tika veikta ciešā sadarbībā ar Iepirkumu uzraudzības biroju, lai noteiktu MK noteikumos Nr. 75 atklātas, pārredzamas, nediskriminējošas un konkurenci veicinošas procedūras izglītības iestāžu atlasei (izsludinājumu organizēšana, kritēriji, kas ir jāievēro izglītības iestādēm, nodrošinot mācības NVA mērķa grupām, izglītības iestāžu izslēgšanas kārtība u.c.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izvēlētos mācību iestādes, kuras īstenos mācības, NVA organizē izsludinājumus, nodrošinot atklātumu, caurspīdīgumu, vienlīdzīgu un taisnīgu attieksmi pret mācību pakalpojumu sniedzējiem (pretendentiem), nodrošinot izvērtējumu atbilstoši publiski pieejamiem kritērijiem, tostarp atsevišķi atlases kritēriji ir pārņemti no iepirkumus regulējošajiem normatīvajiem aktiem.  Mācību iestāžu izvēlei, organizējot izsludinājumus nevis veicot iepirkumu procedūru, ir iespēja īsākā laikā veikt mācību iestāžu izvērtēšanas procesu, tādējādi nodrošinot klientiem operatīvu mācību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izsludinājumiem tiek publicēta NVA tīmekļvietnē: https://www.nva.gov.lv/lv/izsludinajumi  un ietver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pieteikšanās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sniegšanas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veikta izglītības iestāžu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programmām, kuru īstenošanai tiek organizēta izglītības iestāžu izvēle. Programmu sarakstā katrai programmai ir norādīta noteikta apmācību kupona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u.c. saistītu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katrai mācību programmai ir noteikta mācību kupona vērtība (likme valsts līmenī) vienam izglītojamajam, kas kā viens no parametriem izmantota noteikumu projekta precizētās versijas 18.2.1. apakšpunktā minētās metodikas “Vienības izmaksu standarta likmes aprēķina un piemērošanas metodika mācību un stipendijas izmaksām” (turpmāk – metodika) likmju aprēķinā. Pretendents (izglītības iestāde), iesniedzot piedāvājumu, pēc būtības piekrīt īstenot šo programmu par mācību sarakstā noteiktajām cenām atbilstoši MK noteikumiem Nr. 75 un saskaņā ar metodikā noteikto.  Pretendents, iesniedzot dokumentus dalībai izsludinājumā, pievieno arī apliecinājumu par mācību īstenošanas nosacījumu ievērošanu (turpmāk – īstenošanas nosacījumi). Īstenošanas nosacījumos noteikts, kā jābūt nodrošinātam mācību procesam, mācības grupu plānošanai, mācību īstenošanas administrēšanai, t.sk. klientu apmeklējumu uzskaites veikšanai un norēķinu kārtībai, kā arī izglītības iestāžu atbildība, ja mācību īstenošanas nosacījumi netiks ievēroti.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iestāžu izvēli veic ar NVA direktora rīkojumu apstiprināta mācību pasākumu īstenotāju izvēles komisija (turpmāk – NVA komisija), kura lemj par tādu pretendentu apstiprināšanu pasākuma īstenošanai, kas atbilst MK noteikumu Nr. 75 15. punktā minētajām pasākumu īstenotāju izvēles prasībām. Tiesības sniegt pakalpojumu NVA klientiem mācību iestādei tiek piešķirtas ar NVA komisijas lēmumu par mācību iestādes piedāvājuma iekļaušanu NVA izglītības piedāvājumu sarakstā. Līgums ar izsludinājumā izvērtētajām mācību iestādēm par tiesībām sniegt pakalpojumu NVA klientiem netiek slēgts. Iesniedzot parakstītu Apliecinājumu par īstenošanas nosacījumu ievērošanu, mācību iestāde apliecina, ka pakalpojumu nodrošinās īstenošanas nosacījumos noteiktajā kārtībā. Izsludinājumu rezultātā izveidoti NVA izglītības piedāvājumu saraksti ir pieejami ikvienam interesentam NVA tīmekļvietnē sadaļā “Mācību pasākumi” pie attiecīgā mācību veida. NVA klients, saņemot mācību kuponu, patstāvīgi veic izglītības iestādes izvēli un vienojas par mācību procesa uzsākšanu ar izglītības iestādi. Mācību iestāde pirms mācību uzsākšanas, iesniedz NVA vēl vienu mācību iestādes paraksttiesīgās personas apstiprinātu Apliecinājumu par izglītības programmas īstenošanu mācību grupā. Apliecinājumā ir iekļauta informācija par programmu, īstenošanas formu un vietu, informācija par mācību dalībniekiem, izmaksas u.c.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 precizētās versijas 18.2.1. apakšpunkts) un tā anotācijā precizēts metodikas nosaukums, atbilstoši metodikas projektā plānotajam nosaukumam.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iepirkuma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un </w:t>
            </w:r>
            <w:r w:rsidR="00000000" w:rsidRPr="00000000" w:rsidDel="00000000">
              <w:rPr>
                <w:rtl w:val="0"/>
              </w:rPr>
              <w:t xml:space="preserve">16.15.</w:t>
            </w:r>
            <w:r w:rsidR="00000000" w:rsidRPr="00000000" w:rsidDel="00000000">
              <w:rPr>
                <w:rtl w:val="0"/>
              </w:rPr>
              <w:t xml:space="preserve"> apakšpunktā minēto atbalstāmo darbību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mācību izmaksas šo noteikumu </w:t>
            </w:r>
            <w:r w:rsidR="00000000" w:rsidRPr="00000000" w:rsidDel="00000000">
              <w:rPr>
                <w:rtl w:val="0"/>
              </w:rPr>
              <w:t xml:space="preserve">15.2.1.</w:t>
            </w:r>
            <w:r w:rsidR="00000000" w:rsidRPr="00000000" w:rsidDel="00000000">
              <w:rPr>
                <w:rtl w:val="0"/>
              </w:rPr>
              <w:t xml:space="preserve">, </w:t>
            </w:r>
            <w:r w:rsidR="00000000" w:rsidRPr="00000000" w:rsidDel="00000000">
              <w:rPr>
                <w:rtl w:val="0"/>
              </w:rPr>
              <w:t xml:space="preserve">15.2.2.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minēto atbalstāmo darbību īstenošanai – mācību kupona izmaksas, piemērojot mācību izmaksu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17.3.3. apakšpunkta redakciju, skaidri norādot kam tiks segtas mācību izmaksas. Lai arī anotācijā norādīts, ka galvenie mācību pasākumu īstenošanas nosacījumi un pakalpojumu sniedzēju piesaistes kārtība noteikta MK noteikumos Nr. 75, lūdzam anotācijā skaidrot kā tiks piesaistīti/atlasīti mācību īstenotāji. Vēršam uzmanību, ka neformālās izglītības pakalpojumu sniegšana kvalificējas kā saimnieciskā darbība, kas neietilpst valsts vispārējās izglītības sistēmas ietvarā un ko nodrošina daudzi privātie pakalpojumu sniedzēji tirgū. Atbilstoši, IZM ar FM panākts savstarpēji saskaņots risinājums par pieaugušo izglītības mācību pasākumiem, tostarp ES fondu 4.2.4.2. pasākuma un 6.1.1.5. pasākuma ietvaros, paredzot, ka visi neformālās izglītības mācību pakalpojumi tiek iepirkti atklātā, pārredzamā, nediskriminējošā konkursa procedūrā. Lūdzam attiecīgi precizēt MK noteikumus, lai būtu viennozīmīgi skaidrs, ka neformālā izglītības īstenotāji tiek atlasīti iepirkumu procedūras ceļā.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MK noteikumu Nr.75 10.</w:t>
            </w:r>
            <w:r w:rsidR="00000000" w:rsidRPr="00000000" w:rsidDel="00000000">
              <w:rPr>
                <w:vertAlign w:val="superscript"/>
                <w:rtl w:val="0"/>
              </w:rPr>
              <w:t xml:space="preserve">2 </w:t>
            </w:r>
            <w:r w:rsidR="00000000" w:rsidRPr="00000000" w:rsidDel="00000000">
              <w:rPr>
                <w:rtl w:val="0"/>
              </w:rPr>
              <w:t xml:space="preserve">punkts paredz</w:t>
            </w:r>
            <w:r w:rsidR="00000000" w:rsidRPr="00000000" w:rsidDel="00000000">
              <w:rPr>
                <w:vertAlign w:val="superscript"/>
                <w:rtl w:val="0"/>
              </w:rPr>
              <w:t xml:space="preserve"> </w:t>
            </w:r>
            <w:r w:rsidR="00000000" w:rsidRPr="00000000" w:rsidDel="00000000">
              <w:rPr>
                <w:rtl w:val="0"/>
              </w:rPr>
              <w:t xml:space="preserve">nosacījumu, ka profesionālās tālākizglītības programmu īstenošanu atbilstoši šo noteikumu 22. punktā minētās komisijas apstiprinātajam sarakstam, noslēdzot līgumus par pasākumu īstenošanu vai pakalpojumu sniegšanu, nodrošina profesionālās izglītības iestādes, kurām piešķirts profesionālās izglītības kompetences centra statuss, un valsts un pašvaldību dibinātās profesionālās izglītības iestādes, prioritāri tās, kuru infrastruktūras uzlabošana ir veikta no Eiropas Reģionālās attīstības fonda (ERAF)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minētajā punktā ir lietota atsauce uz iestādēm ar profesionālās izglītības kompetences centra statusu, kas šobrīd vairs neeksistē, jo saskaņā Profesionālās izglītības likuma16.</w:t>
            </w:r>
            <w:r w:rsidR="00000000" w:rsidRPr="00000000" w:rsidDel="00000000">
              <w:rPr>
                <w:vertAlign w:val="superscript"/>
                <w:rtl w:val="0"/>
              </w:rPr>
              <w:t xml:space="preserve">1 </w:t>
            </w:r>
            <w:r w:rsidR="00000000" w:rsidRPr="00000000" w:rsidDel="00000000">
              <w:rPr>
                <w:rtl w:val="0"/>
              </w:rPr>
              <w:t xml:space="preserve">panta pirmo daļu profesionālās izglītības iestādēm,  atbilstoši profesionālās izglītības iestādē iegūstamajai izglītībai un profesionālajai kvalifikācijai ir šādi statusi: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mākslu izglītības kompetences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profesionālā vidusskola;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profesionālās tālākizglītības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koledža.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10.</w:t>
            </w:r>
            <w:r w:rsidR="00000000" w:rsidRPr="00000000" w:rsidDel="00000000">
              <w:rPr>
                <w:vertAlign w:val="superscript"/>
                <w:rtl w:val="0"/>
              </w:rPr>
              <w:t xml:space="preserve">2</w:t>
            </w:r>
            <w:r w:rsidR="00000000" w:rsidRPr="00000000" w:rsidDel="00000000">
              <w:rPr>
                <w:rtl w:val="0"/>
              </w:rPr>
              <w:t xml:space="preserve"> punktā ietvertie nosacījumi, arī par prioritāri atbalstāmām iestādēm, kuru infrastruktūras uzlabošana veikta ERAF līdzekļiem, ierobežo mācību īstenotāju loku, uz ko savulaik norādījusi Konkurences padome. Attiecīgi aicinām pārskatīt un precizēt mācību īstenotāju atlases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nepieciešamie precizējumi attiecībā uz profesionālās izglītības kompetences centra statusu tiks vērtēti, izstrādājot grozījumus MK noteikumos Nr.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Izglītības un zinātnes ministrijas minēto praksi tās pārziņā esošajā ES fondu programmās īstenot iepirkumu procedūras, skaidrojam, ka, organizējot mācību pasākumus 4.3.3.1. pasākuma projekta mērķa grupām, NVA organizē mācības klientiem atbilstoši iepriekš minētajam nacionālajam normatīvajam regulējumam – MK noteikumiem Nr.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pasākumi tiek organizēti, piemērojot kuponu metodi (MK noteikumu Nr. 75 9. un 10. punkts). NVA izsniedz klientam kuponu mācību apmaksai un klients izvēlas mācību iestādi. Katram mācību veidam jeb kuponam ir noteikta konstanta vērtība (likme). Kuponu metodi nepiemēro konkurētspējas paaugstināšanas pasākumiem, kā arī pasākumam “latviešu valoda bez starpniekvalodas”, attiecīgi šiem pasākumiem piemēro publisko iepirkumu procedūru.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Kuponu metode mācību pasākumu organizēšanai tiek īstenota jau 14 gadus. Tā pakāpeniski tika ieviesta 2010. gadā, balstoties uz ārvalstu pētnieku rekomendācijām aktīvās darba tirgus politikas uzlabošanai, īpaši attiecībā uz mācību pasākumu organizēšanas kārtību mērķa grupām. Iepirkumu procedūru piemērošana būtiski kavēja mērķa grupu klientu iesaisti mācībās un iepirkumu īstenošanas rezultātā veidojās garas rindas dalībai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kuponu metodes nosacījumu izstrāde tika veikta ciešā sadarbībā ar Iepirkumu uzraudzības biroju, lai noteiktu MK noteikumos Nr. 75 atklātas, pārredzamas, nediskriminējošas un konkurenci veicinošas procedūras izglītības iestāžu atlasei (izsludinājumu organizēšana, kritēriji, kas ir jāievēro izglītības iestādēm, nodrošinot mācības NVA mērķa grupām, izglītības iestāžu izslēgšanas kārtība u.c. kritēriji).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izvēlētos mācību iestādes, kuras īstenos mācības, NVA organizē izsludinājumus, nodrošinot atklātumu, caurspīdīgumu, vienlīdzīgu un taisnīgu attieksmi pret mācību pakalpojumu sniedzējiem (pretendentiem), nodrošinot izvērtējumu atbilstoši publiski pieejamiem kritērijiem, tostarp atsevišķi atlases kritēriji ir pārņemti no iepirkumus regulējošajiem normatīvajiem aktiem.  Mācību iestāžu izvēlei, organizējot izsludinājumus nevis veicot iepirkumu procedūru, ir iespēja īsākā laikā veikt mācību iestāžu izvērtēšanas procesu, tādējādi nodrošinot klientiem operatīvu mācību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izsludinājumiem tiek publicēta NVA tīmekļvietnē: https://www.nva.gov.lv/lv/izsludinajumi  un ietver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pieteikšanās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pieteikšanās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sniegšanas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tiek veikta izglītības iestāžu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pakalpojuma īstenošanas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izglītības programmām, kuru īstenošanai tiek organizēta izglītības iestāžu izvēle. Programmu sarakstā katrai programmai ir norādīta noteikta apmācību kupona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u.c. saistītu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minēts iepriekš, katrai mācību programmai ir noteikta mācību kupona vērtība (likme valsts līmenī) vienam izglītojamajam, kas kā viens no parametriem izmantota noteikumu projekta precizētās versijas 18.2.1. apakšpunktā minētās metodikas “Vienības izmaksu standarta likmes aprēķina un piemērošanas metodika mācību un stipendijas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(turpmāk – metodika) likmju aprēķinā. Pretendents (izglītības iestāde), iesniedzot piedāvājumu, pēc būtības piekrīt īstenot šo programmu par mācību sarakstā noteiktajām cenām atbilstoši MK noteikumiem Nr. 75 un saskaņā ar metodikā noteikto.  Pretendents, iesniedzot dokumentus dalībai izsludinājumā, pievieno arī apliecinājumu par mācību īstenošanas nosacījumu ievērošanu (turpmāk – īstenošanas nosacījumi). Īstenošanas nosacījumos noteikts, kā jābūt nodrošinātam mācību procesam, mācības grupu plānošanai, mācību īstenošanas administrēšanai, t.sk. klientu apmeklējumu uzskaites veikšanai un norēķinu kārtībai, kā arī izglītības iestāžu atbildība, ja mācību īstenošanas nosacījumi netiks ievēroti.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iestāžu izvēli veic ar NVA direktora rīkojumu apstiprināta mācību pasākumu īstenotāju izvēles komisija (turpmāk – NVA komisija), kura lemj par tādu pretendentu apstiprināšanu pasākuma īstenošanai, kas atbilst MK noteikumu Nr. 75 15. punktā minētajām pasākumu īstenotāju izvēles prasībām. Tiesības sniegt pakalpojumu NVA klientiem mācību iestādei tiek piešķirtas ar NVA komisijas lēmumu par mācību iestādes piedāvājuma iekļaušanu NVA izglītības piedāvājumu sarakstā. Līgums ar izsludinājumā izvērtētajām mācību iestādēm par tiesībām sniegt pakalpojumu NVA klientiem netiek slēgts. Iesniedzot parakstītu Apliecinājumu par īstenošanas nosacījumu ievērošanu, mācību iestāde apliecina, ka pakalpojumu nodrošinās īstenošanas nosacījumos noteiktajā kārtībā. Izsludinājumu rezultātā izveidoti NVA izglītības piedāvājumu saraksti ir pieejami ikvienam interesentam NVA tīmekļvietnē sadaļā “Mācību pasākumi” pie attiecīgā mācību veida. NVA klients, saņemot mācību kuponu, patstāvīgi veic izglītības iestādes izvēli un vienojas par mācību procesa uzsākšanu ar izglītības iestādi. Mācību iestāde pirms mācību uzsākšanas, iesniedz NVA vēl vienu mācību iestādes paraksttiesīgās personas apstiprinātu Apliecinājumu par izglītības programmas īstenošanu mācību grupā. Apliecinājumā ir iekļauta informācija par programmu, īstenošanas formu un vietu, informācija par mācību dalībniekiem, izmaksas u.c.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(precizētās versijas 18.2.1. apakšpunkts) un tā anotācijā precizēts metodikas nosaukums, atbilstoši metodikas projektā plānotajam nosaukumam.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mācību izmaksas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minēto atbalstāmo darbību īstenošanai, piemērojot metodiku par vienības izmaksu standarta likmes aprēķinu un piemērošanu mācību izmaksām (turpmāk – mācību izmaksu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Īstenojot šo noteikumu </w:t>
            </w:r>
            <w:r w:rsidR="00000000" w:rsidRPr="00000000" w:rsidDel="00000000">
              <w:rPr>
                <w:rtl w:val="0"/>
              </w:rPr>
              <w:t xml:space="preserve">15.</w:t>
            </w:r>
            <w:r w:rsidR="00000000" w:rsidRPr="00000000" w:rsidDel="00000000">
              <w:rPr>
                <w:rtl w:val="0"/>
              </w:rPr>
              <w:t xml:space="preserve"> punktā minētās atbalstāmās darbības, finansējuma saņēmējs mērķa grupas prasmju novērtēšanai piemēro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(turpmāk – 3.1.2.5.i. investīcija) ietvaros izstrādāto digitālo rīku.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22. punktā norādīto, ka 3.1.2.5.i. investīcijas “Bezdarbnieku, darba meklētāju un bezdarba riskam pakļauto iedzīvotāju iesaiste darba tirgū” ietvaros izstrādātais digitālais rīks ir piemērots prasmju novērtēšanai, kas ir pieejams vietnē eKarjera: https://testi.ekarjera.lv/tests/prasmju-novertesana.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eKarjera pieejamie testi “Prasmju novērtēšana” un “Prasmju novērtēšana darbam dažādos apstākļos” ir paredzēti kā pašnovērtējuma, pašizpētes un pašrefleksijas rīki. Jēdziens “prasmju novērtēšana” parasti tiek izprasts kā objektīvs un sistemātisks process, ko veic ārējs vērtētājs, izmantojot iepriekš definētus kritērijus. Savukārt pašnovērtējums nav objektīvs novērtējums šī termina klasiskajā izpratnē, bet drīzāk individuāla sajūta vai pārliecība par savām spējām, kas var nebūt precīza.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un lai neradītu maldinošu priekšstatu par minēto digitālo rīku būtību, lūdzam precizēt Ministru kabineta noteikumu projekta 22. punktā ietverto formulējumu, aizstājot terminu “prasmju novērtēšana” ar “pašnovērtējuma tests”, kā arī attiecīgi aktualizēt informāciju vietnē eKarjera par minētajiem testiem.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(turpmāk – 3.1.2.5.i. investīcija) ietvaros (3.1.2.5.i. investīcijas projekts tiks īstenots līdz 2026. gada 31. augustam) kā NVA klientu profilēšanas sastāvdaļa ir izstrādāts un tiek lietots digitāls rīks personas prasmju novērtēšanai. NVA klienta veikto testu rezultāti tiek izmantoti prasmju novērtēšanas procesā un mācību piedāvājuma sagatavošanā, t.i., klientam sadarbojoties ar NVA speciālistiem, tostarp karjeras konsultantiem. Atbilstoši redakcionāli precizēts noteikumu projekta 22. punkts (precizētajā versijā – 23. punkts), lai izprotams, ka digitālais rīks tiek izmantots kā viena no sastāvdaļām personas prasmju novērtēšanas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3.1.2.5.i. investīcijas īstenošanu regulējošie MK 2023. gada 20. jūnija noteikumi Nr. 323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īstenošanas un uzraudzības noteikumi” (turpmāk – MK noteikumi Nr. 323) nosaka, ka šis digitālais rīks tiek izmantots arī pēc 3.1.2.5.i. investīcijas noslēguma. Tāpēc vieglākai izsekojamībai atbilstoši 3.1.2.5.i. investīcijas īstenošanu regulējošo MK noteikumu Nr. 323 lietotajai terminoloģijai nosacījums par digitālā rīka lietošanu mērķa grupas prasmju novērtēšanai ietverts noteikumu projektā, kā arī, nemainot nosaukumus, pieejams vietnē eKarjera.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Īstenojot šo noteikumu </w:t>
            </w:r>
            <w:r w:rsidR="00000000" w:rsidRPr="00000000" w:rsidDel="00000000">
              <w:rPr>
                <w:rtl w:val="0"/>
              </w:rPr>
              <w:t xml:space="preserve">16.</w:t>
            </w:r>
            <w:r w:rsidR="00000000" w:rsidRPr="00000000" w:rsidDel="00000000">
              <w:rPr>
                <w:rtl w:val="0"/>
              </w:rPr>
              <w:t xml:space="preserve"> punktā minētās atbalstāmās darbības, finansējuma saņēmējs mērķa grupas prasmju novērtēšanai piemēro arī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(turpmāk – 3.1.2.5.i. investīcija) ietvaros izstrādāto digitālo rīku.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w:t>
            </w:r>
            <w:r w:rsidR="00000000" w:rsidRPr="00000000" w:rsidDel="00000000">
              <w:rPr>
                <w:rtl w:val="0"/>
              </w:rPr>
              <w:t xml:space="preserve">15.7.</w:t>
            </w:r>
            <w:r w:rsidR="00000000" w:rsidRPr="00000000" w:rsidDel="00000000">
              <w:rPr>
                <w:rtl w:val="0"/>
              </w:rPr>
              <w:t xml:space="preserve"> un </w:t>
            </w:r>
            <w:r w:rsidR="00000000" w:rsidRPr="00000000" w:rsidDel="00000000">
              <w:rPr>
                <w:rtl w:val="0"/>
              </w:rPr>
              <w:t xml:space="preserve">15.8.</w:t>
            </w:r>
            <w:r w:rsidR="00000000" w:rsidRPr="00000000" w:rsidDel="00000000">
              <w:rPr>
                <w:rtl w:val="0"/>
              </w:rPr>
              <w:t xml:space="preserve"> apakšpunktā minētajā atbalstāmajā darbībā iesaista mērķa grupu, kura nav iesaistīta citos konkurētspējas paaugstināšanas pasākumos, mācību pasākumos vai pasākumos, kas paredz darba līguma slēgšanu, atbilstoši normatīvajiem aktiem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nepieciešamības gadījumā precizēt punkta redakciju, skaidri norādot, ka 4.3.3.1. pasākumā neiesaista personas, kuras saņem atbalstu, tostarp mācību atbalstu citos ES fondu pasākumos, kā piemēram IZM pārziņā esošajā 6.1.1.5.pasākumā, kur paredzēts mācību atbalsts arī Kurzemes, Latgales, Vidzemes un Zemgales statistiskajā reģiona personām vecumā no 18 līdz 29 gadiem (ieskaitot), kuras uz iesaistes brīdi pasākumā nemācās un nav nodarbinātas. Attiecīgi lūdzam papildināt un precizēt arī anotācijā sniegto aprakstu pie "Demarkācija un papildināmība 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28.4. apakšpunktā (precizētajā versijā – 29.4. apakšpunktā) ir aprakstīti nosacījumi 4.3.3.1. pasākuma projekta mērķa grupas atkārtotai dalībai mācību pasākumos, kas tiek finansēti no citiem projektiem vai valsts budžeta līdzekļiem. Demarkācijas un papildināmības nosacījumi ir atrunāti noteikumu projekta anotācijā,   t.sk. arī attiecībā uz  Taisnīgas pārkārtošanās fonda 6.1.1. specifiskā atbalsta mērķa “Pārejas uz klimatneitrālitāti radīto ekonomisko, sociālo un vides seku mazināšana visvairāk skartajos reģionos” 6.1.1.5. pasākumu “Nodarbināto prasmju paaugstināšana un atbalsts kvalifikācijas iegūšanai, atbalsts darbaspēka mācībām saskaņā ar uzņēmumu pieprasījumu” (turpmāk – 6.1.1.5. pasākums), kurā arī tiek sniegts atbalsts nodarbinātām personām. Proti, ir skaidrots, ka 4.3.3.1. pasākuma ietvaros atbalsts profesionālās pilnveides un tālākizglītības programmu apguvei bezdarba riskam pakļautajām (nodarbinātām) personām nav plānots. Atbilstoši iebildumā norādītajam informācija noteikumu projekta anotācijā papildināta, ievērojot, ka demarkācija veidojas ar 6.1.1.5. mērķa grupu personām vecumā no 18 līdz 29 gadiem (ieskaitot), kuras uz iesaistes brīdi pasākumā nemācās un nav nodarbinātas.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28.4.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16.7.</w:t>
            </w:r>
            <w:r w:rsidR="00000000" w:rsidRPr="00000000" w:rsidDel="00000000">
              <w:rPr>
                <w:rtl w:val="0"/>
              </w:rPr>
              <w:t xml:space="preserve"> un </w:t>
            </w:r>
            <w:r w:rsidR="00000000" w:rsidRPr="00000000" w:rsidDel="00000000">
              <w:rPr>
                <w:rtl w:val="0"/>
              </w:rPr>
              <w:t xml:space="preserve">16.8.</w:t>
            </w:r>
            <w:r w:rsidR="00000000" w:rsidRPr="00000000" w:rsidDel="00000000">
              <w:rPr>
                <w:rtl w:val="0"/>
              </w:rPr>
              <w:t xml:space="preserve"> apakšpunktā minētajā atbalstāmajā darbībā iesaista mērķa grupu, kura nav iesaistīta citos konkurētspējas paaugstināšanas pasākumos, mācību pasākumos vai pasākumos, kas paredz darba līguma slēgšanu, atbilstoši normatīvajiem aktiem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sniedzējs (finansējuma saņēmējs)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un </w:t>
            </w:r>
            <w:r w:rsidR="00000000" w:rsidRPr="00000000" w:rsidDel="00000000">
              <w:rPr>
                <w:i w:val="1"/>
                <w:rtl w:val="0"/>
              </w:rPr>
              <w:t xml:space="preserve">de minimis</w:t>
            </w:r>
            <w:r w:rsidR="00000000" w:rsidRPr="00000000" w:rsidDel="00000000">
              <w:rPr>
                <w:rtl w:val="0"/>
              </w:rPr>
              <w:t xml:space="preserve"> atbalsta saņēmējs (saimnieciskās darbības veicējs) visus ar</w:t>
            </w:r>
            <w:r w:rsidR="00000000" w:rsidRPr="00000000" w:rsidDel="00000000">
              <w:rPr>
                <w:i w:val="1"/>
                <w:rtl w:val="0"/>
              </w:rPr>
              <w:t xml:space="preserve"> de minimis </w:t>
            </w:r>
            <w:r w:rsidR="00000000" w:rsidRPr="00000000" w:rsidDel="00000000">
              <w:rPr>
                <w:rtl w:val="0"/>
              </w:rPr>
              <w:t xml:space="preserve">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 atbilstoši regulas 2023/2831 6. panta 3. un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atbalstu piešķir arī saskaņā ar Komisijas regulas 717/2014 noteikumu projektu nepieciešams papildināt ar prasību, ka  Atbalsta sniedzējs (finansējuma saņēmējs) visus ar de minimis atbalsta piešķiršanu saistītos datus glabā 10 fiskālos gadus no dienas, kurā saskaņā ar šiem noteikumiem piešķirts pēdējais de minimis atbalsts, un de minimis atbalsta saņēmējs (saimnieciskās darbības veicējs) visus ar de minimis atbalsta piešķiršanu saistītos datus glabā 10 fiskālos gadus no de minimis atbalsta piešķiršanas dienas atbilstoši regulas Nr.717/20141 6. panta 4. un 5.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34. punkta redakcija precizēta, to salāgojot ar citu labklājības nozares specifiskā atbalsta mērķa pasākumu īstenošanas noteikumos ietverto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r w:rsidR="00000000" w:rsidRPr="00000000" w:rsidDel="00000000">
              <w:rPr>
                <w:i w:val="1"/>
                <w:rtl w:val="0"/>
              </w:rPr>
              <w:t xml:space="preserve">De minimis</w:t>
            </w:r>
            <w:r w:rsidR="00000000" w:rsidRPr="00000000" w:rsidDel="00000000">
              <w:rPr>
                <w:rtl w:val="0"/>
              </w:rPr>
              <w:t xml:space="preserve"> atbalsta uzskaiti un piešķiršanu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sniedzējs (finansējuma saņēmējs)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un </w:t>
            </w:r>
            <w:r w:rsidR="00000000" w:rsidRPr="00000000" w:rsidDel="00000000">
              <w:rPr>
                <w:i w:val="1"/>
                <w:rtl w:val="0"/>
              </w:rPr>
              <w:t xml:space="preserve">de minimis</w:t>
            </w:r>
            <w:r w:rsidR="00000000" w:rsidRPr="00000000" w:rsidDel="00000000">
              <w:rPr>
                <w:rtl w:val="0"/>
              </w:rPr>
              <w:t xml:space="preserve"> atbalsta saņēmējs (saimnieciskās darbības veicējs) visus ar</w:t>
            </w:r>
            <w:r w:rsidR="00000000" w:rsidRPr="00000000" w:rsidDel="00000000">
              <w:rPr>
                <w:i w:val="1"/>
                <w:rtl w:val="0"/>
              </w:rPr>
              <w:t xml:space="preserve"> de minimis </w:t>
            </w:r>
            <w:r w:rsidR="00000000" w:rsidRPr="00000000" w:rsidDel="00000000">
              <w:rPr>
                <w:rtl w:val="0"/>
              </w:rPr>
              <w:t xml:space="preserve">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sadaļas 15.punktu "projekta vadība un īstenošana"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pamatojumu tik lielam amatu vietu skaitam. Attiecīgi aicinām izvērtēt un skaidrot, vai tiešām tik daudz slodzes ir nepieciešamas projekta īstenošanai un vadībai, proti, vai lielākā daļa no šī personāla nav attiecināms uz iestādes pamatdarbības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vārdus "20 procentu apmērā no attiecināmajām izmaksām" uz "20 procentu apmērā no pārējām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dzēst vārdus "Projekta personāla izmaksas plānots, ka faktiski būs nepieciešamas indikatīvi  8 642 834 euro, kas ir 23,96 % no projekta tiešajām attiecināmajām izmaksām, kas nav tiešās personāla izmaksas 36 076 792 euro.  Pārsniegumu (3,96 %) plānots finansēt no netiešajām attiecināmajām izmaksām, ko finansējuma saņēmējs (NVA) projektā plāno kā vienu izmaksu pozīciju septiņu procentu apmērā no projekta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vadošās iestādes vadlīniju Nr. 1.1. “Vadlīnijas par vienkāršoto izmaksu izmantošanas iespējām un to piemērošana Eiropas Savienības kohēzijas politikas programmas 2021.–2027.gadam ietvaros” 27.5.apakšpunktā noteiktajam - ir pieļaujams projektiem piemērot vienkāršoto izmaksu vienoto likmju veidu, kur tiešās attiecināmās personāla izmaksas ir par darbību </w:t>
            </w:r>
            <w:r w:rsidR="00000000" w:rsidRPr="00000000" w:rsidDel="00000000">
              <w:rPr>
                <w:b w:val="1"/>
                <w:rtl w:val="0"/>
              </w:rPr>
              <w:t xml:space="preserve">līdz 20% no pārējām tiešajām attiecināmajām izmaksām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 atbilstoši iebildumā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būtiski papildināt informāciju Ministru kabineta noteikumu projekta anotācijas sadaļā “Demarkācija un papildināmība ar citiem finanšu instrumentiem”, sniedzot detalizētu pamatojumu tam, kā tiks nodrošināta nepārklāšanās ar specifiskā atbalsta mērķa 6.1.1.5. pasākuma atbalstāmajām darbībām, tostarp attiecībā uz NEET jauniešu mērķa grupu un neformālās izglītības piedāvājuma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2.3.1.3.i investīcijā “Pašvadītas IKT speciālistu mācību pieejas attīstība” nav paredzēts atbalsts profesionālās pilnveides un profesionālās tālākizglītības programmu apguvei. Līdz ar to lūdzam papildināt anotāciju arī ar skaidrojumu par to, kā tiks nodrošināta SAM 4.3.3.1. nepārklāšanās ar AF 2.3.1.3.i. investīciju.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iebildumā norādītajam precizēta un papildināta noteikumu projekta anotācijā  ietvertā informācija par 4.3.3.1. pasākuma projekta demarkāciju un papildināmību ar citiem finanšu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Eiropas Sociālā fonda Plus līdzfinansētā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(turpmāk – 4.3.3.1. pasākums) projekta iesnieguma apstiprināšanai sadarbības iestādē atļaut Labklājības ministrijai, pamatojoties uz Ministru kabineta 2018. gada 17. jūlija noteikumu Nr. 421 "Kārtība, kādā veic gadskārtējā valsts budžeta likumā noteiktās apropriācijas izmaiņas" 24.2. apakšpunktu, veikt finanšu līdzekļu pārdali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uz Labklājības ministrijas pamatbudžeta apakšprogrammu 63.08.00 "Eiropas Sociālā fonda Plus (ESF+) projektu un pasākumu īstenošana (2021-2027)" ne vairāk kā 10 104 543 </w:t>
            </w:r>
            <w:r w:rsidR="00000000" w:rsidRPr="00000000" w:rsidDel="00000000">
              <w:rPr>
                <w:i w:val="1"/>
                <w:rtl w:val="0"/>
              </w:rPr>
              <w:t xml:space="preserve">euro</w:t>
            </w:r>
            <w:r w:rsidR="00000000" w:rsidRPr="00000000" w:rsidDel="00000000">
              <w:rPr>
                <w:rtl w:val="0"/>
              </w:rPr>
              <w:t xml:space="preserve">, lai nodrošinātu 4.3.3.1. pasākuma īstenošanas priekšfinansēšanu 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protokollēmuma projekta 3.punktam paredzēta valsts budžeta priekšfinansējuma piešķiršana 4.3.3.1.pasākumam “Bezdarbnieku, darba meklētāju un bezdarba riskam pakļauto personu kvalifikācijas un prasmju paaugstināšana” (turpmāk – 4.3.3.1.pasākums) 2026.gadam ne vairāk kā 10 104 543 </w:t>
            </w:r>
            <w:r w:rsidR="00000000" w:rsidRPr="00000000" w:rsidDel="00000000">
              <w:rPr>
                <w:i w:val="1"/>
                <w:rtl w:val="0"/>
              </w:rPr>
              <w:t xml:space="preserve">euro </w:t>
            </w:r>
            <w:r w:rsidR="00000000" w:rsidRPr="00000000" w:rsidDel="00000000">
              <w:rPr>
                <w:rtl w:val="0"/>
              </w:rPr>
              <w:t xml:space="preserve">apmērā. Norādām, ka Ministru kabineta 2018.gada 17.jūlija noteikumu Nr.421 “Kārtība, kādā veic gadskārtējā valsts budžeta likumā noteiktās apropriācijas izmaiņas” 24.2.apakšpunktā noteikts, ka Ministru kabinets pieņem lēmumu par konkrētā plānotā projekta izdevumu priekšfinansēšanu noteiktā apjomā un izdevumu pozīcijām atbilstoši projektā izvirzītajam mērķim, </w:t>
            </w:r>
            <w:r w:rsidR="00000000" w:rsidRPr="00000000" w:rsidDel="00000000">
              <w:rPr>
                <w:u w:val="single"/>
                <w:rtl w:val="0"/>
              </w:rPr>
              <w:t xml:space="preserve">pamatojoties uz iesniegto argumentāciju un risku analīzi</w:t>
            </w:r>
            <w:r w:rsidR="00000000" w:rsidRPr="00000000" w:rsidDel="00000000">
              <w:rPr>
                <w:rtl w:val="0"/>
              </w:rPr>
              <w:t xml:space="preserve">. Līdz ar to lūdzam anotācijas 1.3.apakšsadaļa punktā “Risinājuma apraksts” sniegt argumentāciju par tik ievērojama apmēra priekšfinansējuma nepieciešamību, kā arī novērtējumu, kāds ir risks (zems, vidējs, augsts), ka pirms 4.3.3.1.pasākuma apstiprināšanas veiktās izmaksas var netikt atzītas par attiecināmām. Vienlaikus lūdzam sniegt informāciju par 4.3.3.1.pasākuma īstenošanas gaitu, gadījumā, ja priekšfinansējums 10 104 543 </w:t>
            </w:r>
            <w:r w:rsidR="00000000" w:rsidRPr="00000000" w:rsidDel="00000000">
              <w:rPr>
                <w:i w:val="1"/>
                <w:rtl w:val="0"/>
              </w:rPr>
              <w:t xml:space="preserve">euro </w:t>
            </w:r>
            <w:r w:rsidR="00000000" w:rsidRPr="00000000" w:rsidDel="00000000">
              <w:rPr>
                <w:rtl w:val="0"/>
              </w:rPr>
              <w:t xml:space="preserve">apmērā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iebildumā norādītajam ir papildināta informācija noteikumu projekta anotācijā, sniedzot argumentāciju par priekšfinansējuma nepieciešamību, kā arī riska novērtējumu 4.3.3.1. pasākuma un tā projekta izmaksu attiecināmībai pirms apstiprināšanas. Vienlaikus sniegta informācija par 4.3.3.1. pasākuma projekta īstenošanas gaitu, gadījumā, ja priekšfinansējums 10 104 543 </w:t>
            </w:r>
            <w:r w:rsidR="00000000" w:rsidRPr="00000000" w:rsidDel="00000000">
              <w:rPr>
                <w:i w:val="1"/>
                <w:rtl w:val="0"/>
              </w:rPr>
              <w:t xml:space="preserve">euro</w:t>
            </w:r>
            <w:r w:rsidR="00000000" w:rsidRPr="00000000" w:rsidDel="00000000">
              <w:rPr>
                <w:rtl w:val="0"/>
              </w:rPr>
              <w:t xml:space="preserve"> apmērā netiks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Nodarbinātības valsts aģentūrai Eiropas Sociālā fonda Plus līdzfinansētā Eiropas Savienības kohēzijas politikas programmas 2021.–2027. gadam (turpmāk – kohēzijas politikas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(turpmāk – 4.3.3.1. pasākums) īstenošanu uzsākt 2026. gada 1. janvārī un uzdot Labklājības ministrijai ziņot Eiropas Komisijai par Atveseļošanas un noturības mehānisma plāna 3.1.2.5.i. investīcijas "Bezdarbnieku, darba meklētāju un bezdarba riskam pakļauto iedzīvotāju iesaiste darba tirgū" 130. mērķrādītāja izpildi, sniedzot informāciju tikai par tiem mērķa grupas dalībniekiem, kuri pabeiguši mācības ne vēlāk kā līdz 2025. gada 31.decembrim.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2023.gada 13.jūlija protokollēmuma Nr.36 85. § 3.punktā, noteikto, aicinām izvērtēt un, ja attiecināms, papildināt noteikumu projektu ar pienākumu finansējuma saņēmējam veikt izmaksu un ieguvumu analīzi (IIA). Vēršam uzmanību, ka attiecībā uz 4.3.3.1.pasākumu, tā kā plānota ierobežota atlase un projekta apjoms pārsniedz 1 milj. EUR, anotācijā vai noteikumu projektā ir jāparedz izmaksu efektivitātes analīze.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citu labklājības nozares specifiskā atbalsta mērķa pasākumu noteikumu izstrādes procesā ar vadošo iestādi tika panākta vienošanās, ka izmaksu un ieguvumu analīze var tikt izstrādāta un ietverta noteikumu projekta anotācijā aprakstošā veidā (t.i., Excel datu analīzes forma nav obligāta). Pēc līdzīgas pieejas Labklājības ministrija 4.3.3.1. pasākumam attiecīgo informāciju ietvēra noteikumu projekta anotācijas sadaļā “Vai ir izvērtēts prasību un izmaksu samērīgums pret ieguvumiem?” un anotācijas 2.2.1. apakšsadaļā. Līdz ar to uzskatām, ka Ministru kabineta 2023.gada 13.jūlija protokollēmuma Nr.36 85. § 3.punktā noteiktā prasība par izmaksu efektivitātes analīzi ir 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punktu, ka nedrīkst tikt atbalstītas jau pabeigtas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anotācijā vai noteikumu projektā skaidrot, kas tiek saprasts ar jēdzienu “darbība” attiecīgo noteikumu ietvaros. Piemēram, vai par darbību ir uzskatāms viss projekts kopumā, vai kāda tā daļas, piemēram, atsevišķas projekta ietvaros plānotās aktivitātes/pasākumi, vai to kopums.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neiekļauj un finansējumu nepiešķir pabeigtām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anotācijā jau ir ietverta norāde par to, ka nav attiecināmas izmaksas par jau pabeigtām 4.3.3.1. pasākuma projekta atbalstāmajām darbībām. Atbilstoši priekšlikumā norādītajam noteikumu projekta anotācija papildināta ar skaidrojumu jēdzienam "darbība".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 gada 31. decembrim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anotācijā nebūtu norādāms iznākuma un rezultāta rādītāju apjoms, kāds tiks sasniegts par pieejamo finansējumu (bez elastības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ir plānots elastības finansējums; attiecināms līdz brīdim, kas pieņemts EK lēmums par vidusposma novērtējumu, t.sk. elastības finansējuma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ir izvērtēts, vai noteikumu projekta anotācijā nebūtu norādāms iznākuma un rezultāta rādītāju apjoms, kāds tiks sasniegts par pieejamo finansējumu (bez elastības finansējuma). Skaidrojam, ka saskaņā ar Programmas grozījumu Nr. 3 priekšlikumiem 4.3.3.1. pasākuma elastības finansējums tiek saglabāts 4.3.3.1. pasākumā. Šobrīd nav indikāciju tam, ka varētu netikt apstiprināti ierosinātie Programmas grozījumi Nr. 3 attiecībā uz elastības finansējuma saglabāšanu 4.3.3.1. pasākumā. Tāpēc administratīvā sloga mazināšanas nolūkā (t.i., lai nebūtu jāveic jauni grozījumi 4.3.3.1. pasākuma MK noteikumos un, iespējams, arī projekta iesniegumu atlases dokumentācijā) noteikumu projektā  un anotācijā netiek atsevišķi izdalīts elastības finansējums un par to sasniedzamie rādītāji. Tostarp ir ievērots, ka arī vadošās iestādes 17.07.2025. aktualizētajās vadlīnijās Nr. 1.4. “Vadlīnijas Ministru kabineta noteikumu par specifiskā atbalsta mērķa īstenošanu izstrādei Eiropas Savienības fondu 2021.—2027. gada plānošanas periodā” (turpmāk – vadlīnijas Nr. 1.4) nav norādes par atsevišķu elastības finansējuma norādīšanu, izstrādājot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Pasākuma ietvaros līdz 2029. gada 31. decembrim sasniedzami šādi uzraudzības rādītāji: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 34 312;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programmas iznākuma rādītāja formulējumu, jo tā pašreizējā redakcija – "programmas iznākuma rādītājs – bezdarbnieki, tostarp ilgstošie bezdarbnieki, – 34 312" – var veidot maldīgu priekšstatu, ka programmas mērķis ir radīt noteiktu bezdarbnieku skaitu, nevis veicināt viņu iesaisti atbalsta pasākumos.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projekta 4.1. apakšpunktā ir ietverts Programmā noteiktais Regulas (ES) 2021/1057, ar ko izveido Eiropas Sociālo fondu Plus, kopējais rādītājs, tā definīcijai noteikumu projektā ir jāatbilst Regulā un Programmā noteiktajai.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kā tā uzskaites nosacījumi ir noteikti  Eiropas Komisijas 2021. gada 28. oktobra vadlīnijās (https://sfc.ec.europa.eu/system/files/documents/documents/toolbox-october-2021_0.pdf, 27.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programmas iznākuma rādītājs – bezdarbnieki, tostarp ilgstošie bezdarbnieki, – 34 312;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47 850 000 </w:t>
            </w:r>
            <w:r w:rsidR="00000000" w:rsidRPr="00000000" w:rsidDel="00000000">
              <w:rPr>
                <w:i w:val="1"/>
                <w:rtl w:val="0"/>
              </w:rPr>
              <w:t xml:space="preserve">euro</w:t>
            </w:r>
            <w:r w:rsidR="00000000" w:rsidRPr="00000000" w:rsidDel="00000000">
              <w:rPr>
                <w:rtl w:val="0"/>
              </w:rPr>
              <w:t xml:space="preserve">, tai skaitā ESF Plus finansējums – 40 672 500 </w:t>
            </w:r>
            <w:r w:rsidR="00000000" w:rsidRPr="00000000" w:rsidDel="00000000">
              <w:rPr>
                <w:i w:val="1"/>
                <w:rtl w:val="0"/>
              </w:rPr>
              <w:t xml:space="preserve">euro</w:t>
            </w:r>
            <w:r w:rsidR="00000000" w:rsidRPr="00000000" w:rsidDel="00000000">
              <w:rPr>
                <w:rtl w:val="0"/>
              </w:rPr>
              <w:t xml:space="preserve"> un valsts budžeta līdzfinansējums – 7 177 500</w:t>
            </w:r>
            <w:r w:rsidR="00000000" w:rsidRPr="00000000" w:rsidDel="00000000">
              <w:rPr>
                <w:i w:val="1"/>
                <w:rtl w:val="0"/>
              </w:rPr>
              <w:t xml:space="preserve"> 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noteikumu projekta 7.punktā ar sniegto informāciju anotācijas  sadaļā "Risinājuma apraksts" un 3.sadaļas "Tiesību akta projekta ietekme uz valsts budžetu un pašvaldību budžetiem" 6.punkta 1.rindkopā. Noteikumu projekta 7.punktā norādīto finansējuma apmēru noteikumu projektā varēs apstiprināt kā pieejamo finansējumu tikai situācijā, ja tiek papildināts protokollēmuma projekts (skat. piedāvāto redakciju pie FM priekšlikumu Nr.31) un sniegts izvērsts pamatojums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Pasākumos, kuros ir elastības finansējums nosacījumi par elastības finansējuma apjomu pārbaudāmi līdz Eiropas Komisijas (turpmāk - EK) lēmumam par vidusposma ziņojumu par Programmas īstenošanu, t.i. Programmas grozījumi Nr.3 apstiprināšanai. Tostarp 2025. gada 27. maija sēdes protokola Nr. 21 42. § 12.punkts paredz, ka </w:t>
            </w:r>
            <w:r w:rsidR="00000000" w:rsidRPr="00000000" w:rsidDel="00000000">
              <w:rPr>
                <w:b w:val="1"/>
                <w:rtl w:val="0"/>
              </w:rPr>
              <w:t xml:space="preserve">elastības finansējums kļūst pieejams pēc EK lēmuma </w:t>
            </w:r>
            <w:r w:rsidR="00000000" w:rsidRPr="00000000" w:rsidDel="00000000">
              <w:rPr>
                <w:rtl w:val="0"/>
              </w:rPr>
              <w:t xml:space="preserve">par Eiropas Savienības kohēzijas politikas programma 2021.–2027.gadam grozījumiem. Izņēmuma gadījumā, to objektīvi pamatojot, ministrija, virzot attiecīgo Ministra kabineta noteikumu projektu par specifiskā atbalsta mērķa vai tā pasākuma īstenošanu vai to grozījumus, Ministru kabineta sēdes protokollēmuma projektā </w:t>
            </w:r>
            <w:r w:rsidR="00000000" w:rsidRPr="00000000" w:rsidDel="00000000">
              <w:rPr>
                <w:u w:val="single"/>
                <w:rtl w:val="0"/>
              </w:rPr>
              <w:t xml:space="preserve">var rosināt ātrāku elastības finansējuma izmantošanu</w:t>
            </w:r>
            <w:r w:rsidR="00000000" w:rsidRPr="00000000" w:rsidDel="00000000">
              <w:rPr>
                <w:rtl w:val="0"/>
              </w:rPr>
              <w:t xml:space="preserve">, </w:t>
            </w:r>
            <w:r w:rsidR="00000000" w:rsidRPr="00000000" w:rsidDel="00000000">
              <w:rPr>
                <w:b w:val="1"/>
                <w:rtl w:val="0"/>
              </w:rPr>
              <w:t xml:space="preserve">izvērstu pamatojumu sniedzot sākotnējās ietekmes (ex-ante) novērtējuma ziņojumā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anotācijas sadaļas "Risinājuma apraksts" 6.rinkopā norādītais  Eiropas Sociālā fonda Plus (turpmāk – ESF+) finansējums 11 518 462 euro apmērā veido </w:t>
            </w:r>
            <w:r w:rsidR="00000000" w:rsidRPr="00000000" w:rsidDel="00000000">
              <w:rPr>
                <w:b w:val="1"/>
                <w:rtl w:val="0"/>
              </w:rPr>
              <w:t xml:space="preserve">85,0000047966476%</w:t>
            </w:r>
            <w:r w:rsidR="00000000" w:rsidRPr="00000000" w:rsidDel="00000000">
              <w:rPr>
                <w:rtl w:val="0"/>
              </w:rPr>
              <w:t xml:space="preserve"> no projekta kopējā attiecināmā finansējuma (13 551 131 euro) un tādējādi pārsniedz noteikumu projekta 8.punktā noteikto vērtību, t.i. maksimālais attiecināmais </w:t>
            </w:r>
            <w:r w:rsidR="00000000" w:rsidRPr="00000000" w:rsidDel="00000000">
              <w:rPr>
                <w:b w:val="1"/>
                <w:rtl w:val="0"/>
              </w:rPr>
              <w:t xml:space="preserve">ESF+ finansējuma apmērs pārsniedz 85 procentus</w:t>
            </w:r>
            <w:r w:rsidR="00000000" w:rsidRPr="00000000" w:rsidDel="00000000">
              <w:rPr>
                <w:rtl w:val="0"/>
              </w:rPr>
              <w:t xml:space="preserve"> no 4.3.3.1. pasākumam </w:t>
            </w:r>
            <w:r w:rsidR="00000000" w:rsidRPr="00000000" w:rsidDel="00000000">
              <w:rPr>
                <w:u w:val="single"/>
                <w:rtl w:val="0"/>
              </w:rPr>
              <w:t xml:space="preserve">pieejamā</w:t>
            </w:r>
            <w:r w:rsidR="00000000" w:rsidRPr="00000000" w:rsidDel="00000000">
              <w:rPr>
                <w:rtl w:val="0"/>
              </w:rPr>
              <w:t xml:space="preserve"> kopējā attiecināmā finansējuma. Līdz ar to lūdzam precizēt anotācijā norādīto ESF+ finansējuma apmēru un attiecīgi arī valsts budžeta līdzfinansējuma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"Risinājuma apraksts" 6.rinkopā: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"4.3.3.1. pasākuma īstenošanai kopējo pieejamo finansējumu būtu jāplāno ne vairāk kā 13 551 131 euro tai skaitā ESF Plus finansējumu – 11 518 </w:t>
            </w:r>
            <w:r w:rsidR="00000000" w:rsidRPr="00000000" w:rsidDel="00000000">
              <w:rPr>
                <w:b w:val="1"/>
                <w:rtl w:val="0"/>
              </w:rPr>
              <w:t xml:space="preserve">461</w:t>
            </w:r>
            <w:r w:rsidR="00000000" w:rsidRPr="00000000" w:rsidDel="00000000">
              <w:rPr>
                <w:rtl w:val="0"/>
              </w:rPr>
              <w:t xml:space="preserve"> euro, valsts budžeta līdzfinansējumu – 2 032 </w:t>
            </w:r>
            <w:r w:rsidR="00000000" w:rsidRPr="00000000" w:rsidDel="00000000">
              <w:rPr>
                <w:b w:val="1"/>
                <w:rtl w:val="0"/>
              </w:rPr>
              <w:t xml:space="preserve">670 </w:t>
            </w:r>
            <w:r w:rsidR="00000000" w:rsidRPr="00000000" w:rsidDel="00000000">
              <w:rPr>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precizēta informācija noteikumu projekta anotācijā un papildināts noteikumu projektam pievienotais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šobrīd nav indikāciju tam, ka varētu netikt apstiprināti Programmas grozījumi Nr. 3. Tāpēc administratīvā sloga mazināšanai noteikumu projektā netiek atsevišķi izdalīts elastības finansējums, ievērojot arī, ka arī vadlīnijās Nr. 1.4. nav norādes par atsevišķu elastības finansējuma norādīšanu noteikumos. Ņemot vērā minēto, kā arī to, ka nepieciešams nodrošināt 4.3.3.1. pasākumā sniegtā atbalsta nepārtrauktību, noteikumu projektam pievienotais MK protokollēmums paredz atļauju NVA uzņemties saistības arī par elastības finansējuma daļu.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Pasākumam pieejamais kopējais attiecināmais finansējums ir 47 850 000 </w:t>
            </w:r>
            <w:r w:rsidR="00000000" w:rsidRPr="00000000" w:rsidDel="00000000">
              <w:rPr>
                <w:i w:val="1"/>
                <w:rtl w:val="0"/>
              </w:rPr>
              <w:t xml:space="preserve">euro</w:t>
            </w:r>
            <w:r w:rsidR="00000000" w:rsidRPr="00000000" w:rsidDel="00000000">
              <w:rPr>
                <w:rtl w:val="0"/>
              </w:rPr>
              <w:t xml:space="preserve">, tai skaitā ESF Plus finansējums – 40 672 500 </w:t>
            </w:r>
            <w:r w:rsidR="00000000" w:rsidRPr="00000000" w:rsidDel="00000000">
              <w:rPr>
                <w:i w:val="1"/>
                <w:rtl w:val="0"/>
              </w:rPr>
              <w:t xml:space="preserve">euro</w:t>
            </w:r>
            <w:r w:rsidR="00000000" w:rsidRPr="00000000" w:rsidDel="00000000">
              <w:rPr>
                <w:rtl w:val="0"/>
              </w:rPr>
              <w:t xml:space="preserve"> un valsts budžeta līdzfinansējums – 7 177 500</w:t>
            </w:r>
            <w:r w:rsidR="00000000" w:rsidRPr="00000000" w:rsidDel="00000000">
              <w:rPr>
                <w:i w:val="1"/>
                <w:rtl w:val="0"/>
              </w:rPr>
              <w:t xml:space="preserve"> euro</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izmaksas ir attiecināmas, ja tās atbilst šajos noteikumos minētajām izmaksu pozīcijām un ir radušās ne agrāk kā 2026.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izvērstāku skaidrojumu par noteikumu projekta 10.punktā noteiktā izmaksu attiecinamības datuma izvēli.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noteikumu projekta anotācijā par noteikumu projekta 10. punktā norādītā izmaksu attiecināmības datuma izvēli.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Pasākuma ietvaros izmaksas ir attiecināmas, ja tās atbilst šajos noteikumos minētajām izmaksu pozīcijām un ir radušās ne agrāk kā 2026. gada 1. janvārī.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praktiskās mācības bezdarbniekiem pie darba devēja (turpmāk – praktiskās mācības);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atbalsta pasākuma nosaukumu "praktiskās mācības bezdarbniekiem pie darba devējiem", jo šis nosaukums nav precīzs un var radīt maldinošu priekšstatu par pasākuma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pēc savas būtības vairāk atbilst darba praktizēšanai, nodarbinātības pieredzes gūšanai pie darba devēja, nevis organizētām mācībām. Vārds "mācības" norāda uz strukturētu izglītības saturu un vadīto mācību procesu, kā arī iegūto zināšanu un profesionālo kompetenču novērtēšanu un apliecināšanu ar atbilstošu izglītības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Latvijā mācības pie darba devēja prakses vai darba vidē balstīto mācību formā regulē Profesionālās izglītības likums, kā arī citi izglītības jomas normatīvie akti. Šādas mācības paredz izglītības programmu, noteiktu mācību saturu un apjomu un iegūto kompetenču apliecināšanu ar attiecīgu izglītības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aicinām MK noteikumu projektā un MK noteikumos Nr. 75 izmantot precīzāku nosaukumu, kas atbilst pasākuma saturam un mērķiem, piemēram "darba praktizēšana bezdarbniekiem", vai "praktiskā darba pieredze bezdarbniekiem".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4.3.3.1. pasākumā ietvertā atbalstāmā darbība “Praktiskās mācības bezdarbniekiem pie darba devēja” (turpmāk – praktiskās mācības) ir daļa no Latvijā īstenotā aktīvās darba tirgus politikas (turpmāk – ADTP) pasākumu klāsta. Tās tiek īstenotas kopš 2008. gada, ar šādu nosaukumu atpazīstamas bezdarbnieku, darba devēju un Labklājības ministrijas partneru (sociālie partneri, Eiropas komisija u.c.) vidū un ir kā efektīvs instruments bezdarbnieku integrācijai darba tirgū. Ņemot vērā praktisko mācību atpazīstamību un nostiprināto praksi, šobrīd nav pamata veikt izmaiņas tā nosaukumā, jo tas var radīt neskaidrības bezdarbnieku un sadarbības partneru vidū.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ADTP pasākumi, atšķirībā no izglītības jomas iniciatīvām, ir vērsti uz tūlītēju un praktisku bezdarbnieku iesaisti darba tirgū. Šie pasākumi var ietvert gan mācību pasākumus, gan tiešas nodarbinātības veicināšanas pasākumus, piemēram, subsīdijas darba vietu izveidei noteiktām mērķa grupām, darba vietu pielāgošanu personām ar invaliditāti, kā arī praktisku apmācību darba vietā ar darba līguma noslēgšanu ar bezdarbnieku.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izglītības jomas iniciatīvas, piemēram, darba vidē balstītas mācības, galvenokārt koncentrējas uz ilgtermiņa kompetenču attīstību un kvalifikācijas iegūšanu, ne vienmēr nodrošinot tūlītēju darba attiecību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ADTP pasākumi, tostarp praktiskās mācības, tiek īstenoti ar skaidri definētiem nosacījumiem, kas paredz bezdarbnieka nodarbinātību jau dalības 4.3.3.1. pasākuma projekta laikā, tādējādi nodrošinot tiešu saikni ar darba tirgu un veicinot ātrāku integrāciju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Praktisko mācību ietvaros tiek piemēroti stingri kritēriji, tostarp darba līguma noslēgšana ar bezdarbnieku, dotācijas darba algai, darba vadītāja atlīdzība, kā arī individuālo aizsardzības līdzekļu un darba vietas pielāgošanas izdevumu kompensācija bezdarbniekiem ar invaliditāti. Šie elementi būtiski atšķir pasākumu no izglītības jomas praksēm, kur darba attiecības nav obligāts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praktisko mācību nosaukuma saglabāšana ir pamatota gan no politikas konsekvences, gan no praktiskās īstenošanas viedokļa.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 praktiskās mācības bezdarbniekiem pie darba devēja (turpmāk – praktiskās mācības);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finansējuma saņēmēja projekta vadības un projekta īstenošanas personāla izmaksas un sadarbības partnera projekta īstenošanas personāla izmaksas (turpmāk – personāla izmaksas), piemērojot vienoto likmi 20 procentu apmērā no šo noteikumu </w:t>
            </w:r>
            <w:r w:rsidR="00000000" w:rsidRPr="00000000" w:rsidDel="00000000">
              <w:rPr>
                <w:rtl w:val="0"/>
              </w:rPr>
              <w:t xml:space="preserve">16.1.</w:t>
            </w:r>
            <w:r w:rsidR="00000000" w:rsidRPr="00000000" w:rsidDel="00000000">
              <w:rPr>
                <w:rtl w:val="0"/>
              </w:rPr>
              <w:t xml:space="preserve"> apakšpunktā minētajām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"tiešajām attiecināmajām izmaksām" aizstāt ar vārdiem "pārējām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17.1. apakšpunkts (precizētās versijas – 18.1. apakšpunkts) precizēts atbilstoši priekšlikumā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finansējuma saņēmēja projekta vadības un projekta īstenošanas personāla izmaksas un sadarbības partnera projekta īstenošanas personāla izmaksas (turpmāk – personāla izmaksas), piemērojot vienoto likmi 20 procentu apmērā no šo noteikumu </w:t>
            </w:r>
            <w:r w:rsidR="00000000" w:rsidRPr="00000000" w:rsidDel="00000000">
              <w:rPr>
                <w:rtl w:val="0"/>
              </w:rPr>
              <w:t xml:space="preserve">17.1.</w:t>
            </w:r>
            <w:r w:rsidR="00000000" w:rsidRPr="00000000" w:rsidDel="00000000">
              <w:rPr>
                <w:rtl w:val="0"/>
              </w:rPr>
              <w:t xml:space="preserve">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finanšu atlīdzība šo noteikumu </w:t>
            </w:r>
            <w:r w:rsidR="00000000" w:rsidRPr="00000000" w:rsidDel="00000000">
              <w:rPr>
                <w:rtl w:val="0"/>
              </w:rPr>
              <w:t xml:space="preserve">15.2.3.</w:t>
            </w:r>
            <w:r w:rsidR="00000000" w:rsidRPr="00000000" w:rsidDel="00000000">
              <w:rPr>
                <w:rtl w:val="0"/>
              </w:rPr>
              <w:t xml:space="preserve"> apakšpunktā minētās atbalstāmās darbības īstenošanai bezdarbniekiem ārpus formālās izglītības sistēmas apgūtās profesionālās kompetences novērtēšanai, ko sedz finansējuma saņēmējs atbilstoši profesionālās izglītības iestāžu un eksaminācijas centru maksas pakalpojumu cenrādim;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MK noteikumu 17.2.2. apakšpunktu, lai būtu viennozīmīgi skaidrs atbilstoši kam tiek veikta samaksa, kā arī rosinām anotācijā atrunāt, kam tiek veikta samaksa.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17.2.2. finanšu atlīdzība šo noteikumu 15.2.3. apakšpunktā minētās atbalstāmās darbības īstenošanai bezdarbniekiem ārpus formālās izglītības sistēmas apgūtās profesionālās kompetences novērtēšanai, ko finansējuma saņēmējs bezdarbniekiem sedz atbilstoši Ministru kabineta noteikumiem par profesionālās izglītības iestāžu un eksaminācijas centru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17.2.2. apakšpunkts (precizētajā versijā – 18.2.2. apakšpunkts) un informācija anotācijā precizēta, ievērojot priekšlikumā norādīto.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18.2.2. finanšu atlīdzība šo noteikumu </w:t>
            </w:r>
            <w:r w:rsidR="00000000" w:rsidRPr="00000000" w:rsidDel="00000000">
              <w:rPr>
                <w:rtl w:val="0"/>
              </w:rPr>
              <w:t xml:space="preserve">16.2.3.</w:t>
            </w:r>
            <w:r w:rsidR="00000000" w:rsidRPr="00000000" w:rsidDel="00000000">
              <w:rPr>
                <w:rtl w:val="0"/>
              </w:rPr>
              <w:t xml:space="preserve"> apakšpunktā minētās atbalstāmās darbības īstenošanai ārpus formālās izglītības sistēmas apgūtās profesionālās kompetences novērtēšanai, ko bezdarbniekiem sedz finansējuma saņēmējs atbilstoši normatīvajiem aktiem par profesionālās izglītības iestāžu un eksaminācijas centru maksas pakalpojumu cenrādi;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17.2.4. obligāto veselības pārbaužu izmaksas bezdarbniekiem šo noteikumu </w:t>
            </w:r>
            <w:r w:rsidR="00000000" w:rsidRPr="00000000" w:rsidDel="00000000">
              <w:rPr>
                <w:rtl w:val="0"/>
              </w:rPr>
              <w:t xml:space="preserve">15.7.</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paredzēt obligāto (pirmreizējo) veselības pārbaužu izmaksu kompensēšanu bezdarbniekiem arī šo noteikumu 15.2.1. apakšpunktā minētās atbalstāmās darbības īstenošanai, ņemot vērā, ka profesionālās tālākizglītības programmas var tikt īstenotas arī darba vidē balstītu mācību formā, kas savukārt var paredzēt bezdarbnieka turpmāko nodarbinātību attiecīgajā uzņēmumā.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izmaksas, kas ir saistītas ar obligāto veselības pārbaužu izmaksu segšanu noteikumu projekta 15.2.1. apakšpunktā (precizētajā versijā – 16.2.1. apakšpunktā) minētās atbalstāmās darbības īstenošanā jau šobrīd ir paredzētas noteikumu projektā. Tās ir ietvertas kā viena no izdevumu pozīcijām mācību kupona vērtībā. Šo kārtību nosaka MK noteikumu Nr. 75 43.5. un 43.</w:t>
            </w:r>
            <w:r w:rsidR="00000000" w:rsidRPr="00000000" w:rsidDel="00000000">
              <w:rPr>
                <w:vertAlign w:val="superscript"/>
                <w:rtl w:val="0"/>
              </w:rPr>
              <w:t xml:space="preserve">1 </w:t>
            </w:r>
            <w:r w:rsidR="00000000" w:rsidRPr="00000000" w:rsidDel="00000000">
              <w:rPr>
                <w:rtl w:val="0"/>
              </w:rPr>
              <w:t xml:space="preserve">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18.2.4. obligāto veselības pārbaužu izmaksas bezdarbniekiem šo noteikumu </w:t>
            </w:r>
            <w:r w:rsidR="00000000" w:rsidRPr="00000000" w:rsidDel="00000000">
              <w:rPr>
                <w:rtl w:val="0"/>
              </w:rPr>
              <w:t xml:space="preserve">16.7.</w:t>
            </w:r>
            <w:r w:rsidR="00000000" w:rsidRPr="00000000" w:rsidDel="00000000">
              <w:rPr>
                <w:rtl w:val="0"/>
              </w:rPr>
              <w:t xml:space="preserve"> apakšpunktā minētās atbalstāmās darbības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iepirkuma līgumu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15.13.</w:t>
            </w:r>
            <w:r w:rsidR="00000000" w:rsidRPr="00000000" w:rsidDel="00000000">
              <w:rPr>
                <w:rtl w:val="0"/>
              </w:rPr>
              <w:t xml:space="preserve">, </w:t>
            </w:r>
            <w:r w:rsidR="00000000" w:rsidRPr="00000000" w:rsidDel="00000000">
              <w:rPr>
                <w:rtl w:val="0"/>
              </w:rPr>
              <w:t xml:space="preserve">15.14.</w:t>
            </w:r>
            <w:r w:rsidR="00000000" w:rsidRPr="00000000" w:rsidDel="00000000">
              <w:rPr>
                <w:rtl w:val="0"/>
              </w:rPr>
              <w:t xml:space="preserve"> un </w:t>
            </w:r>
            <w:r w:rsidR="00000000" w:rsidRPr="00000000" w:rsidDel="00000000">
              <w:rPr>
                <w:rtl w:val="0"/>
              </w:rPr>
              <w:t xml:space="preserve">15.15.</w:t>
            </w:r>
            <w:r w:rsidR="00000000" w:rsidRPr="00000000" w:rsidDel="00000000">
              <w:rPr>
                <w:rtl w:val="0"/>
              </w:rPr>
              <w:t xml:space="preserve"> apakšpunktā minēto atbalstāmo darbību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noteikumu projekta 17.3.1. apakšpunktu ar atsauci uz noteikumu projekta 15.12. apakšpunktā minēto atbalstāmo darbību - bezdarbnieku uzskaites un reģistrēto vakanču informācijas sistēmas BURVIS pilnveidi.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17.3.1. apakšpunkts (precizētajā versijā – 18.3.1. apakšpunkts) precizēts, t.sk., ietverot atsauci uz noteikumu projekta 15.12. apakšpunktu (precizētajā versijā – 16.12.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iepirkuma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un </w:t>
            </w:r>
            <w:r w:rsidR="00000000" w:rsidRPr="00000000" w:rsidDel="00000000">
              <w:rPr>
                <w:rtl w:val="0"/>
              </w:rPr>
              <w:t xml:space="preserve">16.15.</w:t>
            </w:r>
            <w:r w:rsidR="00000000" w:rsidRPr="00000000" w:rsidDel="00000000">
              <w:rPr>
                <w:rtl w:val="0"/>
              </w:rPr>
              <w:t xml:space="preserve"> apakšpunktā minēto atbalstāmo darbību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17.3.1. iepirkuma līgumu izmaksas šo noteikumu </w:t>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15.13.</w:t>
            </w:r>
            <w:r w:rsidR="00000000" w:rsidRPr="00000000" w:rsidDel="00000000">
              <w:rPr>
                <w:rtl w:val="0"/>
              </w:rPr>
              <w:t xml:space="preserve">, </w:t>
            </w:r>
            <w:r w:rsidR="00000000" w:rsidRPr="00000000" w:rsidDel="00000000">
              <w:rPr>
                <w:rtl w:val="0"/>
              </w:rPr>
              <w:t xml:space="preserve">15.14.</w:t>
            </w:r>
            <w:r w:rsidR="00000000" w:rsidRPr="00000000" w:rsidDel="00000000">
              <w:rPr>
                <w:rtl w:val="0"/>
              </w:rPr>
              <w:t xml:space="preserve"> un </w:t>
            </w:r>
            <w:r w:rsidR="00000000" w:rsidRPr="00000000" w:rsidDel="00000000">
              <w:rPr>
                <w:rtl w:val="0"/>
              </w:rPr>
              <w:t xml:space="preserve">15.15.</w:t>
            </w:r>
            <w:r w:rsidR="00000000" w:rsidRPr="00000000" w:rsidDel="00000000">
              <w:rPr>
                <w:rtl w:val="0"/>
              </w:rPr>
              <w:t xml:space="preserve"> apakšpunktā minēto atbalstāmo darbību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iepirkuma līgumu izmaksas nepieciešamas noteikumu projekta 15.8. apakšpunktā minētās atbalstāmās darbības (komercdarbības vai pašnodarbinātības uzsākšana bezdarbniekiem) īstenošanai papildus noteikumu projekta 17.2.5. apakšpunktā minētajām izmaksām.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15.8. apakšpunktā (precizētajā versijā – 16.8. apakšpunktā) minētās atbalstāmās darbības – komercdarbības vai pašnodarbinātības uzsākšana bezdarbniekiem īstenošanai papildus noteikumu projekta 17.2.5. apakšpunktā (precizētajā versijā – 18.2.5. apakšpunkts) minētajām izmaksām veidojas arī iepirkumu līgumu izmaksas, t.i., MK noteikumu Nr. 75 121.1. apakšpunktā minētās izmaksas – izdevumi par ekspertu un konsultantu pakalpojumiem, kas sniegti pasākumos iesaistītajiem bezdarbniekiem biznesa plānu sagatavošanā un īstenošanā.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iepirkuma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un </w:t>
            </w:r>
            <w:r w:rsidR="00000000" w:rsidRPr="00000000" w:rsidDel="00000000">
              <w:rPr>
                <w:rtl w:val="0"/>
              </w:rPr>
              <w:t xml:space="preserve">16.15.</w:t>
            </w:r>
            <w:r w:rsidR="00000000" w:rsidRPr="00000000" w:rsidDel="00000000">
              <w:rPr>
                <w:rtl w:val="0"/>
              </w:rPr>
              <w:t xml:space="preserve"> apakšpunktā minēto atbalstāmo darbību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17.3.2. izmaksas šo noteikumu </w:t>
            </w:r>
            <w:r w:rsidR="00000000" w:rsidRPr="00000000" w:rsidDel="00000000">
              <w:rPr>
                <w:rtl w:val="0"/>
              </w:rPr>
              <w:t xml:space="preserve">15.1.</w:t>
            </w:r>
            <w:r w:rsidR="00000000" w:rsidRPr="00000000" w:rsidDel="00000000">
              <w:rPr>
                <w:rtl w:val="0"/>
              </w:rPr>
              <w:t xml:space="preserve"> apakšpunktā minētās atbalstāmās darbības īstenošanai, tai skaitā konkurētspējas paaugstināšanas pasākumu īstenotāju piesaistei, telpu īrei un nomai;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apvienot noteikumu projekta 17.3.2. apakšpunktu ar noteikumu projekta 23. punktu, ņemot vēra, ka abi punkti attiecas uz konkurētspējas paaugstināšanas pasākumu īstenošanas nosacījumiem.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priekšlikumā norādīto, skaidrojam, ka noteikumu projekta 17.3.2. apakšpunkts (precizētajā versijā – 18.3.2. apakšpunkts) attiecināms uz 15.1. apakšpunktā (precizētajā versijā – 16.1. apakšpunkts) minētās atbalstāmās darbības (konkurētspējas paaugstināšanas pasākumu īstenošana mērķa grupas personām) izmaksām, bet 23. punkts (precizētajā versijā – 24. punkts) attiecināms uz īstenošanas nosacījumiem, kas jāņem vērā, īstenojot konkrēto atbalstāmo darbību. Tāpēc uzskatām, ka noteikumu projektā precizējumi nav nepieciešami.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18.3.2. izmaksas šo noteikumu </w:t>
            </w:r>
            <w:r w:rsidR="00000000" w:rsidRPr="00000000" w:rsidDel="00000000">
              <w:rPr>
                <w:rtl w:val="0"/>
              </w:rPr>
              <w:t xml:space="preserve">16.1.</w:t>
            </w:r>
            <w:r w:rsidR="00000000" w:rsidRPr="00000000" w:rsidDel="00000000">
              <w:rPr>
                <w:rtl w:val="0"/>
              </w:rPr>
              <w:t xml:space="preserve"> apakšpunktā minētās atbalstāmās darbības īstenošanai, tai skaitā konkurētspējas paaugstināšanas pasākumu īstenotāju piesaistei, telpu īrei un nomai;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17.3.3. mācību izmaksas šo noteikumu </w:t>
            </w:r>
            <w:r w:rsidR="00000000" w:rsidRPr="00000000" w:rsidDel="00000000">
              <w:rPr>
                <w:rtl w:val="0"/>
              </w:rPr>
              <w:t xml:space="preserve">15.2.1.</w:t>
            </w:r>
            <w:r w:rsidR="00000000" w:rsidRPr="00000000" w:rsidDel="00000000">
              <w:rPr>
                <w:rtl w:val="0"/>
              </w:rPr>
              <w:t xml:space="preserve">, </w:t>
            </w:r>
            <w:r w:rsidR="00000000" w:rsidRPr="00000000" w:rsidDel="00000000">
              <w:rPr>
                <w:rtl w:val="0"/>
              </w:rPr>
              <w:t xml:space="preserve">15.2.2.</w:t>
            </w:r>
            <w:r w:rsidR="00000000" w:rsidRPr="00000000" w:rsidDel="00000000">
              <w:rPr>
                <w:rtl w:val="0"/>
              </w:rPr>
              <w:t xml:space="preserve">, </w:t>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15.4.</w:t>
            </w:r>
            <w:r w:rsidR="00000000" w:rsidRPr="00000000" w:rsidDel="00000000">
              <w:rPr>
                <w:rtl w:val="0"/>
              </w:rPr>
              <w:t xml:space="preserve"> un </w:t>
            </w:r>
            <w:r w:rsidR="00000000" w:rsidRPr="00000000" w:rsidDel="00000000">
              <w:rPr>
                <w:rtl w:val="0"/>
              </w:rPr>
              <w:t xml:space="preserve">15.5.</w:t>
            </w:r>
            <w:r w:rsidR="00000000" w:rsidRPr="00000000" w:rsidDel="00000000">
              <w:rPr>
                <w:rtl w:val="0"/>
              </w:rPr>
              <w:t xml:space="preserve">  apakšpunktā minēto atbalstāmo darbību īstenošanai – mācību kupona izmaksas, piemērojot mācību izmaksu metodiku;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vārdu savienojuma "mācību izmaksu metodiku" papildināt ar vārdiem "atbildīgās iestādes apstiprināto".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jo noteikumu projekta 17.2.1. apakšpunktā (precizētajā versijā – 18.2.1. apakšpunkts) jau ir norādīts, ka atbildīgā iestāde apstiprina mācību izmaksu metodiku. Tāpat arī minētajā punktā ir ietverts metodikas saīsinājums, kas tiek lietots 17.3.3. apakšpunktā (precizētajā versijā – 18.3.3. 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mācību izmaksas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minēto atbalstāmo darbību īstenošanai, piemērojot metodiku par vienības izmaksu standarta likmes aprēķinu un piemērošanu mācību izmaksām (turpmāk – mācību izmaksu metodika);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17.3.4. valodas prasmes noslēguma pārbaudes organizēšanas izmaksas šo noteikumu </w:t>
            </w:r>
            <w:r w:rsidR="00000000" w:rsidRPr="00000000" w:rsidDel="00000000">
              <w:rPr>
                <w:rtl w:val="0"/>
              </w:rPr>
              <w:t xml:space="preserve">15.3.</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notiekamu projekta 17.3.4.apakšpunktu ar informāciju, kāda valoda tajā ir paredzēta, nepieciešamības gadījumā lūdzam papildināt anotāciju ar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17.3.4. apakšpunkts (precizētajā versijā – 18.3.4. apakšpunkts) precizēts atbilstoši priekšlikumā norādītajam – punkta sākuma daļā ietverts vārds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18.3.4. valsts valodas prasmes noslēguma pārbaudes organizēšanas izmaksas šo noteikumu </w:t>
            </w:r>
            <w:r w:rsidR="00000000" w:rsidRPr="00000000" w:rsidDel="00000000">
              <w:rPr>
                <w:rtl w:val="0"/>
              </w:rPr>
              <w:t xml:space="preserve">16.3.</w:t>
            </w:r>
            <w:r w:rsidR="00000000" w:rsidRPr="00000000" w:rsidDel="00000000">
              <w:rPr>
                <w:rtl w:val="0"/>
              </w:rPr>
              <w:t xml:space="preserve"> apakšpunktā minētās atbalstāmās darbības īstenošanai;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17.3.5. atvērto tiešsaistes kursu platformā piedāvāto augstākās izglītības iestādes vai nozares uzņēmuma izstrādāto izglītības programmu apguves un apliecinājuma dokumentu saņemšanas izmaksas mērķa grupas personai vai izglītības programmu īstenošanai nepieciešamo licenču iegādes izmaksas šo noteikumu </w:t>
            </w:r>
            <w:r w:rsidR="00000000" w:rsidRPr="00000000" w:rsidDel="00000000">
              <w:rPr>
                <w:rtl w:val="0"/>
              </w:rPr>
              <w:t xml:space="preserve">15.6.</w:t>
            </w:r>
            <w:r w:rsidR="00000000" w:rsidRPr="00000000" w:rsidDel="00000000">
              <w:rPr>
                <w:rtl w:val="0"/>
              </w:rPr>
              <w:t xml:space="preserve"> apakšpunktā minētās atbalstāmās darbības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17.3.1. apakšpunktā nosaka darbības, tostarp 15.3. un 15.6. apakšpunktā minētās, kuru īstenošanai plānots piemērot iepirkuma līgumu izmaksas, vienlaikus 17.3.4. un 17.3.4. apakšpunkts arī nosaka izmaksas šo noteikumu 15.3. un 15.6.apakšpunktā minētās atbalstāmās darbības īstenošanai. Lūdzam skaidrot izmaksu atšķirību.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 17.3.1. apakšpunkta (precizētajā versijā – 18.3.1. apakšpunkts) svītrota atsauce uz 15.3. apakšpunktu (precizētajā versijā – 16.3. apakšpunkts). Savukārt no 17.3.5. apakšpunkta (precizētajā versijā – 18.3.5. apakšpunkts) svītrota teikuma daļa – “izglītības programmu īstenošanai nepieciešamo licenču iegādes izmaksas šo noteikumu 15.6. apakšpunktā minētās atbalstāmās darbības īstenošanai”, ievērojot, ka licenču iegādes izmaksas jau atrunātas noteikumu projekta 17.3.1. (18.3.1.) apakšpunktā (proti, tās tiek veiktas uz iepirkuma līguma pamata, attiecīgi klasificējamas kā iepirkuma līguma izmaksas). Nepārprotamībai, noteikumu projekts precizēts, 19. punktu papildinot ar nosacījumu par licenču iegādes izmaksām, īstenojot noteikumu projekta 16.6. apakšpunktā norādīto atbalstāmo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18.3.5. atvērto tiešsaistes kursu platformā piedāvāto augstākās izglītības iestādes vai nozares uzņēmuma izstrādāto izglītības programmu apguves un apliecinājuma dokumentu saņemšanas izmaksas mērķa grupas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izmaksas horizontālā principa “Vienlīdzība, iekļaušana, nediskriminācija un pamattiesību ievērošana” darbību īstenošanai var plānot šo noteikumu </w:t>
            </w:r>
            <w:r w:rsidR="00000000" w:rsidRPr="00000000" w:rsidDel="00000000">
              <w:rPr>
                <w:rtl w:val="0"/>
              </w:rPr>
              <w:t xml:space="preserve">15.</w:t>
            </w:r>
            <w:r w:rsidR="00000000" w:rsidRPr="00000000" w:rsidDel="00000000">
              <w:rPr>
                <w:rtl w:val="0"/>
              </w:rPr>
              <w:t xml:space="preserve"> punktā minēto atbalstāmo darbību nodrošināšanai, tostarp surdotulka, vieglās valodas tulkošanas, reāllaika transkripcijas, subtitru un bērnu uzraudzības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18.2. apakšpunktā norādītos personai pieejamos atbalsta pakalpojumus, tos papildinot arī ar pandusu nomas, indukcijas cilpu nomas, zīmju valodas tulka un Braila drukas nodrošināšanas pakalpojumiem, kā arī aicinām izvērtēt vai horizontālā principa darbību īstenošanas izmaksas būs saistošas/attiecināmas uz visām 15.punkta darbībām jeb tomēr norādāmas atsauces uz konkrētiem 15.punkta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priekšlikumā norādīto, skaidrojam, ka precizēts noteikumu projekta 18.2. apakšpunkts (precizētajā versijā – 19.2. apakšpunkts), svītrojot teikuma daļu – “tostarp surdotulka, vieglās valodas tulkošanas, reāllaika transkripcijas, subtitru un bērnu uzraudzības pakalpojuma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izmaksas horizontālā principa “Vienlīdzība, iekļaušana, nediskriminācija un pamattiesību ievērošana” darbību īstenošanai var plānot šo noteikumu </w:t>
            </w:r>
            <w:r w:rsidR="00000000" w:rsidRPr="00000000" w:rsidDel="00000000">
              <w:rPr>
                <w:rtl w:val="0"/>
              </w:rPr>
              <w:t xml:space="preserve">16.</w:t>
            </w:r>
            <w:r w:rsidR="00000000" w:rsidRPr="00000000" w:rsidDel="00000000">
              <w:rPr>
                <w:rtl w:val="0"/>
              </w:rPr>
              <w:t xml:space="preserve"> punktā minēto atbalstāmo darbību nodrošināšanai;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w:t>
            </w:r>
            <w:r w:rsidR="00000000" w:rsidRPr="00000000" w:rsidDel="00000000">
              <w:rPr>
                <w:rtl w:val="0"/>
              </w:rPr>
              <w:t xml:space="preserve">15.1.</w:t>
            </w:r>
            <w:r w:rsidR="00000000" w:rsidRPr="00000000" w:rsidDel="00000000">
              <w:rPr>
                <w:rtl w:val="0"/>
              </w:rPr>
              <w:t xml:space="preserve"> apakšpunktā minētā atbalstāmā darbība ietver arī elektronisko mācību moduļu satura aktualizāciju un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par plānotajām darbībām, kas saistītas ar konkurētspējas paaugstināšanas pasākumu elektronisko mācību moduļu satura aktualizāciju. Vēršam uzmanību, ka mācību satura izstrāde un aktualizēšana nav Nodarbinātības valsts aģentūras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15.1. apakšpunktā (precizētajā versijā – 16.1. apakšpunkts) norādītie konkurētspējas paaugstināšanas pasākumi ir vērsti uz bezdarbnieku, darba meklētāju un bezdarba riskam pakļauto personu konkurētspējas veicināšanu darba tirgū un ietver individuālas konsultācijas, grupu nodarbības (kursi, semināri, lekcijas un citas nodarbības) darba meklēšanas metožu apguvei, psiholoģiskajam atbalstam un darba tirgum nepieciešamo pamatprasmju un iemaņu apguvei, piemēram, darba tiesisko attiecību veidošanai, darba tiesībās un darba aizsardzībā, tai skaitā apmācību moduļus elektroniskā formātā, kas pieejami jebkuram interesentam. NVA neizstrādā un neveic mācību satura aktualizāciju – šim mērķim iepirkumu procedūras veidā tiek piesaistīti kompetenti ārpakalpojuma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konkurētspējas paaugstināšanas pasākumu saturs un tematiskās jomas tiek apstiprinātas Ekonomikas ministrijas (turpmāk – EM) izveidotajā Apvienotājā pieaugušo izglītības koordinācijas komisijā (turpmāk – APIKK).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Šo noteikumu </w:t>
            </w:r>
            <w:r w:rsidR="00000000" w:rsidRPr="00000000" w:rsidDel="00000000">
              <w:rPr>
                <w:rtl w:val="0"/>
              </w:rPr>
              <w:t xml:space="preserve">16.1.</w:t>
            </w:r>
            <w:r w:rsidR="00000000" w:rsidRPr="00000000" w:rsidDel="00000000">
              <w:rPr>
                <w:rtl w:val="0"/>
              </w:rPr>
              <w:t xml:space="preserve"> apakšpunktā minētā atbalstāmā darbība ietver arī elektronisko mācību moduļu satura aktualizāciju un pilnveidi.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15.</w:t>
            </w:r>
            <w:r w:rsidR="00000000" w:rsidRPr="00000000" w:rsidDel="00000000">
              <w:rPr>
                <w:rtl w:val="0"/>
              </w:rPr>
              <w:t xml:space="preserve"> punktā minēto atbalstāmo darbību īstenošanas un maksājuma pieprasījumu sagatavošanas nolūkā finansējuma saņēmējs vai tā piesaistīts pakalpojumu sniedzējs un sadarbības partneris veic pārbaudi attiecībā uz šo noteikumu </w:t>
            </w:r>
            <w:r w:rsidR="00000000" w:rsidRPr="00000000" w:rsidDel="00000000">
              <w:rPr>
                <w:rtl w:val="0"/>
              </w:rPr>
              <w:t xml:space="preserve">3.</w:t>
            </w:r>
            <w:r w:rsidR="00000000" w:rsidRPr="00000000" w:rsidDel="00000000">
              <w:rPr>
                <w:rtl w:val="0"/>
              </w:rPr>
              <w:t xml:space="preserve"> punktā minētās mērķa grupas personu atbilstību iesaistei šo noteikumu </w:t>
            </w:r>
            <w:r w:rsidR="00000000" w:rsidRPr="00000000" w:rsidDel="00000000">
              <w:rPr>
                <w:rtl w:val="0"/>
              </w:rPr>
              <w:t xml:space="preserve">15.</w:t>
            </w:r>
            <w:r w:rsidR="00000000" w:rsidRPr="00000000" w:rsidDel="00000000">
              <w:rPr>
                <w:rtl w:val="0"/>
              </w:rPr>
              <w:t xml:space="preserve"> punktā minētajās darbībās, kā arī veic minēto personu identificēšanu un uzskaiti, norādot vārdu, uzvārdu, personas kodu, e-pasta adresi un citu maksājuma pieprasījuma sagatavošanai nepieciešamo informāciju, kas nesatur personas datus. Finansējuma saņēmēja piesaistīts pakalpojumu sniedzējs un sadarbības partneris iesniedz finansējuma saņēmējam šajā punktā minēto informāciju, kas nepieciešama maksājuma pieprasījuma sagatavošanai, kā arī informāciju par veikto pārbaudi attiecībā uz šo noteikumu </w:t>
            </w:r>
            <w:r w:rsidR="00000000" w:rsidRPr="00000000" w:rsidDel="00000000">
              <w:rPr>
                <w:rtl w:val="0"/>
              </w:rPr>
              <w:t xml:space="preserve">3.</w:t>
            </w:r>
            <w:r w:rsidR="00000000" w:rsidRPr="00000000" w:rsidDel="00000000">
              <w:rPr>
                <w:rtl w:val="0"/>
              </w:rPr>
              <w:t xml:space="preserve"> punktā minēto mērķa grupu personu atbilstību iesaistei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nepārprotamību, lūdzam papildināt anotāciju ar izvērstāku skaidrojumu, kas var būt noteikumu projekta 25.punktā noteiktais pakalpojumu sniedzējs un kā tas tiks piesaistīts. Šobrīd nav viennozīmīgi skaidrs, vai tas ir izglītības pakalpojuma sniedzējs, kas minēts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precizēta noteikumu projekta anotācijā ietvertā informācija, skaidrojot, ka ar pakalpojumu sniedzēju saprotamas arī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16.</w:t>
            </w:r>
            <w:r w:rsidR="00000000" w:rsidRPr="00000000" w:rsidDel="00000000">
              <w:rPr>
                <w:rtl w:val="0"/>
              </w:rPr>
              <w:t xml:space="preserve"> punktā minēto atbalstāmo darbību īstenošanas un maksājuma pieprasījumu sagatavošanas nolūkā finansējuma saņēmējs vai tā piesaistīts pakalpojumu sniedzējs un sadarbības partneris veic pārbaudi attiecībā uz šo noteikumu </w:t>
            </w:r>
            <w:r w:rsidR="00000000" w:rsidRPr="00000000" w:rsidDel="00000000">
              <w:rPr>
                <w:rtl w:val="0"/>
              </w:rPr>
              <w:t xml:space="preserve">3.</w:t>
            </w:r>
            <w:r w:rsidR="00000000" w:rsidRPr="00000000" w:rsidDel="00000000">
              <w:rPr>
                <w:rtl w:val="0"/>
              </w:rPr>
              <w:t xml:space="preserve"> punktā minētās mērķa grupas personu atbilstību iesaistei šo noteikumu </w:t>
            </w:r>
            <w:r w:rsidR="00000000" w:rsidRPr="00000000" w:rsidDel="00000000">
              <w:rPr>
                <w:rtl w:val="0"/>
              </w:rPr>
              <w:t xml:space="preserve">16.</w:t>
            </w:r>
            <w:r w:rsidR="00000000" w:rsidRPr="00000000" w:rsidDel="00000000">
              <w:rPr>
                <w:rtl w:val="0"/>
              </w:rPr>
              <w:t xml:space="preserve"> punktā minētajās darbībās, kā arī veic minēto personu identificēšanu un uzskaiti, norādot vārdu, uzvārdu, personas kodu un citu maksājuma pieprasījuma sagatavošanai nepieciešamo informāciju, kas nesatur personas datus. Finansējuma saņēmēja piesaistīts pakalpojumu sniedzējs un sadarbības partneris iesniedz finansējuma saņēmējam šajā punktā minēto informāciju, kas nepieciešama maksājuma pieprasījuma sagatavošanai, kā arī informāciju par veikto pārbaudi attiecībā uz šo noteikumu </w:t>
            </w:r>
            <w:r w:rsidR="00000000" w:rsidRPr="00000000" w:rsidDel="00000000">
              <w:rPr>
                <w:rtl w:val="0"/>
              </w:rPr>
              <w:t xml:space="preserve">3.</w:t>
            </w:r>
            <w:r w:rsidR="00000000" w:rsidRPr="00000000" w:rsidDel="00000000">
              <w:rPr>
                <w:rtl w:val="0"/>
              </w:rPr>
              <w:t xml:space="preserve"> punktā minēto mērķa grupu personu atbilstību iesaistei pasākumos.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Īstenojot projektu, finansējuma saņēmējs un sadarbības partneris: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noteikumu projekta 26.punktā skaidri noteikt, kādas funkcijas attiecināmas uz projekta iesniedzēju un kādas uz sadarbības partneri.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noteikumu projekta 26. punktā (precizētajā versijā – 27. punkts) aprakstīto, secināts, ka 26. punktā ir ietverti nosacījumi, kuri attiecināmi gan uz finansējuma saņēmēju,  gan sadarbības partneri.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Īstenojot projektu, finansējuma saņēmējs un sadarbības partneris: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piesaista šo noteikumu </w:t>
            </w:r>
            <w:r w:rsidR="00000000" w:rsidRPr="00000000" w:rsidDel="00000000">
              <w:rPr>
                <w:rtl w:val="0"/>
              </w:rPr>
              <w:t xml:space="preserve">15.</w:t>
            </w:r>
            <w:r w:rsidR="00000000" w:rsidRPr="00000000" w:rsidDel="00000000">
              <w:rPr>
                <w:rtl w:val="0"/>
              </w:rPr>
              <w:t xml:space="preserve"> punktā minēto atbalstāmo darbību veikšanai nepieciešamo personālu vai īsteno iepirkumus, nodrošinot, ka projekta īstenošanas laikā tiek ievēroti interešu konflikta, korupcijas un krāpšanas novēršanas nosacījumi, un paredzot, ka projekta vadībā iesaistītais personāls un iepirkumu līgumu izpildītāji ir parakstījuši apliecinājumus par interešu konflikta neesamību saskaņā ar Eiropas Parlamenta un Padomes 2024. gada 23. septembra Regulas (ES, Euratom) 2024/2509 par finanšu noteikumiem, ko piemēro Savienības vispārējam budžetam (pārstrādāta redakcija), 61. pantu un normatīvajiem aktiem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26.2. un 27.2.1. apakšpunkta redakciju, ņemot vērā,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4.3.3.1. pasākuma projekts ir daudzpakāpju projekts. Attiecībā uz interešu konflikta, korupcijas un krāpšanas novēršanas nosacījumiem noteikumu projekta 26.2. apakšpunktā (precizētajā versijā – 27.2. apakšpunkts) noteiktā prasība – ievērot interešu konflikta, korupcijas un krāpšanas novēršanas nosacījumus – ir attiecināma uz finansējuma saņēmēja un sadarbības partnera piesaistīto personālu, ne uz iepirkumu līgumu izpildītājiem (proti, tā saskaņā ar normatīvajiem aktiem publisko iepirkumu jomā nav saistoša). Tāpēc redakcionāli precizēts noteikumu projekta 26.2. (27.2.) apakšpunkts, svītrojot pienākumu šo  prasību ievērot iepirkumu līgumu izpildītajiem, kā arī salāgoti interešu konflikta, korupcijas un krāpšanas novēršanas nosacījumi ar citos nozares normatīvajos aktos ietvertajām redakcijām un pievienots 26.3. (precizētās versijas – 27.3. apakšpunkts). Vienlaikus precizēta arī  līdzšinējā 27. punkta informācija,  to  pārnesot uz informācijai atbilstošāku noteikumu projekta sadaļu – skatīt noteikumu projekta precizētās versijas 13.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piesaistot šo noteikumu </w:t>
            </w:r>
            <w:r w:rsidR="00000000" w:rsidRPr="00000000" w:rsidDel="00000000">
              <w:rPr>
                <w:rtl w:val="0"/>
              </w:rPr>
              <w:t xml:space="preserve">16.</w:t>
            </w:r>
            <w:r w:rsidR="00000000" w:rsidRPr="00000000" w:rsidDel="00000000">
              <w:rPr>
                <w:rtl w:val="0"/>
              </w:rPr>
              <w:t xml:space="preserve"> punktā minēto atbalstāmo darbību veikšanai nepieciešamo personālu,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par konstatētajām aizdomām, kā arī ir informēts par ziņotāju aizsardzību atbilstoši Trauksmes celšanas 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27.2.5. kārtību, kādā nodarbinātajiem ir jārīkojas, ja tie vēlas ziņot par iespējamiem pārkāpumiem (tai skaitā par iespējamām koruptīvām darbībām), ietverot pasākumus ziņotāja anonimitātes un aizsardzības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labad ierosinām MK noteikumu 27.2.5. apakšpunktā aizstāt vārdu "nodarbinātajiem"ar vārdu "darbiniekiem", jo punkts attiecināms uz projekta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sniegto priekšlikumu, secināts, ka 4.3.3.1. pasākuma projekta īstenošanas termiņš ir vairāki gadi, kuru laikā situācija var mainīties. Lai arī šobrīd plānots, ka NVA projekta personāls būs statusā – darbinieki,  piemēram, uz kāda 4.3.3.1. pasākuma projekta darbinieka prombūtnes laiku var tikt piesaistīts finansējuma saņēmēja nodarbinātais, kurš ir ierēdnis, tad arī viņam šie nosacījumi ir jāievēro. Lai nosacījumi būtu attiecināmi gan uz darbiniekiem, gan ierēdņiem, atbilstoši Darba aizsardzības likuma 1. panta 13. punktā noteiktajam lietojams jau noteikumu projekta 27.2.5. apakšpunktā (precizētajā versijā – 13.2.5. apakšpunkts) ietvertais termins – nodarbinātie.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uzkrāj, uzskaita un iesniedz sadarbības iestādē apkopotus datus par kopējiem tūlītējiem rādītājiem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28.2. apakšpunktā vārdus "a</w:t>
            </w:r>
            <w:r w:rsidR="00000000" w:rsidRPr="00000000" w:rsidDel="00000000">
              <w:rPr>
                <w:i w:val="1"/>
                <w:rtl w:val="0"/>
              </w:rPr>
              <w:t xml:space="preserve">pkopotus datus par kopējiem tūlītējiem rādītājiem</w:t>
            </w:r>
            <w:r w:rsidR="00000000" w:rsidRPr="00000000" w:rsidDel="00000000">
              <w:rPr>
                <w:rtl w:val="0"/>
              </w:rPr>
              <w:t xml:space="preserve">" aizstāt ar vārdiem "</w:t>
            </w:r>
            <w:r w:rsidR="00000000" w:rsidRPr="00000000" w:rsidDel="00000000">
              <w:rPr>
                <w:i w:val="1"/>
                <w:rtl w:val="0"/>
              </w:rPr>
              <w:t xml:space="preserve">informāciju par atbalstu saņēmušām šo noteikumu 3. punktā minētajām personām</w:t>
            </w:r>
            <w:r w:rsidR="00000000" w:rsidRPr="00000000" w:rsidDel="00000000">
              <w:rPr>
                <w:rtl w:val="0"/>
              </w:rPr>
              <w:t xml:space="preserve">". Skaidrojam, ka saskaņā ar Ministru kabineta 21.03.2023. noteikumu Nr. 135 "Eiropas savienības fondu projektu pārbaužu veikšanas kārtība 2021.-2027. gada plānošanas periodā" 1.pielikumu "Pārskats par projekta dalībniekiem",  informācija ir iesniedzama par iepriekšējā kalendārā gada dalībniekiem un sasniegtajiem tūlītējiem rādītājiem.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precizēts noteikumu projekta 28.2.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uzkrāj, uzskaita un iesniedz sadarbības iestādē informāciju par atbalstu saņēmušām šo noteikumu </w:t>
            </w:r>
            <w:r w:rsidR="00000000" w:rsidRPr="00000000" w:rsidDel="00000000">
              <w:rPr>
                <w:rtl w:val="0"/>
              </w:rPr>
              <w:t xml:space="preserve">3.</w:t>
            </w:r>
            <w:r w:rsidR="00000000" w:rsidRPr="00000000" w:rsidDel="00000000">
              <w:rPr>
                <w:rtl w:val="0"/>
              </w:rPr>
              <w:t xml:space="preserve"> 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 nodrošina ar projekta īstenošanu saistītā privātā līdzfinansējuma (t. i., izmaksu, kuras sedz darba devējs atbilstoši normatīvajiem aktiem par aktīvo nodarbinātības pasākumu un preventīvo bezdarba samazināšanas pasākumu organizēšanas un finansēšanas kārtību un pasākumu īstenotāju izvēles principiem šo noteikumu </w:t>
            </w:r>
            <w:r w:rsidR="00000000" w:rsidRPr="00000000" w:rsidDel="00000000">
              <w:rPr>
                <w:rtl w:val="0"/>
              </w:rPr>
              <w:t xml:space="preserve">15.7.</w:t>
            </w:r>
            <w:r w:rsidR="00000000" w:rsidRPr="00000000" w:rsidDel="00000000">
              <w:rPr>
                <w:rtl w:val="0"/>
              </w:rPr>
              <w:t xml:space="preserve"> apakšpunktā minētās atbalstāmās darbības īstenošanai) uzskaiti, ja nepieciešams, nodrošinot šīs informācijas sniegšanu iestādēm, kas nodrošina Eiropas Savienības fondu vadību;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termina "privātais finansējums" lietošanu noteikumu projekta 28.6.apakšpunktā, ņemot vērā noteikumu projekta 11.punktā norādītā projekta iesniedzēja juridisko statusu.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ir izvērtējusi Finanšu ministrijas priekšlikumu un sniedz šādu skaidrojumu. Noteikumu projekta 28.6. apakšpunktā ir noteikts finansējuma saņēmēja (NVA) pienākums uzskaitīt šo noteikumu 15.7. apakšpunktā (precizētajā versijā – 16.7. apakšpunkts)  minēto atbalstāmo darbību īstenošanā iesaistīto darba devēju ieguldīto privāto līdzfinansējumu, jo  atbilstoši MK noteikumu Nr. 75 70. punktā noteiktajam –  darba devējam, kas noslēdzis līgumu par pasākuma (praktiskās mācības bezdarbniekiem) īstenošanu, jāpiedalās attiecīgā pasākuma līdzfinansēšanā (arī veicot valsts sociālās apdrošināšanas obligātās iemaksas par pasākumos iesaistītajiem bezdarbniekiem vai izglītojamiem). Darba devēja līdzfinansēto daļu sedz no līdzekļiem, kas nav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28.6. nodrošina ar projekta īstenošanu saistītā privātā līdzfinansējuma (t. i., izmaksu, kuras sedz darba devējs atbilstoši normatīvajiem aktiem par aktīvo nodarbinātības pasākumu un preventīvo bezdarba samazināšanas pasākumu organizēšanas un finansēšanas kārtību un pasākumu īstenotāju izvēles principiem šo noteikumu </w:t>
            </w:r>
            <w:r w:rsidR="00000000" w:rsidRPr="00000000" w:rsidDel="00000000">
              <w:rPr>
                <w:rtl w:val="0"/>
              </w:rPr>
              <w:t xml:space="preserve">16.7.</w:t>
            </w:r>
            <w:r w:rsidR="00000000" w:rsidRPr="00000000" w:rsidDel="00000000">
              <w:rPr>
                <w:rtl w:val="0"/>
              </w:rPr>
              <w:t xml:space="preserve"> apakšpunktā minētās atbalstāmās darbības īstenošanai) uzskaiti, ja nepieciešams, nodrošinot šīs informācijas sniegšanu iestādēm, kas nodrošina Eiropas Savienības fondu vadību;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vai plānotais </w:t>
            </w:r>
            <w:r w:rsidR="00000000" w:rsidRPr="00000000" w:rsidDel="00000000">
              <w:rPr>
                <w:i w:val="1"/>
                <w:rtl w:val="0"/>
              </w:rPr>
              <w:t xml:space="preserve">de minimis </w:t>
            </w:r>
            <w:r w:rsidR="00000000" w:rsidRPr="00000000" w:rsidDel="00000000">
              <w:rPr>
                <w:rtl w:val="0"/>
              </w:rPr>
              <w:t xml:space="preserve">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regulas 717/2014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717/2014. Ja  atbalsts ir piešķirts saskaņā ar regulu 2023/2831,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regula 1408/2013) vai regulu 717/2014, papildus ievēro arī regulas 717/2014 5. panta 1. un 2. punktā vienam vienotam uzņēmumam noteikto maksimālo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nosacījumu par atbalsta piešķiršanu saskaņā ar Eiropas Komisijas 2013. gada 18. decembra regulu Nr. 1408/2013, ņemot vērā, ka atbilstoši Eiropas Komisijas regulas Nr. 2021/1060 2.panta 9.apakšpunkta d) noteiktajam divpakāpju projektos finansējuma saņēmējs otrajā pakāpē drīkst piešķirt tikai de minimis atbalstu saskaņā ar Eiropas Komisijas regulu Nr. 2023/2831 un Nr.717/2014.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33.2.1. apakšpunkts neparedz atbalsta sniegšanu saskaņā ar Eiropas Komisijas 2013. gada 18. decembra regulu Nr. 1408/2013, bet nosaka, ka, izvērtējot pretendentu, jāņem vērā arī </w:t>
            </w:r>
            <w:r w:rsidR="00000000" w:rsidRPr="00000000" w:rsidDel="00000000">
              <w:rPr>
                <w:i w:val="1"/>
                <w:rtl w:val="0"/>
              </w:rPr>
              <w:t xml:space="preserve">de minimis</w:t>
            </w:r>
            <w:r w:rsidR="00000000" w:rsidRPr="00000000" w:rsidDel="00000000">
              <w:rPr>
                <w:rtl w:val="0"/>
              </w:rPr>
              <w:t xml:space="preserve"> atbalsts, kurš iepriekš piešķirts (ja ir bijis piešķirts) minētās regulas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šādas redakcijas ir ietvertas un saskaņotas arī citu nozares specifiskā atbalsta mērķa īstenošanas noteikumu ietvaros, tostarp, tādu, kur finansējuma saņēmējs ir NVA (piemēram, Ministru kabineta 2024. gada 2. jūlija noteikumos Nr. 431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4.3.3.5. pasākuma “Ilgāka un labāka darba mūža veicināšana” īstenošanas noteikumi”, skat. 34.3.1. un 34.3.2. apakšpunktus), tāpēc svarīgi nodrošināt salāgotas redakcijas.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33.2.1. vai plānotais </w:t>
            </w:r>
            <w:r w:rsidR="00000000" w:rsidRPr="00000000" w:rsidDel="00000000">
              <w:rPr>
                <w:i w:val="1"/>
                <w:rtl w:val="0"/>
              </w:rPr>
              <w:t xml:space="preserve">de minimis </w:t>
            </w:r>
            <w:r w:rsidR="00000000" w:rsidRPr="00000000" w:rsidDel="00000000">
              <w:rPr>
                <w:rtl w:val="0"/>
              </w:rPr>
              <w:t xml:space="preserve">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regulas 717/2014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717/2014. Ja  atbalsts ir piešķirts saskaņā ar regulu 2023/2831,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(ES Oficiālais Vēstnesis, 2013. gada 24. decembris, Nr. L 352) (turpmāk – regula 1408/2013) vai regulu 717/2014, papildus ievēro arī regulas 717/2014 5. panta 1. un 2. punktā vienam vienotam uzņēmumam noteikto maksimālo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rtl w:val="0"/>
              </w:rPr>
              <w:t xml:space="preserve"> atbalstu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2023/2831. Ja  atbalsts ir piešķirts saskaņā ar regulu 2023/2831, regulu 1408/2013 vai regulu 717/2014, papildus ievēro arī regulas 2023/2831 5. panta 2. punktā vienam vienotam uzņēmumam noteikto maksimālo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atsauci uz Eiropas Komisijas 2013. gada 18. decembra regulu Nr. 1408/2013, ņemot vērā, ka atbilstoši Eiropas Komisijas regulas Nr. 2021/1060 2.panta 9.apakšpunkta d) noteiktajam divpakāpju projektos finansējuma saņēmējs otrajā pakāpē drīkst piešķirt tikai de minimis atbalstu saskaņā ar Eiropas Komisijas regulu Nr. 2023/2831 un Nr.717/2014.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33.2.2. apakšpunkts neparedz atbalsta sniegšanu saskaņā ar Eiropas Komisijas 2013. gada 18. decembra regulu Nr. 1408/2013, bet nosaka, ka, izvērtējot pretendentu, jāņem vērā arī de minimis atbalsts, kurš iepriekš piešķirts (ja ir bijis piešķirts) minētās regulas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šādas redakcijas ir ietvertas un saskaņotas arī citu nozares specifiskā atbalsta mērķa īstenošanas noteikumu ietvaros, tostarp, tādu, kur finansējuma saņēmējs ir NVA, tāpēc svarīgi ir nodrošināt salāgotas redakcijas (skat. skaidrojumu arī izziņas 41.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33.2.2. 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rtl w:val="0"/>
              </w:rPr>
              <w:t xml:space="preserve"> atbalstu nepārsniedz regulas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2023/2831. Ja  atbalsts ir piešķirts saskaņā ar regulu 2023/2831, regulu 1408/2013 vai regulu 717/2014, papildus ievēro arī regulas 2023/2831 5. panta 2. punktā vienam vienotam uzņēmumam noteikto maksimālo atbalsta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sniedzējs (finansējuma saņēmējs)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un </w:t>
            </w:r>
            <w:r w:rsidR="00000000" w:rsidRPr="00000000" w:rsidDel="00000000">
              <w:rPr>
                <w:i w:val="1"/>
                <w:rtl w:val="0"/>
              </w:rPr>
              <w:t xml:space="preserve">de minimis</w:t>
            </w:r>
            <w:r w:rsidR="00000000" w:rsidRPr="00000000" w:rsidDel="00000000">
              <w:rPr>
                <w:rtl w:val="0"/>
              </w:rPr>
              <w:t xml:space="preserve"> atbalsta saņēmējs (saimnieciskās darbības veicējs) visus ar</w:t>
            </w:r>
            <w:r w:rsidR="00000000" w:rsidRPr="00000000" w:rsidDel="00000000">
              <w:rPr>
                <w:i w:val="1"/>
                <w:rtl w:val="0"/>
              </w:rPr>
              <w:t xml:space="preserve"> de minimis </w:t>
            </w:r>
            <w:r w:rsidR="00000000" w:rsidRPr="00000000" w:rsidDel="00000000">
              <w:rPr>
                <w:rtl w:val="0"/>
              </w:rPr>
              <w:t xml:space="preserve">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 atbilstoši regulas 2023/2831 6. panta 3. un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atbilstoši Ministru kabineta 2018. gada 21. novembra noteikumiem Nr. 715 "De minimis atbalsta uzskaites un piešķiršanas kārtība" nosaka ne tikai de minimis atbalsta uzskaites, bet arī piešķiršanas kārtību, lūdzam atbilstoši precizēt noteikumu projekta 34. punkta </w:t>
            </w:r>
            <w:r w:rsidR="00000000" w:rsidRPr="00000000" w:rsidDel="00000000">
              <w:rPr>
                <w:u w:val="single"/>
                <w:rtl w:val="0"/>
              </w:rPr>
              <w:t xml:space="preserve">pirmo</w:t>
            </w:r>
            <w:r w:rsidR="00000000" w:rsidRPr="00000000" w:rsidDel="00000000">
              <w:rPr>
                <w:rtl w:val="0"/>
              </w:rPr>
              <w:t xml:space="preserve"> teikumu. Lūdzam skatīt piedāvātās redakcijas piemēru zemāk.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atbalsta piešķiršana un uzskaite tiek veikta saskaņā ar normatīvajiem aktiem par de minimis atbalsta uzskaites un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34.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w:t>
            </w:r>
            <w:r w:rsidR="00000000" w:rsidRPr="00000000" w:rsidDel="00000000">
              <w:rPr>
                <w:i w:val="1"/>
                <w:rtl w:val="0"/>
              </w:rPr>
              <w:t xml:space="preserve">De minimis</w:t>
            </w:r>
            <w:r w:rsidR="00000000" w:rsidRPr="00000000" w:rsidDel="00000000">
              <w:rPr>
                <w:rtl w:val="0"/>
              </w:rPr>
              <w:t xml:space="preserve"> atbalsta uzskaiti un piešķiršanu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sniedzējs (finansējuma saņēmējs)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un </w:t>
            </w:r>
            <w:r w:rsidR="00000000" w:rsidRPr="00000000" w:rsidDel="00000000">
              <w:rPr>
                <w:i w:val="1"/>
                <w:rtl w:val="0"/>
              </w:rPr>
              <w:t xml:space="preserve">de minimis</w:t>
            </w:r>
            <w:r w:rsidR="00000000" w:rsidRPr="00000000" w:rsidDel="00000000">
              <w:rPr>
                <w:rtl w:val="0"/>
              </w:rPr>
              <w:t xml:space="preserve"> atbalsta saņēmējs (saimnieciskās darbības veicējs) visus ar</w:t>
            </w:r>
            <w:r w:rsidR="00000000" w:rsidRPr="00000000" w:rsidDel="00000000">
              <w:rPr>
                <w:i w:val="1"/>
                <w:rtl w:val="0"/>
              </w:rPr>
              <w:t xml:space="preserve"> de minimis </w:t>
            </w:r>
            <w:r w:rsidR="00000000" w:rsidRPr="00000000" w:rsidDel="00000000">
              <w:rPr>
                <w:rtl w:val="0"/>
              </w:rPr>
              <w:t xml:space="preserve">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saskaņā ar regulu 2023/2831 un, kas darbojas arī nozarēs, kuras minētas regulas 2023/2831 1. panta 1. punkta "a", "b", "c" vai "d" apakšpunktā, nodrošina šo nozaru darbību vai izmaksu nodalīšanu saskaņā ar regulas 2023/2831 1. panta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2023/2831 1. panta 2. punktam atbalstu drīkst piešķirt tikai tad, ja saimnieciskās darbības veicējs nodrošina šo nozaru darbību vai </w:t>
            </w:r>
            <w:r w:rsidR="00000000" w:rsidRPr="00000000" w:rsidDel="00000000">
              <w:rPr>
                <w:u w:val="single"/>
                <w:rtl w:val="0"/>
              </w:rPr>
              <w:t xml:space="preserve">uzskaites nodalīšanu,</w:t>
            </w:r>
            <w:r w:rsidR="00000000" w:rsidRPr="00000000" w:rsidDel="00000000">
              <w:rPr>
                <w:rtl w:val="0"/>
              </w:rPr>
              <w:t xml:space="preserve"> un šis nosacījums ir pakārtots regulas 2023/2831 1. panta 1. punktam, aicinām precizēt noteikumu projekta 35.1. apakšpunktu, papildus, apvienojot to ar noteikumu projekta 33.1. apakšpunktu, daļā, kas attiecas uz regulu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piedāvātās redakcijas piemēru zemāk.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 minimis atbalstu saskaņā ar regulu 2023/2831 piešķir, ievērojot regulas 2023/2831 1. panta 1. punktā minētos nozaru un darbību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saimnieciskās darbības veicējs vienlaikus darbojas vienā vai vairākās regulas 2023/2831 1. panta 1. punkta a), b), c) un d) apakšpunktā minētajās nozarēs, atbalstu drīkst piešķirt tikai tad, ja saimnieciskās darbības veicējs nodrošina šo nozaru darbību vai uzskaites nodalīšanu, lai saskaņā ar regulas 2023/2831 1. panta 2. punktu darbības izslēgtajās nozarēs negūst labumu no de minimis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precizēts noteikumu projekta 35.1. apakšpunkts, to svītrojot un atbilstošo informāciju pievienojot noteikumu projekta 33.1.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saskaņā ar regulu 717/2014 un kas darbojas arī nozarēs, kuras minētas regulas 717/2014 1. panta 1. punktā, nodrošina šo nozaru darbību vai izmaksu nodalīšanu saskaņā ar regulas 717/2014 1. panta 2. un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regulas 717/2014 1. panta 1. punktā ir minēta tikai viena nozare, kam paredzēts atbalsts saskaņā ar regulu 717/2014. Atbilstoši nepieciešams precizēt noteikumu projekta 35.2. apakšpunktu, ka saskaņā ar regulu 717/2014, nodrošina nozaru darbību vai izmaksu nodalīšanu saskaņā ar regulas 717/2014 1. panta 2. un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precizēts noteikumu projekta 35.2. apakšpunkts, to svītrojot un atbilstošo informāciju pievienojot noteikumu projekta 33.1.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skaidrojot kā tiks nošķirtas: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AF 3.1.2.5.i “Bezdarbnieku, darba meklētāju un bezdarba riskam pakļauto personu iesaiste darba tirgū” projekta Nr.3.1.2.5.i.0/1/23/I/CFLA/001 “Prasmju pilnveide pieaugušajiem”  (ieviešanas beigu datums ir 2026.gada 30.jūnijs) AF projekta;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ESF+  4.3.3.1. pasākuma "Bezdarbnieku, darba meklētāju un bezdarba riskam pakļauto personu kvalifikācijas un prasmju paaugstināšana" izmaksas, to uzskaite, izmaksas pamatojošo dokumentu sagatavošana, kādas iekšējas pocedūras tiek plānotas, lai nodrošinātu abu projektu datu caurspīdīgumu un dubultfinansējuma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LM sagatavot koncentrētu skaidrojumu Eiropas Komisijai (e-pasta veidā), sniedzot skaidrojumu par augstāk minēto. Tādējādi nodrošinot visas puses ar informāciju, piemēram, ka specifiskās lietas ir/būs atrunātas projekta līgumā, tostarp, ievērojot projekta līguma nosacījumus, kā arī Latvijas Republikas normatīvo aktu prasības dokumentu sagatavošanā, grāmatvedības kārtošanā un citus normatīvos aktus, kas regulē nodokļu uzskaiti, būtiski tiek samazināts risks, ka izdevumi tiks atzīti par neatbilstoši veiktajiem.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papildinot dubultfinansējuma riska novēršanas aprakstu starp 4.3.3.1. pasākumu un 3.1.2.5.i. investīciju noteikumu projekta anotācijā. LM sagatavos atbilstoša satura e-pastu ar skaidrojumu Eiropas Komisijai un nosūtīs to Finanšu ministrijai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"Likmes aprēķinu pamato šādi normatīvie akti un informācijas avoti:" pie netiešo izmaksu apraksta, vēršam uzmanību, ka 1.2. ir "Vadlīnijas attiecināmo izmaksu noteikšanai Eiropas Savienības kohēzijas politikas programmas 2021.-2027.gada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noteikumu projekta anotācijā precizēts vadlīniju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"Risinājumi"  pie atbalsta darbības Nr.2. profesionālā izglītība, pārkvalifikācija, kvalifikācijas paaugstināšana un ārpus formālās izglītības sistēmas apgūtās profesionālās kompetences novērtēšana, norādīts, ka atbalstāmās darbības īstenošana sniedz iespēju bezdarbniekiem iegūt profesionālo kvalifikāciju. Vēršam uzmanību, ka saskaņā ar Ministru kabineta 2024. gada 20. februāra noteikumiem Nr. 110 “Noteikumi par valsts profesionālās tālākizglītības un profesionālās pilnveides izglītības standartu” par profesionālās tālākizglītības programmas apguvi personai izsniedz profesionālās kvalifikācijas apliecību par otrā, trešā vai ceturtā kvalifikācijas līmeņa profesionālo kvalifikāciju, iegūstot apliecību par trešā vai ceturtā kvalifikācijas līmeņa profesionālo kvalifikāciju un tās specializāciju vai iegūstot apliecību par trešā vai ceturtā kvalifikācijas līmeņa profesionālās kvalifikācijas specializāciju, kas iekļauta nozares kvalifikāciju struktūrā (arī sekmīgi nokārtojot profesionālās kvalifikācijas eksāmenu). Tāpat MK noteikumu Nr.75 45.punkts paredz apmācību kupona bāzes vērtības tikai par profesionālās kvalifikācijas apguvi, atsevišķi neizdalot bāzes vērtību par profesionālo kvalifikāciju un tās specializāciju vai profesionālās kvalifikācijas specializāciju. Lūdzam precizēt anotāciju un izstrādājot vienības izmaksu metodiku mācību izmaksām paredzēt tajā arī vērtības par profesionālo kvalifikāciju un tās specializāciju vai profesionālās kvalifikācijas specializāciju.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pieņemts zināšanai un tiks izmantots turpmākajām diskusijām EM izveidotajā APIKK, pēc kurām tiks pieņemts lēmums par attiecīgo grozījumu veikšanu MK noteikumos Nr. 75, 4.3.3.1. pasākuma īstenošanas noteikumos, tostarp noteikumu projekta 17.2.1. apakšpunktā (precizētajā versijā – 18.2.1. apakšpunkts) minētajā mācību izmaksu metodikā.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anotācijā svītrot noteikumu projekta 15.7. apakšpunktā minēto praktisko mācību ietvaros saimnieciskās darbības veicējiem paredzēto izmaksu saraksta 7. un 8. punktu, jo minētās izmaksas attiecas uz 15.8. apakšpunktā minēto atbalstāmo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Tehniska kļūda, sadalot dotācijas pa pasākumiem. Precizēta noteikumu projekta anotācijā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5.1.apakšpunkta 5., 7. un 8.aili.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priekšlikumā norādītajam papildināta informācija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protokollēmuma projektu ar jaunu punktu par elastības finansējumu. Vēršam uzmanību, ka 2025. gada 27. maija sēdes protokola Nr. 21 42. § 12.punkts paredz, ka </w:t>
            </w:r>
            <w:r w:rsidR="00000000" w:rsidRPr="00000000" w:rsidDel="00000000">
              <w:rPr>
                <w:b w:val="1"/>
                <w:rtl w:val="0"/>
              </w:rPr>
              <w:t xml:space="preserve">elastības finansējums kļūst pieejams pēc Eiropas komisijas lēmuma par programmas grozījumiem</w:t>
            </w:r>
            <w:r w:rsidR="00000000" w:rsidRPr="00000000" w:rsidDel="00000000">
              <w:rPr>
                <w:rtl w:val="0"/>
              </w:rPr>
              <w:t xml:space="preserve">. Izņēmuma gadījumā, to objektīvi pamatojot, ministrija, virzot attiecīgo Ministra kabineta noteikumu projektu par specifiskā atbalsta mērķa vai tā pasākuma īstenošanu vai to grozījumus, Ministru kabineta sēdes protokollēmuma projektā var rosināt ātrāku elastības finansējuma izmantošanu, izvērstu pamatojumu sniedzot sākotnējās ietekmes (ex-ante) novērtējuma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uzņemties saistības par Eiropas Savienības kohēzijas politikas programmas 2021.–2027. gadam  4.3.3.SAM “…“ 4.3.3.1. pasākumam " Bezdarbnieku, darba meklētāju un bezdarba riskam pakļauto personu kvalifikācijas un prasmju paaugstināšana" noteikto elastības finansējumu ….. euro apmērā pirms Eiropas Komisijas pozitīva lēmuma par grozījumiem Eiropas Savienības kohēzijas politikas programmā 2021.–2027.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protokollēmuma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24-TA-2738</w:t>
    </w:r>
    <w:r>
      <w:br/>
    </w:r>
    <w:r w:rsidR="00000000" w:rsidRPr="00000000" w:rsidDel="00000000">
      <w:rPr>
        <w:rtl w:val="0"/>
      </w:rPr>
      <w:t xml:space="preserve">20.11.2025. 12.23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24-TA-2738</w:t>
    </w:r>
    <w:r>
      <w:br/>
    </w:r>
    <w:r w:rsidR="00000000" w:rsidRPr="00000000" w:rsidDel="00000000">
      <w:rPr>
        <w:rtl w:val="0"/>
      </w:rPr>
      <w:t xml:space="preserve">20.11.2025. 12.23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Izziņa_24-TA-2738.docx</dc:title>
</cp:coreProperties>
</file>

<file path=docProps/custom.xml><?xml version="1.0" encoding="utf-8"?>
<Properties xmlns="http://schemas.openxmlformats.org/officeDocument/2006/custom-properties" xmlns:vt="http://schemas.openxmlformats.org/officeDocument/2006/docPropsVTypes"/>
</file>