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29. augusta noteikumos Nr. 487 "Atbalsta noteikumi Covid-19 krīzes skartajiem sabiedriskās ēdināšanas nozares komersantiem zaudējumu kompensēšanai"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 nevar precīzi izvērtēt, kuras attiecīgā lēmuma prasības ir pārņemtas noteikumu projektā, pamatojoties uz Ministru kabineta 2021. gada 7. septembra noteikumu Nr. 617 "Tiesību akta projekta sākotnējās ietekmes izvērtēšanas kārtība" 9.19. apakšpunktu, lūdzam noteikumu projekta anotācijas 5.4. sadaļas 1. tabulā skaidrot, kuras konkrēti Eiropas Komisijas 2024. gada 22. jūlija lēmuma SA.109275 (2023/N) (turpmāk - lēmums Nr. SA.109275 (2023/N))  vienības ir pārņemtas katrā no 1. tabulā minētajām noteikumu projekta vienībām. Vienlaikus vēršam uzmanību, ka šobrīd nav konstatējams, kā noteikumu projekta 2. punktā pārņemtas iepriekš minētā Eiropas Komisijas lēmuma prasības, jo atbilstošs regulējums šajā lēmumā pirmšķietami nav atrodams. Attiecīgi gadījumā, ja ar noteikumu projekta 2. punktu netiek pārņemtas minētā lēmuma prasības, lūdzam papildināt noteikumu projekta anotācijas 1.3. sadaļu ar informāciju par noteikumu projekta 2. punkta ietekmi uz personām, kuras jau ir pieteikušās atbalstam vai atbalstu saņēmušas, proti, vai netiks aizskarta šo personu tiesiskā paļāvība.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norādot EK lēmuma pārņemtās prasības. Skaidrojam, ka attiecībā uz Noteikuma projekta 2.punktu ir pārņemtas 21. un 49.p.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atbalsts faktiski līdz šim nav piešķirts, jo atbilstoši 29.08.2023. MK noteikumos Nr. 487 noteiktajam Latvijai bija nepieciešams saņemt EK saskaņojumu par atbalsta saderīgumu ar Eiropas Savienības iekšējo tirgu. Attiecīgi ar MK noteikumiem tiek grozītas EK 2024.gada 22.jūlija lēmumā  SA.109275 noteiktās normas, kas atzīst atbalstu saderīgu ar ES iekšējo tirgu.  Potenciālie atbalsta saņēmēji nav līdz šim pieteikušies, līdz ar to netiks aizskarta šo personu tiesiskā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Covid-19 krīzes skartajiem sabiedriskās ēdināšanas nozares komersantiem zaudējumu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29.08.2023. sēdē pieņemtajā noteikumu projekta "Atbalsta noteikumi Covid-19 krīzes skartajiem sabiedriskās ēdināšanas nozares komersantiem zaudējumu kompensēšanai" anotācijā (pieejama: </w:t>
            </w:r>
            <w:r w:rsidR="00000000" w:rsidRPr="00000000" w:rsidDel="00000000">
              <w:rPr>
                <w:i w:val="1"/>
                <w:rtl w:val="0"/>
              </w:rPr>
              <w:t xml:space="preserve">https://tapportals.mk.gov.lv/annotation/963e407f-d712-4709-b159-02805ef15850) </w:t>
            </w:r>
            <w:r w:rsidR="00000000" w:rsidRPr="00000000" w:rsidDel="00000000">
              <w:rPr>
                <w:rtl w:val="0"/>
              </w:rPr>
              <w:t xml:space="preserve">skaidrots, ka “</w:t>
            </w:r>
            <w:r w:rsidR="00000000" w:rsidRPr="00000000" w:rsidDel="00000000">
              <w:rPr>
                <w:i w:val="1"/>
                <w:rtl w:val="0"/>
              </w:rPr>
              <w:t xml:space="preserve">Valsts ieņēmumu dienests nodokļu parādu dzēš pamatojoties uz lēmumu par atbalsta piešķiršanu par visu piešķirto atbalsta summu vienā reizē par nodokļu parādiem, </w:t>
            </w:r>
            <w:r w:rsidR="00000000" w:rsidRPr="00000000" w:rsidDel="00000000">
              <w:rPr>
                <w:b w:val="1"/>
                <w:i w:val="1"/>
                <w:u w:val="single"/>
                <w:rtl w:val="0"/>
              </w:rPr>
              <w:t xml:space="preserve">kuri uz lēmuma pieņemšanas brīdi nav samaksāti</w:t>
            </w:r>
            <w:r w:rsidR="00000000" w:rsidRPr="00000000" w:rsidDel="00000000">
              <w:rPr>
                <w:i w:val="1"/>
                <w:rtl w:val="0"/>
              </w:rPr>
              <w:t xml:space="preserve"> atbilstoši Valsts ieņēmumu dienesta iepriekš saskaņotajam nodokļu parādu samaksas grafikam par ko Valsts ieņēmumu dienests ir piešķīris samaksas termiņa pagarinājumu vai noslēdzis vienošanās par labprātīgu nodokļu samaksu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tika skaidrots, ka "</w:t>
            </w:r>
            <w:r w:rsidR="00000000" w:rsidRPr="00000000" w:rsidDel="00000000">
              <w:rPr>
                <w:i w:val="1"/>
                <w:rtl w:val="0"/>
              </w:rPr>
              <w:t xml:space="preserve">Balstoties uz Ekonomikas ministrijas aplēsēm atbalstam varētu kvalificēties 5 sabiedriskās ēdināšanas sektora komersanti, līdz ar to paredzot vidēji vienam komersantam dzēst zaudējumus 4 milj. EUR apmērā kopējā fiskālā ietekme paredzama 20 milj. EUR kā neiegūtu nodokļu ieņēmumi.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ir pagājis gandrīz gads, kopš Ministru kabineta sēdē pieņēma konkrētos atbalsta noteikumus, attiecīgi pa šo laikposmu ir arī mainījusies komersanta faktiskā situācija nodokļu saistību jomā, proti, uz atbalsta piešķiršanas dienu komersantam var vairs nebūt nodokļu parāds, par ko tam ticis piešķirts samaksas termiņa pagarinājums vai tikusi noslēgta vienošanās par labprātīgu nodokļu samaksu un kas radies Covid-19 krīzes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pirms tiek veikti grozījumi, primāri ir jāsaprot, vai uz doto brīdi ir komersanti, kuriem uz atbalsta piešķiršanas dienu varētu būt nesamaksāti nodokļu parādi atbilstoši Valsts ieņēmumu dienesta iepriekš saskaņotajam nodokļu parādu samaksas grafikam, par ko Valsts ieņēmumu dienests ir piešķīris samaksas termiņa pagarinājumu vai noslēdzis vienošanās par labprātīgu nodokļu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likuma “Par valsts apdraudējuma un tā seku novēršanas un pārvarēšanas pasākumiem sakarā ar Covid-19 izplatību” (zaudējis spēku 10.06.2020.) 3.panta pirmajā daļā tika noteikts, ka nodokļu administrācijai ir tiesības nokavēto nodokļu maksājumu samaksu sadalīt termiņos vai atlikt uz laiku līdz trim gadiem, skaitot no iesnieguma iesniegšanas dienas. Tas nozīmē, ka uz šo brīdi šis samaksas termiņa pagarinājums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Covid-19 infekcijas izplatības seku pārvarēšanas likuma 4.panta pirmo daļu nodokļu maksātājiem bija tiesības līdz 2021.gada 30.jūnijam pieteikties nodokļu samaksas termiņa pagarinājumam, un nodokļu administrācijai bija tiesības nokavēto nodokļu maksājumu samaksu sadalīt termiņos vai atlikt uz laiku līdz trim gadiem, sākot no iesnieguma iesniegšanas dienas. Arī šajā gadījumā uz doto brīdi šāds samaksas termiņa pagarinājums ir uzskatāms par izpildītu.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anotāciju papildināt ar informāciju par iespējamo komersantu skaitu, kas uz doto brīdi varētu kvalificēties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Covid-19 krīzes skartajiem sabiedriskās ēdināšanas nozares komersantiem zaudējumu kompensēšanai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uz atbalstu saskaņā ar Eiropas Komisijas 2020. gada 19. marta paziņojuma "Pagaidu regulējums valsts atbalsta pasākumiem, ar ko atbalsta ekonomiku pašreizējā Covid-19 uzliesmojuma situācijā" (C(2020)1863) 3.1. iedaļu (shēma SA. 59592, SA.61338, SA.61873, SA.63046, SA.100596, SA.101506, SA.57125, SA.57423, SA.57740, SA.60412, SA.100605, SA.101601, SA.58072, SA.59650, SA.58104, SA.58839, SA.60528, SA.64382, SA.100599, SA.62003, SA.101995, SA.61769, SA.62916, SA.63307, SA.101079, SA.63031, SA.62917, SA.63308 un SA.100694), bet tā Covid-19 radītie zaudējumi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nodrošinot vienveidīgu izteiksmi Ministru kabineta 2023. gada 29. augusta noteikumos Nr. 487 "Atbalsta noteikumi Covid-19 krīzes skartajiem sabiedriskās ēdināšanas nozares komersantiem zaudējumu kompensēšanai" (turpmāk - noteikumi Nr. 487), vai alternatīvi lūdzam pamatot noteikumu projekta anotācijā, ar ko atšķiras Covid-19 radītie zaudējumi no zaudējumiem, kas radušies saimnieciskās darbības ierobežojumu dēļ saskaņā ar noteikumu Nr. 487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uz atbalstu saskaņā ar Eiropas Komisijas 2020. gada 19. marta paziņojuma "Pagaidu regulējums valsts atbalsta pasākumiem, ar ko atbalsta ekonomiku pašreizējā Covid-19 uzliesmojuma situācijā" (C(2020)1863) 3.1. iedaļu (shēma SA. 59592, SA.61338, SA.61873, SA.63046, SA.100596, SA.101506, SA.57125, SA.57423, SA.57740, SA.60412, SA.100605, SA.101601, SA.58072, SA.59650, SA.58104, SA.58839, SA.60528, SA.64382, SA.100599, SA.62003, SA.101995, SA.61769, SA.62916, SA.63307, SA.101079, SA.63031, SA.62917, SA.63308 un SA.100694), bet tā Covid-19 radītie zaudējumi, kas radušies saimnieciskās darbības ierobežojumu dēļ,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uz atbalstu saskaņā ar Eiropas Komisijas 2020. gada 19. marta paziņojuma "Pagaidu regulējums valsts atbalsta pasākumiem, ar ko atbalsta ekonomiku pašreizējā Covid-19 uzliesmojuma situācijā" (C(2020)1863) 3.1. iedaļu (shēma SA. 59592, SA.61338, SA.61873, SA.63046, SA.100596, SA.101506, SA.57125, SA.57423, SA.57740, SA.60412, SA.100605, SA.101601, SA.58072, SA.59650, SA.58104, SA.58839, SA.60528, SA.64382, SA.100599, SA.62003, SA.101995, SA.61769, SA.62916, SA.63307, SA.101079, SA.63031, SA.62917, SA.63308 un SA.100694), bet tā Covid-19 radītie zaudējumi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(1.lpp.pēdējā rindkopa) ir paskaidrots, ka grozījums nepieciešams, lai skaidri noteiktu un ļautu kvalificēties tikai tiem komersantiem, kuru Covid – 19 radītie zaudējumi pārsniedz Pagaidu regulējuma 3.1. iedaļas (shēma SA. 59592, SA.61338, SA.61873, SA..63046, SA.100596, SA.101506, SA.57125, SA.57423, SA.57740, SA.60412, SA.100605, SA.101601, SA.58072, SA.59650, SA.58104, SA.58839, SA.60528, SA.64382, SA.100599, SA.62003, SA.101995, SA.61769, SA.62916, SA.63307, SA.101079, SA.63031, SA.62917, SA.63308 un SA.100694)* noteikto atbalsta slieksni (2,3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atbilstoši anotācijā rakstītajam atbalstam būtu jākvalificējas tikai komersantiem, kuru saņemto atbalstu summa ir sasniegusi Pagaidu regulējuma 3.1. iedaļā noteikto atbalsta slieksni 2,3 milj.euro, taču komersanta zaudējumi šo summu pārsniedz. Anotācijā rakstītais neatbilst projekta 1.punktā ietvertā 4.3.apakšpunktā  paredzētajam, kas paredz kvalificēšanos atbalstam, ja komersanta zaudējumi pārsniedz saņemto atbalsta summu, t.i., punkta redakcija  neietver anotācijā ietverto atbalsta sliekšņa (2,3 milj. euro) ierobežojumu. Lūdzam saskaņot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2.Tāpat Projekta 1.punktā ietvertajā 4.3.apakšpunktā ir paredzēts nosacījums, ka komersants bija tiesīgs pretendēt uz atbalstu saskaņā ar Eiropas Komisijas 2020. gada 19. marta paziņojuma "Pagaidu regulējums valsts atbalsta pasākumiem, ar ko atbalsta ekonomiku pašreizējā Covid-19 uzliesmojuma situācijā" (C(2020)1863) 3.1. iedaļu (shēma SA. 59592, SA.61338, SA.61873, SA.63046, SA.100596, SA.101506, SA.57125, SA.57423, SA.57740, SA.60412, SA.100605, SA.101601, SA.58072, SA.59650, SA.58104, SA.58839, SA.60528, SA.64382, SA.100599, SA.62003, SA.101995, SA.61769, SA.62916, SA.63307, SA.101079, SA.63031, SA.62917, SA.63308 un SA.100694).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Komisijas 2024.gada 22.jūlija lēmuma SA.109275 (2023/N) par kompensācijas COVID-19 krīžu skartajiem ēdināšanas nozares uzņēmumiem atbalsta saderību ar Eiropas Savienības iekšējo tirgu 16.punkta “c” apakšpunktā kā kritērijs ir norādīts atbalsta saņemšana, nevis pretendēšanas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Minētajai atšķirībai redakcijā ir nozīme, jo šobrīd tiesību normas redakcijas ietvaros vērtēt, vai komersants vispār bija tiesīgs pretendēt uz atbalstiem, kurus administrē citas iestādes (SA.57125, SA.57423, SA.57740,  SA.60412, SA.100605, SA.101601, SA.58072, SA.59650,  SA.58104,  SA.58839, SA.62916, SA.63307, SA.101079, SA.62917, SA.63308, SA.100694, SA.60528, SA.64382, SA.100599, SA.62003, SA.101995, SA.61769, SA.63031), nav VID kompetence. Tāpat VID šobrīd nav pamata pārvērtēt komersantu teorētiskas tiesības pretendēt uz VID administrētajiem atbalstiem, kuros iesniegumi par atbalstu vairs netiek izskatīti. Lūdzam saskaņot redakciju ar Eiropas Komisijas dokumenta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novērst pretrunas anotācijā  un projekta 1.punktā ietvertajā 4.3.apakšpunkta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uz atbalstu saskaņā ar Eiropas Komisijas 2020. gada 19. marta paziņojuma "Pagaidu regulējums valsts atbalsta pasākumiem, ar ko atbalsta ekonomiku pašreizējā Covid-19 uzliesmojuma situācijā" (C(2020)1863) 3.1. iedaļu (shēma SA. 59592, SA.61338, SA.61873, SA.63046, SA.100596, SA.101506, SA.57125, SA.57423, SA.57740, SA.60412, SA.100605, SA.101601, SA.58072, SA.59650, SA.58104, SA.58839, SA.60528, SA.64382, SA.100599, SA.62003, SA.101995, SA.61769, SA.62916, SA.63307, SA.101079, SA.63031, SA.62917, SA.63308 un SA.100694), bet tā Covid-19 radītie zaudējumi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un 170. punktu, lūdzam svītrot noteikumu projekta 1. punktā ietvertās atsauces uz Eiropas Komisijas 2020. gada 19. marta paziņojumu "Pagaidu regulējums valsts atbalsta pasākumiem, ar ko atbalsta ekonomiku pašreizējā Covid-19 uzliesmojuma situācijā" un attiecīgajām shēmām (pēc būtības - Eiropas Komisijas lēmumiem), tā vietā atsaucoties uz nacionālajiem normatīvajiem aktiem, ar kuriem pārņemtas minētā paziņojuma (un attiecīgi lēmumu)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iepriekš Covid-19 krīzes atbalsta instrumentos lietotas atsauces uz Pagaidu regulējumu, vienlaikus vēršam uzmanību, ka konkrētajā gadījumā nav viens nacionālais regulējums uz kuru būtu iespējams atsaukties, jo zem Pagaidu regulējuma 3.1.iedaļas Latvija ir ieviesusi 13 atbalsta veidus, kas norādīti noteikumu projekta anotācijā. Vienlaikus skaidrojam, ka norma esošā redakcijā ir saskaņota ar Eiropas Komisiju un ietverta Eiropas Komisijas 22.07.2024. lēmumā.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tā klientu plūsma, salīdzinot attiecīgo atbalsta periodu ar 2019. gada attiecīgo mēnesi ir samazinājies vismaz par 20% un šis klientu plūsmas samazinājums ir saistīts ar saimnieciskās darbības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4.5. apakšpunktā ietverts kritērijs klientu plūsmas, salīdzinot attiecīgo atbalsta periodu ar 2019. gada attiecīgo mēnesi, samazinājumam (vismaz par 20%) un saistībai ar saimnieciskās darbības ierobežojumiem, kas radušies Covid-19 ietekmē. Atbilstoši anotācijā (5.lpp. 1.rindkopa) norādītajam  klienta plūsmas samazinājumu VID nosaka, pamatojoties uz  komersanta iesniegto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nav zināmi dati par komersanta klientu plūsmu, savukārt projektā nav ietvers komersanta pienākums šādu informāciju iesniegt VID. Savukārt Noteikumu 9.1.apakšpunkts VID ieskatā ir zaudējis savu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papildināt projektu ar jaunu punktu, kas paredz informācijas par klientu plūsmu sniegšanu VID – ietvert projektā 4.punktu Noteikumu 9.1.apakšpunkta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“9.1.informāciju par klientu plūsmu atbalsta periodā un  2019. gada attiecīgajā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tā klientu plūsma, salīdzinot attiecīgo atbalsta periodu ar 2019. gada attiecīgo mēnesi ir samazinājies vismaz par 20% un šis klientu plūsmas samazinājums ir saistīts ar saimnieciskās darbības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no 2020. gada 12. marta līdz 2020. gada 10. jūnijam nosaka 100% apmērā no attiecīgā mēneša neto zaudējumiem šo noteikumu 4.1. apakšpunktā minētajā nozarē, aprēķinot to kā starpību starp 2019. gada attiecīgā mēneša finanšu rezultātu un attiecīgā atbalsta perioda kalendārā mēneša finanšu rezultātu, proporcionāli samazinot atbalsta apmēru, atbilstoši tam dienu skaitam, kas ir ārpus atbalsta perioda. Par laikposmu no 2020. gada 6. novembra līdz 2021. gada 15. jūnijam un no 2021. gada 21. oktobra līdz 2021. gada 14. novembrim atbalsta nosaka 80% apmērā no uzņēmuma finanšu rezultāta (pamatdarbības peļņas) attiecīgajā mēnesī salīdzinot ar 2019. gadu. Atbalsts netiek segts par negūto peļņu.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punktā ietverta atšķirīga pieeja atbalsta aprēķināšanā – atbalstu laikposmā no 2020. gada 12. marta līdz 2020. gada 10. jūnijam nosaka 100% apmērā no attiecīgā mēneša neto zaudējumiem Noteikumu 4.1. apakšpunktā minētajā nozarē. Savukārt atbalstu laikposmā no 2020. gada 6. novembra līdz 2021. gada 15. jūnijam un no 2021. gada 21. oktobra līdz 2021. gada 14. novembrim nosaka 80% apmērā no uzņēmuma finanšu rezultātu (pamatdarbības peļņa) attiecīgajā mēnesī, kuru salīdzina ar 2019.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nav zināmi dati par uzņēmuma finanšu rezultātu (pamatdarbības peļņu) laikposmā no 2020. gada 6. novembra līdz 2021. gada 15. jūnijam un no 2021. gada 21. oktobra līdz 2021. gada 14. novembrim. Arī projektā nav ietverts komersanta pienākums šādu informāciju iesniegt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salāgot Noteikumu 9.punktu atbilstoši projektā ietvertajam regulējumam, nosakot attiecīgo atbalsta periodā iesniedzamo dokumenta apjomu, t.i. izteikt noteikumu 9.4. un 9.5.apakšpunktu jaunā redakcijā, kā arī ietvert Noteikumu jaunu 9.6.apakšpunktu, paredzot informācijas par laikposmā no 2020. gada 6. novembra līdz 2021. gada 15. jūnijam un no 2021. gada 21. oktobra līdz 2021. gada 14. novembrim uzņēmuma finanšu rezultātu (pamatdarbības peļņu) attiecīgajā mēnesī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dokumentu, kas satur informāciju par komersanta zaudējumiem šo noteikumu 4.1. apakšpunktā minētajā nozarē laikposmā no 2020. gada 12. marta līdz 2020. gada 10. jūnijam par katru atbalsta periodu, kurā tiek pieprasīts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par laikposmu no 2020. gada 12. marta līdz 2020. gada 10. jūnijam aizpildītu attiecīgā atbalsta mēneša un attiecīgā 2019. gada mēneša revidētu operatīvo peļņas zaudējumu aprēķina pārskatu šo noteikumu 4.1. apakšpunktā minētajā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par laikposmu no 2020. gada 6. novembra līdz 2021. gada 15. jūnijam un no 2021. gada 21. oktobra līdz 2021. gada 14. novembrim – aizpildītu attiecīgā atbalsta mēneša revidētu operatīvo peļņas zaudējumu aprēķina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no 2020. gada 12. marta līdz 2020. gada 10. jūnijam nosaka 100% apmērā no attiecīgā mēneša neto zaudējumiem šo noteikumu 4.1. apakšpunktā minētajā nozarē, aprēķinot to kā starpību starp 2019. gada attiecīgā mēneša finanšu rezultātu un attiecīgā atbalsta perioda kalendārā mēneša finanšu rezultātu, proporcionāli samazinot atbalsta apmēru, atbilstoši tam dienu skaitam, kas ir ārpus atbalsta perioda. Par laikposmu no 2020. gada 6. novembra līdz 2021. gada 15. jūnijam un no 2021. gada 21. oktobra līdz 2021. gada 14. novembrim atbalstu nosaka 80% apmērā no komersanta finanšu rezultāta (pamatdarbības peļņas) vai gadījumā, ja komersanta finanšu rezultāts ir zaudējumi, piemēro 120% apmērā no atsauces zaudējumiem attiecīgajā mēnesī, salīdzinot ar 2019. gada komersanta pamatdarbības finanšu rezultātu, proporcionāli samazinot atbalsta apmēru, atbilstoši tam dienu skaitam, kas ir ārpus atbalsta perioda. Atbalsts netiek segts par negūto peļņu.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lēmuma Nr. SA.109275 (2023/N) 2.4. sadaļa paredz, ka Latvija ir apstiprinājusi, ka saskaņā ar noteikumu Nr. 487 23. un 24. punktu atbalsts netiks sniegts, pirms Komisijas lēmuma paziņošanas, kas apstiprina shēmu. Saistībā ar minēto lūdzam izvērtēt, vai noteikumu projektu nav nepieciešams papildināt ar tā spēkā stāšanās kārtību (analoģiski 23. un 24. punktā minētajai), jo noteikumi Nr. 487 jau ir stājušies spēkā un atbalsts saskaņā ar minētajiem noteikumiem var tikt sniegts (proti, 23. un 24. punkts nav attiecināmi uz izmaiņām šajos noteikumos). Alternatīvi lūdzam sniegt skaidrojumu, kā paredzēts nodrošināt 2.4. sadaļā minēto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stāsies spēkā vispārējā kārtībā. Ar Noteikumu projektu tiek grozītas 29.08.2023. MK noteikumu Nr.487 normas, kas noteiktas EK lēmumā par atbalsta saderību ar ES iekšējo tirgu, lai nodrošinātu atbalsta tiesiskumu.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nerada ietekmi uz valsts budžetu un pašvaldību budžetiem, lūdzam svītrot punktā “Cita informācija”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veiktos pilnveidojumus noteikumu projekta anotācijas 5.4. sadaļas 1. tabulā, 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lūdzam izvērtēt un anotācijā skaidrot, kā ar noteikumu projekta 2. punktu, kas paredz nosacījumu attiecībā uz klientu plūsmām, tiek pārņemtas Eiropas Komisijas 2024.gada 22.jūlija lēmuma SA.109275 (2023/N) 21. punkta un 49. punkta prasības, kas attiecināmas uz iesniedzamajiem dokumentiem un garantijām, lai nodrošinātu, ka atbalsts ir samērīgs un sedz vienīgi zaudējumus saistībā ar noteiktiem saimnieciskās darbības ierobežojumiem, kā arī uz uzraudzības mehānismu, kā arī atbalsta atmaksu. Nepieciešamības gadījumā lūdzam precizēt (papildināt) noteikumu projekta anotācijā ietverto informāciju, kā arī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norādīt, kādas minētā lēmuma prasības tiek pārņemtas ar noteikumu projekta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2.punkts paredz, ka atbalstam kvalificējas komersants, ja tā klientu plūsma ir samazinājusies par 20% salīdzinājumā ar attiecīgo periodu 2019.gadā. Savukārt EK lēmuma 21.punkts nosaka, ka, lai saņemtu atbalstu, pretendentam jāsniedz visi dati, kas nepieciešami, lai aprēķinātu kompensācija, jo īpaši dokumenti, kas apstiprina peļņas/zaudējumu aprēķinu, savukārt EK lēmuma 49.punkts nosaka, ka atbalsta saņēmējiem būs jāiesniedz visa nepieciešamā dokumentācija un pierādījumi par faktiski nodarīto kaitējumu. No kā izriet, ka klientu plūsmas samazinājums ir viens no faktiem, kas pierāda nodarīto kaitējumu. Vienlaikus vēršam uzmanību, ka noteikuma projekta 2.punkta norma tika iekļauta, ņemot vērā EK norādījumus pirms lēmuma sarunās ar Latviju. Attiecīgi, ņemot vērā EK norādījumus Latvijas puse minēto normu iekļāva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V sadaļu un noteikumu projekta punktu izvērtējumu veikt pret konkrētiem Eiropas Komisijas lēmuma  SA.109275 atbilstošajiem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Covid-19 krīzes laikā noteikto saimnieciskās darbības ierobežojumu dēļ,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svītrot atsauci uz Eiropas Komisijas 2020. gada 19. marta paziņojumu "Pagaidu regulējums valsts atbalsta pasākumiem, ar ko atbalsta ekonomiku pašreizējā Covid-19 uzliesmojuma situācijā" vai atbilstoši indivīda tiesībām zināt savas tiesības - papildināt noteikumu projektu ar atsaucēm uz konkrētiem normatīvajiem aktiem, saskaņā ar kuriem komersants ir saņēmis maksimālo atbalstu. Ja atsauci uz minēto paziņojumu nepieciešams saglabāt, lūdzam noteikumu projekta anotācijā sniegt skaidrojumu, ka atsauce uz paziņojumu noteikumu projektā tiek izdarīta izņēmuma kārtā, ievērojot privātpersonu tiesību ievērošanas principu, jo prasību izdarīt minēto atsauci izvirzījusi Eiropas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risinājuma sadaļā ietverts skaidrojums, ka atsauce uz Pagaidu regulējuma 3.1. iedaļu noteikumu projektā tiek izdarīta izņēmuma kārtā, ievērojot privātpersonu tiesību ievērošanas principu, jo prasību izdarīt minēto atsauci izvirzījusi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Covid-19 krīzes laikā noteikto saimnieciskās darbības ierobežojumu dēļ,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ņemot vērā, ka attiecīgo Ministru kabineta noteikumu 1. punktā jau ir atrunāts saīsinājums "saimnieciskās darbības ierobežojumi", lūdzam to konsekventi ievērot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euro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projektu redakcija izslēdzot frāzi “Covid-19 krīzes laikā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tas bija tiesīgs pretendēt un saņēmis maksimālo atbalstu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no 2020. gada 12. marta līdz 2020. gada 10. jūnijam nosaka 100% apmērā no attiecīgā mēneša neto zaudējumiem šo noteikumu 4.1. apakšpunktā minētajā nozarē, aprēķinot to kā starpību starp 2019. gada attiecīgā mēneša finanšu rezultātu un attiecīgā atbalsta perioda kalendārā mēneša finanšu rezultātu, proporcionāli samazinot atbalsta apmēru, atbilstoši tam dienu skaitam, kas ir ārpus atbalsta perioda. Par laikposmu no 2020. gada 6. novembra līdz 2021. gada 15. jūnijam un no 2021. gada 21. oktobra līdz 2021. gada 14. novembrim atbalsta nosaka 80% apmērā no uzņēmuma finanšu rezultāta (pamatdarbības peļņas) attiecīgajā mēnesī salīdzinot ar 2019. gadu. Atbalsts netiek segts par negūto peļņu.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nevis komercdarbības vai saimnieciskās darbības subjektu. Ņemot vērā minēto, lūdzam izvērtēt un nepieciešamības gadījumā precizēt noteikumu projekta 3.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lietojot terminu "komersants".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no 2020. gada 12. marta līdz 2020. gada 10. jūnijam nosaka 100% apmērā no attiecīgā mēneša neto zaudējumiem šo noteikumu 4.1. apakšpunktā minētajā nozarē, aprēķinot to kā starpību starp 2019. gada attiecīgā mēneša finanšu rezultātu un attiecīgā atbalsta perioda kalendārā mēneša finanšu rezultātu, proporcionāli samazinot atbalsta apmēru, atbilstoši tam dienu skaitam, kas ir ārpus atbalsta perioda. Par laikposmu no 2020. gada 6. novembra līdz 2021. gada 15. jūnijam un no 2021. gada 21. oktobra līdz 2021. gada 14. novembrim atbalstu nosaka 80% apmērā no komersanta finanšu rezultāta (pamatdarbības peļņas) vai gadījumā, ja komersanta finanšu rezultāts ir zaudējumi, piemēro 120% apmērā no atsauces zaudējumiem attiecīgajā mēnesī, salīdzinot ar 2019. gada komersanta pamatdarbības finanšu rezultātu, proporcionāli samazinot atbalsta apmēru, atbilstoši tam dienu skaitam, kas ir ārpus atbalsta perioda. Atbalsts netiek segts par negūto peļņu.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no 2020. gada 12. marta līdz 2020. gada 10. jūnijam nosaka 100% apmērā no attiecīgā mēneša neto zaudējumiem šo noteikumu 4.1. apakšpunktā minētajā nozarē, aprēķinot to kā starpību starp 2019. gada attiecīgā mēneša finanšu rezultātu un attiecīgā atbalsta perioda kalendārā mēneša finanšu rezultātu, proporcionāli samazinot atbalsta apmēru, atbilstoši tam dienu skaitam, kas ir ārpus atbalsta perioda. Par laikposmu no 2020. gada 6. novembra līdz 2021. gada 15. jūnijam un no 2021. gada 21. oktobra līdz 2021. gada 14. novembrim atbalsta nosaka 80% apmērā no uzņēmuma finanšu rezultāta (pamatdarbības peļņas) attiecīgajā mēnesī salīdzinot ar 2019. gadu. Atbalsts netiek segts par negūto peļņu.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pieturzīmi iekavas aizstāt ar pieturzīmi domuzīme, jo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no 2020. gada 12. marta līdz 2020. gada 10. jūnijam nosaka 100% apmērā no attiecīgā mēneša neto zaudējumiem šo noteikumu 4.1. apakšpunktā minētajā nozarē, aprēķinot to kā starpību starp 2019. gada attiecīgā mēneša finanšu rezultātu un attiecīgā atbalsta perioda kalendārā mēneša finanšu rezultātu, proporcionāli samazinot atbalsta apmēru, atbilstoši tam dienu skaitam, kas ir ārpus atbalsta perioda. Par laikposmu no 2020. gada 6. novembra līdz 2021. gada 15. jūnijam un no 2021. gada 21. oktobra līdz 2021. gada 14. novembrim atbalstu nosaka 80% apmērā no komersanta finanšu rezultāta (pamatdarbības peļņas) vai gadījumā, ja komersanta finanšu rezultāts ir zaudējumi, piemēro 120% apmērā no atsauces zaudējumiem attiecīgajā mēnesī, salīdzinot ar 2019. gada komersanta pamatdarbības finanšu rezultātu, proporcionāli samazinot atbalsta apmēru, atbilstoši tam dienu skaitam, kas ir ārpus atbalsta perioda. Atbalsts netiek segts par negūto peļņu.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24-TA-1889</w:t>
    </w:r>
    <w:r>
      <w:br/>
    </w:r>
    <w:r w:rsidR="00000000" w:rsidRPr="00000000" w:rsidDel="00000000">
      <w:rPr>
        <w:rtl w:val="0"/>
      </w:rPr>
      <w:t xml:space="preserve">18.09.2024. 15.43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24-TA-1889</w:t>
    </w:r>
    <w:r>
      <w:br/>
    </w:r>
    <w:r w:rsidR="00000000" w:rsidRPr="00000000" w:rsidDel="00000000">
      <w:rPr>
        <w:rtl w:val="0"/>
      </w:rPr>
      <w:t xml:space="preserve">18.09.2024. 15.43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Izziņa_24-TA-1889.docx</dc:title>
</cp:coreProperties>
</file>

<file path=docProps/custom.xml><?xml version="1.0" encoding="utf-8"?>
<Properties xmlns="http://schemas.openxmlformats.org/officeDocument/2006/custom-properties" xmlns:vt="http://schemas.openxmlformats.org/officeDocument/2006/docPropsVTypes"/>
</file>