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24-TA-2082: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"Jaunābeles" Codes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pēc Zemes vienības sadales un kadastrālās uzmērīšanas, Nekustamā īpašuma sastāvs zemesgrāmatas nodalījumā tiks precizēts. Ņemot vērā Zemesgrāmatu likuma 1. pantā nostiprināto zemesgrāmatu ierakstu publiskās ticamības principu, pirms rīkojuma projekta iesniegšanas izskatīšanai Ministru kabinetā, lūdzam aktualizēt zemesgrāmatas ierakstus par atsavināmā nekustamā īpašuma sastāvu un pievienot aktuālo izdruku tiesību akta lietai, tādējādi nodrošinot to, ka Ministru kabineta rīcībā lēmuma pieņemšanai ir tādi dokumenti, kas apliecina rīkojuma projektā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kadastrālā uzmērīšana nav veikta, līdz ar to nekustamā īpašuma, tostarp nekustamā īpašuma atsavināmās daļas, sastāvs zemesgrāmatas ierakstos nav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pievienota zemesgrāmatas ierakstu aktualizēta izdruka.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t>
            </w:r>
            <w:r w:rsidR="00000000" w:rsidRPr="00000000" w:rsidDel="00000000">
              <w:rPr>
                <w:b w:val="1"/>
                <w:rtl w:val="0"/>
              </w:rPr>
              <w:t xml:space="preserve">"Problēmas aprakstā"</w:t>
            </w:r>
            <w:r w:rsidR="00000000" w:rsidRPr="00000000" w:rsidDel="00000000">
              <w:rPr>
                <w:rtl w:val="0"/>
              </w:rPr>
              <w:t xml:space="preserve"> norādītajam un Tiesību akta lietai pievienotajiem paskaidrojošajiem dokumentiem uz zemes vienības (zemes vienības kadastra apzīmējums (zemes vienības kadastra apzīmējums 4052 007 0061) nostiprināts braucamā ceļa servitūts par labu nekustamajam īpašumam "Vitauta lauks", Codes pagasta zemesgrāmatas nodalījuma Nr.100000535121 - 0,0716 ha. Tiesiskai skaidrībai lūdzam anotācijā ietvert informāciju, vai nodibinātais braucamā ceļa servitūts attiecas uz atsavināmo nekustamā īpašuma daļu. Ja attiecas, tad lūgums arī skaidrot minētās lietu tiesības ietekmi uz atsavināmās nekustamā īpašuma daļas turpmāko izmantošanu pēc tās atsavināšanas.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lietai pievienotajiem paskaidrojošajiem dokumentiem, tostarp zemesgrāmatas ierakstu izdrukai un 2024. gada 22. marta Līgumam par ceļa servitūta nodibināšanu, (skat. Informatīvos dokumentus 1. lp., 87. lp), braucamā ceļa servitūts 0,0716 ha platībā nodibināts par labu zemes vienībai (zemes vienības kadastra apzīmējums 4052 007 0061), kas izvietots nekustamā īpašuma "Vitauta lauks" Codes pagastā, Bauskas novadā, kadastra Nr. 4052 007 0118, sastāvā esošajā zemes vienībā ar kadastra apzīmējumu 4052 007 0060 (Codes pagasta zemesgrāmatas nodalījums Nr.100000535121).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"Jaunābeles" Codes pagastā, Bauskas novadā, kadastra Nr. 4052 001 0049 ir valdošais nekustamais īpašums, savukārt nekustamais īpašums "Vitauta lauks" kalpojošais nekustamais īpašums. Braucamā ceļa servitūts 0,0716 ha platībā apgrūtina nekustamo īpašumu "Vitauta lauks", kadastra Nr. 4052 007 0118 un neattiecas uz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cita starp norādīts, ka Satiksmes ministrija noraidīja un atlīdzības apmērā neiekļāva Īpašnieka iespējamos zaudējumus, kas saistīti ar neiegūto ražu (tostarp veiktajiem ieguldījumiem (lauku apstrāde, sēja, mēslošana, augu aizsardzības izdevumi), jo tie ir nākotnes varbūtējie zaudējumi, kas šobrīd nav konstatējami un ka jautājums par ražas novākšanas iespējām tiks risināts, slēdzot pirkuma līgumu par Nekustamā īpašuma daļas labprātīgu atsavināšanu, kurā tiks noteikts termiņš Zemes vienības atsavināmās daļas atbrīvošanai, ievērojot arī plānotos būvdarbu uzsākšanas termiņus vai arī pēc pirkuma līguma noslēgšanas atbilstoši Ministru kabineta 2011. gada 15. marta noteikumu Nr.204 "Kārtība, kādā nosaka taisnīgu atlīdzību par sabiedrības vajadzībām atsavināmo nekustamo īpašumu"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īpašnieka prasījums tika izteikts Tiesību akta lietai pievienotajā 2023. gada 20. aprīļa vēstulē Nr.RB 06/23, norādot, ka ražas novākšana parasti notiek augusta mēnesī, savukārt īpašnieks Tiesību akta lietai pievienotajā 2024. gada 19. jūlija vēstulē SIA "Eiropas dzelzceļa līnijas" ir sniedzis beznosacījuma piekrišanu aprēķinātajam taisnīgās atlīdzības apmēram, lūdzam, pirms rīkojuma projekta iesniegšanas izskatīšanai Ministru kabinetā, izvērtēt nepieciešamību aktualizēt anotācijā ietverto informāciju attiecībā uz Satiksmes ministrijas plānoto rīcību saistībā ar īpašnieka sākotnēji pieteikto iespējamo zaudējumu, kas saistīta ar neiegūto ražu (piemēram, ja raža novākta, ņemot vērā valstī augustā un septembra mēnesī lauksaimniecības produkcijas novākšanai labvēlīgos laika apstākļus, tad šādam īpašnieka prasījumam zudis objektīvi pamats). Turklāt Ministru kabineta 2011. gada 15. marta noteikumu Nr.204 "Kārtība, kādā nosaka taisnīgu atlīdzību par sabiedrības vajadzībām atsavināmo nekustamo īpašumu" 2. punkts noteic kārtību, kādā atlīdzināmi zaudējumi, kas atsavinātā nekustamā īpašuma bijušajam īpašniekam radušies nekustamā īpašuma atsavināšanas procesā un nav iekļauti atlīdzībā vai radušies pēc nekustamā īpašuma atsavināšanas.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no nekustamā īpašuma īpašnieka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2023. gadā iesēto graudu (ziemāju)  ražu nekustamā īpašuma īpašnieks mutiski informēja, ka šobrīd tā novākta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Jaunus prasījumus par iespējamajiem zaudējumiem, kas saistīti ar neiegūto ražu (tostarp veiktajiem ieguldījumiem (lauku apstrāde, sēja, mēslošana, augu aizsardzības izdevumi), ja nekustamā īpašuma daļa tiek atsavināta pirms ražas novākšanas nekustamā īpašuma īpašnieks nav pieteicis. Gadījumā, ja nekustamā īpašuma īpašnieks šādus prasījumus pieteiks, tie tiks izvērtēti atbilstoši Ministru kabineta 2011. gada 15. marta noteikumu Nr. 204 "Kārtība, kādā nosaka taisnīgu atlīdzību par sabiedrības vajadzībām atsavināmo nekustamo īpašumu"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24-TA-2082</w:t>
    </w:r>
    <w:r>
      <w:br/>
    </w:r>
    <w:r w:rsidR="00000000" w:rsidRPr="00000000" w:rsidDel="00000000">
      <w:rPr>
        <w:rtl w:val="0"/>
      </w:rPr>
      <w:t xml:space="preserve">08.10.2024. 14.24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24-TA-2082</w:t>
    </w:r>
    <w:r>
      <w:br/>
    </w:r>
    <w:r w:rsidR="00000000" w:rsidRPr="00000000" w:rsidDel="00000000">
      <w:rPr>
        <w:rtl w:val="0"/>
      </w:rPr>
      <w:t xml:space="preserve">08.10.2024. 14.24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Izziņa_24-TA-2082.docx</dc:title>
</cp:coreProperties>
</file>

<file path=docProps/custom.xml><?xml version="1.0" encoding="utf-8"?>
<Properties xmlns="http://schemas.openxmlformats.org/officeDocument/2006/custom-properties" xmlns:vt="http://schemas.openxmlformats.org/officeDocument/2006/docPropsVTypes"/>
</file>