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page" w:horzAnchor="margin" w:tblpY="3871"/>
        <w:tblW w:w="0" w:type="auto"/>
        <w:tblLayout w:type="fixed"/>
        <w:tblLook w:val="04A0" w:firstRow="1" w:lastRow="0" w:firstColumn="1" w:lastColumn="0" w:noHBand="0" w:noVBand="1"/>
      </w:tblPr>
      <w:tblGrid>
        <w:gridCol w:w="675"/>
        <w:gridCol w:w="1969"/>
        <w:gridCol w:w="410"/>
        <w:gridCol w:w="2206"/>
      </w:tblGrid>
      <w:tr w:rsidR="008E5A87" w:rsidTr="002F4027">
        <w:trPr>
          <w:trHeight w:val="357"/>
        </w:trPr>
        <w:tc>
          <w:tcPr>
            <w:tcW w:w="675" w:type="dxa"/>
          </w:tcPr>
          <w:p w:rsidR="00416D54" w:rsidRDefault="000C631A" w:rsidP="00416D54">
            <w:pPr>
              <w:spacing w:before="20"/>
              <w:ind w:right="-108"/>
            </w:pPr>
            <w:bookmarkStart w:id="0" w:name="_GoBack"/>
            <w:bookmarkEnd w:id="0"/>
            <w:r w:rsidRPr="00C27521">
              <w:rPr>
                <w:rFonts w:ascii="Times New Roman" w:hAnsi="Times New Roman"/>
                <w:sz w:val="20"/>
              </w:rPr>
              <w:t>Rīgā</w:t>
            </w:r>
            <w:r>
              <w:rPr>
                <w:sz w:val="20"/>
              </w:rPr>
              <w:t>,</w:t>
            </w:r>
          </w:p>
        </w:tc>
        <w:tc>
          <w:tcPr>
            <w:tcW w:w="1969" w:type="dxa"/>
          </w:tcPr>
          <w:p w:rsidR="00416D54" w:rsidRPr="00E80A25" w:rsidRDefault="000C631A" w:rsidP="00416D54">
            <w:pPr>
              <w:pBdr>
                <w:bottom w:val="single" w:sz="4" w:space="1" w:color="auto"/>
              </w:pBdr>
              <w:ind w:hanging="108"/>
              <w:rPr>
                <w:rFonts w:ascii="Times New Roman" w:hAnsi="Times New Roman"/>
              </w:rPr>
            </w:pPr>
            <w:r>
              <w:rPr>
                <w:noProof/>
              </w:rPr>
              <w:t>14.08.2020</w:t>
            </w:r>
            <w:r>
              <w:t>.</w:t>
            </w:r>
          </w:p>
        </w:tc>
        <w:tc>
          <w:tcPr>
            <w:tcW w:w="410" w:type="dxa"/>
          </w:tcPr>
          <w:p w:rsidR="00416D54" w:rsidRDefault="000C631A" w:rsidP="00416D54">
            <w:pPr>
              <w:spacing w:before="20"/>
              <w:ind w:right="-187"/>
            </w:pPr>
            <w:r w:rsidRPr="00E80A25">
              <w:rPr>
                <w:rFonts w:ascii="Times New Roman" w:hAnsi="Times New Roman"/>
                <w:sz w:val="20"/>
              </w:rPr>
              <w:t>Nr</w:t>
            </w:r>
            <w:r>
              <w:rPr>
                <w:rFonts w:ascii="Times New Roman" w:hAnsi="Times New Roman"/>
                <w:sz w:val="20"/>
              </w:rPr>
              <w:t>.</w:t>
            </w:r>
          </w:p>
        </w:tc>
        <w:tc>
          <w:tcPr>
            <w:tcW w:w="2206" w:type="dxa"/>
          </w:tcPr>
          <w:p w:rsidR="00416D54" w:rsidRPr="00C2375C" w:rsidRDefault="000C631A" w:rsidP="00416D54">
            <w:pPr>
              <w:pBdr>
                <w:bottom w:val="single" w:sz="4" w:space="1" w:color="auto"/>
              </w:pBdr>
              <w:rPr>
                <w:rFonts w:ascii="Times New Roman" w:hAnsi="Times New Roman"/>
              </w:rPr>
            </w:pPr>
            <w:r>
              <w:rPr>
                <w:noProof/>
              </w:rPr>
              <w:t>1-22/7358</w:t>
            </w:r>
          </w:p>
        </w:tc>
      </w:tr>
      <w:tr w:rsidR="008E5A87" w:rsidTr="002F4027">
        <w:trPr>
          <w:trHeight w:val="351"/>
        </w:trPr>
        <w:tc>
          <w:tcPr>
            <w:tcW w:w="675" w:type="dxa"/>
          </w:tcPr>
          <w:p w:rsidR="00B763CA" w:rsidRPr="00C27521" w:rsidRDefault="000C631A" w:rsidP="00B763CA">
            <w:pPr>
              <w:spacing w:before="20"/>
              <w:rPr>
                <w:rFonts w:ascii="Times New Roman" w:hAnsi="Times New Roman"/>
                <w:sz w:val="20"/>
              </w:rPr>
            </w:pPr>
            <w:r w:rsidRPr="00C27521">
              <w:rPr>
                <w:rFonts w:ascii="Times New Roman" w:hAnsi="Times New Roman"/>
                <w:sz w:val="20"/>
              </w:rPr>
              <w:t>Uz</w:t>
            </w:r>
          </w:p>
        </w:tc>
        <w:tc>
          <w:tcPr>
            <w:tcW w:w="1969" w:type="dxa"/>
          </w:tcPr>
          <w:p w:rsidR="00B763CA" w:rsidRPr="00C27521" w:rsidRDefault="000C631A" w:rsidP="0005183C">
            <w:pPr>
              <w:pBdr>
                <w:bottom w:val="single" w:sz="4" w:space="1" w:color="auto"/>
              </w:pBdr>
              <w:ind w:hanging="108"/>
              <w:rPr>
                <w:rFonts w:ascii="Times New Roman" w:hAnsi="Times New Roman"/>
              </w:rPr>
            </w:pPr>
            <w:r>
              <w:rPr>
                <w:rFonts w:ascii="Times New Roman" w:hAnsi="Times New Roman"/>
              </w:rPr>
              <w:t>3</w:t>
            </w:r>
            <w:r w:rsidR="007261AC">
              <w:rPr>
                <w:rFonts w:ascii="Times New Roman" w:hAnsi="Times New Roman"/>
              </w:rPr>
              <w:t>1</w:t>
            </w:r>
            <w:r w:rsidR="006E0964">
              <w:rPr>
                <w:rFonts w:ascii="Times New Roman" w:hAnsi="Times New Roman"/>
              </w:rPr>
              <w:t>.0</w:t>
            </w:r>
            <w:r w:rsidR="00227B8A">
              <w:rPr>
                <w:rFonts w:ascii="Times New Roman" w:hAnsi="Times New Roman"/>
              </w:rPr>
              <w:t>7</w:t>
            </w:r>
            <w:r w:rsidR="006E0964">
              <w:rPr>
                <w:rFonts w:ascii="Times New Roman" w:hAnsi="Times New Roman"/>
              </w:rPr>
              <w:t>.2020.</w:t>
            </w:r>
          </w:p>
        </w:tc>
        <w:tc>
          <w:tcPr>
            <w:tcW w:w="410" w:type="dxa"/>
          </w:tcPr>
          <w:p w:rsidR="00B763CA" w:rsidRPr="00C27521" w:rsidRDefault="000C631A" w:rsidP="00B763CA">
            <w:pPr>
              <w:spacing w:before="20"/>
              <w:ind w:right="-108"/>
              <w:rPr>
                <w:rFonts w:ascii="Times New Roman" w:hAnsi="Times New Roman"/>
                <w:sz w:val="20"/>
              </w:rPr>
            </w:pPr>
            <w:r w:rsidRPr="00C27521">
              <w:rPr>
                <w:rFonts w:ascii="Times New Roman" w:hAnsi="Times New Roman"/>
                <w:sz w:val="20"/>
              </w:rPr>
              <w:t>Nr.</w:t>
            </w:r>
          </w:p>
        </w:tc>
        <w:tc>
          <w:tcPr>
            <w:tcW w:w="2206" w:type="dxa"/>
          </w:tcPr>
          <w:p w:rsidR="00B763CA" w:rsidRPr="00C27521" w:rsidRDefault="000C631A" w:rsidP="0005183C">
            <w:pPr>
              <w:pBdr>
                <w:bottom w:val="single" w:sz="4" w:space="1" w:color="auto"/>
              </w:pBdr>
              <w:ind w:left="-29" w:hanging="78"/>
              <w:rPr>
                <w:rFonts w:ascii="Times New Roman" w:hAnsi="Times New Roman"/>
              </w:rPr>
            </w:pPr>
            <w:r>
              <w:rPr>
                <w:rFonts w:ascii="Times New Roman" w:hAnsi="Times New Roman"/>
              </w:rPr>
              <w:t>VSS-623</w:t>
            </w:r>
          </w:p>
        </w:tc>
      </w:tr>
    </w:tbl>
    <w:p w:rsidR="00B763CA" w:rsidRDefault="00B763CA" w:rsidP="00B763CA">
      <w:pPr>
        <w:rPr>
          <w:rFonts w:ascii="Times New Roman" w:hAnsi="Times New Roman"/>
          <w:sz w:val="24"/>
          <w:szCs w:val="24"/>
        </w:rPr>
      </w:pPr>
    </w:p>
    <w:p w:rsidR="00B763CA" w:rsidRPr="00E80A25" w:rsidRDefault="00B763CA" w:rsidP="00B763CA">
      <w:pPr>
        <w:rPr>
          <w:rFonts w:ascii="Times New Roman" w:hAnsi="Times New Roman"/>
          <w:sz w:val="24"/>
          <w:szCs w:val="24"/>
        </w:rPr>
      </w:pPr>
    </w:p>
    <w:p w:rsidR="006E1219" w:rsidRDefault="006E1219" w:rsidP="00C06A07">
      <w:pPr>
        <w:spacing w:after="0" w:line="240" w:lineRule="auto"/>
        <w:jc w:val="right"/>
        <w:rPr>
          <w:rFonts w:ascii="Times New Roman" w:hAnsi="Times New Roman"/>
          <w:b/>
          <w:sz w:val="24"/>
          <w:szCs w:val="24"/>
        </w:rPr>
      </w:pPr>
    </w:p>
    <w:p w:rsidR="006E0964" w:rsidRDefault="000C631A" w:rsidP="006E0964">
      <w:pPr>
        <w:spacing w:after="0" w:line="240" w:lineRule="auto"/>
        <w:jc w:val="right"/>
        <w:rPr>
          <w:rFonts w:ascii="Times New Roman" w:hAnsi="Times New Roman"/>
          <w:b/>
          <w:sz w:val="24"/>
          <w:szCs w:val="24"/>
        </w:rPr>
      </w:pPr>
      <w:r>
        <w:rPr>
          <w:rFonts w:ascii="Times New Roman" w:hAnsi="Times New Roman"/>
          <w:b/>
          <w:sz w:val="24"/>
          <w:szCs w:val="24"/>
        </w:rPr>
        <w:t>Finanšu ministrijai</w:t>
      </w:r>
    </w:p>
    <w:p w:rsidR="00B763CA" w:rsidRDefault="000C631A" w:rsidP="005130B3">
      <w:pPr>
        <w:spacing w:after="0" w:line="240" w:lineRule="auto"/>
        <w:jc w:val="right"/>
        <w:rPr>
          <w:rFonts w:ascii="Times New Roman" w:hAnsi="Times New Roman"/>
          <w:sz w:val="24"/>
          <w:szCs w:val="24"/>
        </w:rPr>
      </w:pPr>
      <w:hyperlink r:id="rId8" w:history="1">
        <w:r w:rsidR="00A72EDB" w:rsidRPr="00E4201C">
          <w:rPr>
            <w:rStyle w:val="Hyperlink"/>
            <w:rFonts w:ascii="Times New Roman" w:hAnsi="Times New Roman"/>
            <w:sz w:val="24"/>
            <w:szCs w:val="24"/>
          </w:rPr>
          <w:t>iveta.cirse@fm.gov.lv</w:t>
        </w:r>
      </w:hyperlink>
      <w:r w:rsidR="00A72EDB">
        <w:rPr>
          <w:rFonts w:ascii="Times New Roman" w:hAnsi="Times New Roman"/>
          <w:sz w:val="24"/>
          <w:szCs w:val="24"/>
        </w:rPr>
        <w:t xml:space="preserve"> </w:t>
      </w:r>
    </w:p>
    <w:p w:rsidR="005130B3" w:rsidRDefault="005130B3" w:rsidP="005130B3">
      <w:pPr>
        <w:spacing w:after="0" w:line="240" w:lineRule="auto"/>
        <w:jc w:val="right"/>
        <w:rPr>
          <w:rFonts w:ascii="Times New Roman" w:hAnsi="Times New Roman"/>
          <w:sz w:val="24"/>
          <w:szCs w:val="24"/>
        </w:rPr>
      </w:pPr>
    </w:p>
    <w:p w:rsidR="006E0964" w:rsidRDefault="000C631A" w:rsidP="006E0964">
      <w:pPr>
        <w:spacing w:after="0" w:line="240" w:lineRule="auto"/>
        <w:ind w:right="4251"/>
        <w:jc w:val="both"/>
        <w:rPr>
          <w:rFonts w:ascii="Times New Roman" w:hAnsi="Times New Roman"/>
          <w:i/>
          <w:sz w:val="24"/>
          <w:szCs w:val="24"/>
        </w:rPr>
      </w:pPr>
      <w:r w:rsidRPr="009E6E55">
        <w:rPr>
          <w:rFonts w:ascii="Times New Roman" w:hAnsi="Times New Roman"/>
          <w:i/>
          <w:sz w:val="24"/>
          <w:szCs w:val="24"/>
        </w:rPr>
        <w:t xml:space="preserve">Atzinums par </w:t>
      </w:r>
      <w:r w:rsidR="00416D54">
        <w:rPr>
          <w:rFonts w:ascii="Times New Roman" w:hAnsi="Times New Roman"/>
          <w:i/>
          <w:sz w:val="24"/>
          <w:szCs w:val="24"/>
        </w:rPr>
        <w:t>Ministru kabineta noteikumu projektu</w:t>
      </w:r>
      <w:r w:rsidRPr="00B411AF">
        <w:rPr>
          <w:rFonts w:ascii="Times New Roman" w:hAnsi="Times New Roman"/>
          <w:i/>
          <w:sz w:val="24"/>
          <w:szCs w:val="24"/>
        </w:rPr>
        <w:t xml:space="preserve"> “</w:t>
      </w:r>
      <w:r w:rsidR="00416D54" w:rsidRPr="00416D54">
        <w:rPr>
          <w:rFonts w:ascii="Times New Roman" w:hAnsi="Times New Roman"/>
          <w:i/>
          <w:sz w:val="24"/>
          <w:szCs w:val="24"/>
        </w:rPr>
        <w:t>Publisko iepirkumu paziņojumi un to sagatavošanas kārtība</w:t>
      </w:r>
      <w:r w:rsidRPr="00B411AF">
        <w:rPr>
          <w:rFonts w:ascii="Times New Roman" w:hAnsi="Times New Roman"/>
          <w:i/>
          <w:sz w:val="24"/>
          <w:szCs w:val="24"/>
        </w:rPr>
        <w:t>”</w:t>
      </w:r>
      <w:r>
        <w:rPr>
          <w:rFonts w:ascii="Times New Roman" w:hAnsi="Times New Roman"/>
          <w:i/>
          <w:sz w:val="24"/>
          <w:szCs w:val="24"/>
        </w:rPr>
        <w:t>(VSS-</w:t>
      </w:r>
      <w:r w:rsidR="00416D54">
        <w:rPr>
          <w:rFonts w:ascii="Times New Roman" w:hAnsi="Times New Roman"/>
          <w:i/>
          <w:sz w:val="24"/>
          <w:szCs w:val="24"/>
        </w:rPr>
        <w:t>623</w:t>
      </w:r>
      <w:r>
        <w:rPr>
          <w:rFonts w:ascii="Times New Roman" w:hAnsi="Times New Roman"/>
          <w:i/>
          <w:sz w:val="24"/>
          <w:szCs w:val="24"/>
        </w:rPr>
        <w:t>)</w:t>
      </w:r>
    </w:p>
    <w:p w:rsidR="006E0964" w:rsidRDefault="006E0964" w:rsidP="006E0964">
      <w:pPr>
        <w:spacing w:after="0" w:line="240" w:lineRule="auto"/>
        <w:ind w:right="4251"/>
        <w:jc w:val="both"/>
        <w:rPr>
          <w:rFonts w:ascii="Times New Roman" w:hAnsi="Times New Roman"/>
          <w:i/>
          <w:sz w:val="24"/>
          <w:szCs w:val="24"/>
        </w:rPr>
      </w:pPr>
    </w:p>
    <w:p w:rsidR="00B15776" w:rsidRPr="0047571A" w:rsidRDefault="000C631A" w:rsidP="0047571A">
      <w:pPr>
        <w:spacing w:after="0" w:line="240" w:lineRule="auto"/>
        <w:ind w:firstLine="720"/>
        <w:jc w:val="both"/>
        <w:rPr>
          <w:rFonts w:ascii="Times New Roman" w:hAnsi="Times New Roman"/>
          <w:sz w:val="24"/>
          <w:szCs w:val="24"/>
        </w:rPr>
      </w:pPr>
      <w:r w:rsidRPr="009E6E55">
        <w:rPr>
          <w:rFonts w:ascii="Times New Roman" w:hAnsi="Times New Roman"/>
          <w:sz w:val="24"/>
          <w:szCs w:val="24"/>
        </w:rPr>
        <w:t>Vides aizsardzības un reģionālās attīstības ministrija (turpmāk – ministrija) savas kompetences ietvaros izvērtēj</w:t>
      </w:r>
      <w:r>
        <w:rPr>
          <w:rFonts w:ascii="Times New Roman" w:hAnsi="Times New Roman"/>
          <w:sz w:val="24"/>
          <w:szCs w:val="24"/>
        </w:rPr>
        <w:t>a</w:t>
      </w:r>
      <w:r w:rsidRPr="009E6E55">
        <w:rPr>
          <w:rFonts w:ascii="Times New Roman" w:hAnsi="Times New Roman"/>
          <w:sz w:val="24"/>
          <w:szCs w:val="24"/>
        </w:rPr>
        <w:t xml:space="preserve"> </w:t>
      </w:r>
      <w:r>
        <w:rPr>
          <w:rFonts w:ascii="Times New Roman" w:hAnsi="Times New Roman"/>
          <w:sz w:val="24"/>
          <w:szCs w:val="24"/>
        </w:rPr>
        <w:t xml:space="preserve">Finanšu ministrijas </w:t>
      </w:r>
      <w:r w:rsidR="00A72EDB">
        <w:rPr>
          <w:rFonts w:ascii="Times New Roman" w:hAnsi="Times New Roman"/>
          <w:sz w:val="24"/>
          <w:szCs w:val="24"/>
        </w:rPr>
        <w:t xml:space="preserve">sagatavoto Ministru kabineta noteikumu </w:t>
      </w:r>
      <w:r>
        <w:rPr>
          <w:rFonts w:ascii="Times New Roman" w:hAnsi="Times New Roman"/>
          <w:sz w:val="24"/>
          <w:szCs w:val="24"/>
        </w:rPr>
        <w:t>projektu “</w:t>
      </w:r>
      <w:r w:rsidR="00A72EDB" w:rsidRPr="00A72EDB">
        <w:rPr>
          <w:rFonts w:ascii="Times New Roman" w:hAnsi="Times New Roman"/>
          <w:sz w:val="24"/>
          <w:szCs w:val="24"/>
        </w:rPr>
        <w:t>Publisko iepirkumu paziņojumi un to sagatavošanas kārtība</w:t>
      </w:r>
      <w:r>
        <w:rPr>
          <w:rFonts w:ascii="Times New Roman" w:hAnsi="Times New Roman"/>
          <w:sz w:val="24"/>
          <w:szCs w:val="24"/>
        </w:rPr>
        <w:t>” (VSS-</w:t>
      </w:r>
      <w:r w:rsidR="00A72EDB">
        <w:rPr>
          <w:rFonts w:ascii="Times New Roman" w:hAnsi="Times New Roman"/>
          <w:sz w:val="24"/>
          <w:szCs w:val="24"/>
        </w:rPr>
        <w:t>623</w:t>
      </w:r>
      <w:r>
        <w:rPr>
          <w:rFonts w:ascii="Times New Roman" w:hAnsi="Times New Roman"/>
          <w:sz w:val="24"/>
          <w:szCs w:val="24"/>
        </w:rPr>
        <w:t>) (turpmāk –projekts)</w:t>
      </w:r>
      <w:r w:rsidR="005B5BE6">
        <w:rPr>
          <w:rFonts w:ascii="Times New Roman" w:hAnsi="Times New Roman"/>
          <w:sz w:val="24"/>
          <w:szCs w:val="24"/>
        </w:rPr>
        <w:t>,</w:t>
      </w:r>
      <w:r>
        <w:rPr>
          <w:rFonts w:ascii="Times New Roman" w:hAnsi="Times New Roman"/>
          <w:sz w:val="24"/>
          <w:szCs w:val="24"/>
        </w:rPr>
        <w:t xml:space="preserve"> tā </w:t>
      </w:r>
      <w:r w:rsidR="00A72EDB">
        <w:rPr>
          <w:rFonts w:ascii="Times New Roman" w:hAnsi="Times New Roman"/>
          <w:sz w:val="24"/>
          <w:szCs w:val="24"/>
        </w:rPr>
        <w:t xml:space="preserve">pielikumus un </w:t>
      </w:r>
      <w:r>
        <w:rPr>
          <w:rFonts w:ascii="Times New Roman" w:hAnsi="Times New Roman"/>
          <w:sz w:val="24"/>
          <w:szCs w:val="24"/>
        </w:rPr>
        <w:t>sākotnējās ietekmes novērtējuma ziņojumu (anotāciju)</w:t>
      </w:r>
      <w:r w:rsidR="00A72EDB">
        <w:rPr>
          <w:rFonts w:ascii="Times New Roman" w:hAnsi="Times New Roman"/>
          <w:sz w:val="24"/>
          <w:szCs w:val="24"/>
        </w:rPr>
        <w:t xml:space="preserve"> </w:t>
      </w:r>
      <w:r w:rsidR="00BE3FCA">
        <w:rPr>
          <w:rFonts w:ascii="Times New Roman" w:hAnsi="Times New Roman"/>
          <w:sz w:val="24"/>
          <w:szCs w:val="24"/>
        </w:rPr>
        <w:t>(turpmāk – anotācija)</w:t>
      </w:r>
      <w:r w:rsidRPr="00CC120D">
        <w:rPr>
          <w:rFonts w:ascii="Times New Roman" w:hAnsi="Times New Roman"/>
          <w:sz w:val="24"/>
          <w:szCs w:val="24"/>
        </w:rPr>
        <w:t xml:space="preserve"> un</w:t>
      </w:r>
      <w:r>
        <w:rPr>
          <w:rFonts w:ascii="Times New Roman" w:hAnsi="Times New Roman"/>
          <w:sz w:val="24"/>
          <w:szCs w:val="24"/>
        </w:rPr>
        <w:t xml:space="preserve"> atbalsta tā tālāku virzību, vienlaikus izsakot</w:t>
      </w:r>
      <w:r w:rsidRPr="00CC120D">
        <w:rPr>
          <w:rFonts w:ascii="Times New Roman" w:hAnsi="Times New Roman"/>
          <w:sz w:val="24"/>
          <w:szCs w:val="24"/>
        </w:rPr>
        <w:t xml:space="preserve"> </w:t>
      </w:r>
      <w:r>
        <w:rPr>
          <w:rFonts w:ascii="Times New Roman" w:hAnsi="Times New Roman"/>
          <w:sz w:val="24"/>
          <w:szCs w:val="24"/>
        </w:rPr>
        <w:t>šādu</w:t>
      </w:r>
      <w:r w:rsidRPr="00CC120D">
        <w:rPr>
          <w:rFonts w:ascii="Times New Roman" w:hAnsi="Times New Roman"/>
          <w:sz w:val="24"/>
          <w:szCs w:val="24"/>
        </w:rPr>
        <w:t xml:space="preserve"> iebildumu</w:t>
      </w:r>
      <w:r w:rsidR="00106619">
        <w:rPr>
          <w:rFonts w:ascii="Times New Roman" w:hAnsi="Times New Roman"/>
          <w:sz w:val="24"/>
          <w:szCs w:val="24"/>
        </w:rPr>
        <w:t>:</w:t>
      </w:r>
    </w:p>
    <w:p w:rsidR="00394977" w:rsidRDefault="000C631A" w:rsidP="008F0A1A">
      <w:pPr>
        <w:spacing w:after="0"/>
        <w:ind w:firstLine="709"/>
        <w:jc w:val="both"/>
        <w:rPr>
          <w:rFonts w:ascii="Times New Roman" w:hAnsi="Times New Roman"/>
          <w:sz w:val="24"/>
          <w:szCs w:val="24"/>
        </w:rPr>
      </w:pPr>
      <w:r>
        <w:rPr>
          <w:rFonts w:ascii="Times New Roman" w:hAnsi="Times New Roman"/>
          <w:sz w:val="24"/>
          <w:szCs w:val="24"/>
        </w:rPr>
        <w:t xml:space="preserve">Saskaņā ar Ministru kabineta </w:t>
      </w:r>
      <w:r w:rsidRPr="00394977">
        <w:rPr>
          <w:rFonts w:ascii="Times New Roman" w:hAnsi="Times New Roman"/>
          <w:sz w:val="24"/>
          <w:szCs w:val="24"/>
        </w:rPr>
        <w:t>2009.</w:t>
      </w:r>
      <w:r w:rsidR="00C42202">
        <w:rPr>
          <w:rFonts w:ascii="Times New Roman" w:hAnsi="Times New Roman"/>
          <w:sz w:val="24"/>
          <w:szCs w:val="24"/>
        </w:rPr>
        <w:t> </w:t>
      </w:r>
      <w:r w:rsidRPr="00394977">
        <w:rPr>
          <w:rFonts w:ascii="Times New Roman" w:hAnsi="Times New Roman"/>
          <w:sz w:val="24"/>
          <w:szCs w:val="24"/>
        </w:rPr>
        <w:t>gada 15.</w:t>
      </w:r>
      <w:r w:rsidR="00C42202">
        <w:rPr>
          <w:rFonts w:ascii="Times New Roman" w:hAnsi="Times New Roman"/>
          <w:sz w:val="24"/>
          <w:szCs w:val="24"/>
        </w:rPr>
        <w:t> </w:t>
      </w:r>
      <w:r w:rsidRPr="00394977">
        <w:rPr>
          <w:rFonts w:ascii="Times New Roman" w:hAnsi="Times New Roman"/>
          <w:sz w:val="24"/>
          <w:szCs w:val="24"/>
        </w:rPr>
        <w:t>decembra</w:t>
      </w:r>
      <w:r>
        <w:rPr>
          <w:rFonts w:ascii="Times New Roman" w:hAnsi="Times New Roman"/>
          <w:sz w:val="24"/>
          <w:szCs w:val="24"/>
        </w:rPr>
        <w:t xml:space="preserve"> instrukcijas Nr. 19 “</w:t>
      </w:r>
      <w:r w:rsidRPr="00394977">
        <w:rPr>
          <w:rFonts w:ascii="Times New Roman" w:hAnsi="Times New Roman"/>
          <w:sz w:val="24"/>
          <w:szCs w:val="24"/>
        </w:rPr>
        <w:t>Tiesību akta projekta sākotnējās ietekmes izvērtēšanas kārtība</w:t>
      </w:r>
      <w:r>
        <w:rPr>
          <w:rFonts w:ascii="Times New Roman" w:hAnsi="Times New Roman"/>
          <w:sz w:val="24"/>
          <w:szCs w:val="24"/>
        </w:rPr>
        <w:t xml:space="preserve">” 56.2. apakšpunktu </w:t>
      </w:r>
      <w:r w:rsidRPr="00394977">
        <w:rPr>
          <w:rFonts w:ascii="Times New Roman" w:hAnsi="Times New Roman"/>
          <w:sz w:val="24"/>
          <w:szCs w:val="24"/>
        </w:rPr>
        <w:t>anotācijas</w:t>
      </w:r>
      <w:hyperlink r:id="rId9" w:anchor="n5" w:history="1">
        <w:r w:rsidRPr="00394977">
          <w:rPr>
            <w:rFonts w:ascii="Times New Roman" w:hAnsi="Times New Roman"/>
            <w:sz w:val="24"/>
            <w:szCs w:val="24"/>
          </w:rPr>
          <w:t xml:space="preserve"> V sadaļas</w:t>
        </w:r>
      </w:hyperlink>
      <w:r w:rsidRPr="00394977">
        <w:rPr>
          <w:rFonts w:ascii="Times New Roman" w:hAnsi="Times New Roman"/>
          <w:sz w:val="24"/>
          <w:szCs w:val="24"/>
        </w:rPr>
        <w:t xml:space="preserve"> 1.</w:t>
      </w:r>
      <w:r>
        <w:rPr>
          <w:rFonts w:ascii="Times New Roman" w:hAnsi="Times New Roman"/>
          <w:sz w:val="24"/>
          <w:szCs w:val="24"/>
        </w:rPr>
        <w:t> </w:t>
      </w:r>
      <w:r w:rsidRPr="00394977">
        <w:rPr>
          <w:rFonts w:ascii="Times New Roman" w:hAnsi="Times New Roman"/>
          <w:sz w:val="24"/>
          <w:szCs w:val="24"/>
        </w:rPr>
        <w:t>tabulā (</w:t>
      </w:r>
      <w:r>
        <w:rPr>
          <w:rFonts w:ascii="Times New Roman" w:hAnsi="Times New Roman"/>
          <w:sz w:val="24"/>
          <w:szCs w:val="24"/>
        </w:rPr>
        <w:t>“</w:t>
      </w:r>
      <w:r w:rsidRPr="00394977">
        <w:rPr>
          <w:rFonts w:ascii="Times New Roman" w:hAnsi="Times New Roman"/>
          <w:sz w:val="24"/>
          <w:szCs w:val="24"/>
        </w:rPr>
        <w:t xml:space="preserve">Tiesību akta projekta </w:t>
      </w:r>
      <w:r w:rsidRPr="00394977">
        <w:rPr>
          <w:rFonts w:ascii="Times New Roman" w:hAnsi="Times New Roman"/>
          <w:sz w:val="24"/>
          <w:szCs w:val="24"/>
        </w:rPr>
        <w:lastRenderedPageBreak/>
        <w:t>atbilstība ES tiesību aktiem</w:t>
      </w:r>
      <w:r>
        <w:rPr>
          <w:rFonts w:ascii="Times New Roman" w:hAnsi="Times New Roman"/>
          <w:sz w:val="24"/>
          <w:szCs w:val="24"/>
        </w:rPr>
        <w:t>”</w:t>
      </w:r>
      <w:r w:rsidRPr="00394977">
        <w:rPr>
          <w:rFonts w:ascii="Times New Roman" w:hAnsi="Times New Roman"/>
          <w:sz w:val="24"/>
          <w:szCs w:val="24"/>
        </w:rPr>
        <w:t>) raksturo pr</w:t>
      </w:r>
      <w:r w:rsidRPr="00394977">
        <w:rPr>
          <w:rFonts w:ascii="Times New Roman" w:hAnsi="Times New Roman"/>
          <w:sz w:val="24"/>
          <w:szCs w:val="24"/>
        </w:rPr>
        <w:t>ojekta atbilstības pakāpi ES tiesību aktiem, kas norādīti saskaņā ar šīs instrukcijas 55.1.</w:t>
      </w:r>
      <w:r w:rsidR="00106619">
        <w:rPr>
          <w:rFonts w:ascii="Times New Roman" w:hAnsi="Times New Roman"/>
          <w:sz w:val="24"/>
          <w:szCs w:val="24"/>
        </w:rPr>
        <w:t> </w:t>
      </w:r>
      <w:r w:rsidRPr="00394977">
        <w:rPr>
          <w:rFonts w:ascii="Times New Roman" w:hAnsi="Times New Roman"/>
          <w:sz w:val="24"/>
          <w:szCs w:val="24"/>
        </w:rPr>
        <w:t>apakšpunktu</w:t>
      </w:r>
      <w:r w:rsidR="00106619">
        <w:rPr>
          <w:rFonts w:ascii="Times New Roman" w:hAnsi="Times New Roman"/>
          <w:sz w:val="24"/>
          <w:szCs w:val="24"/>
        </w:rPr>
        <w:t>,</w:t>
      </w:r>
      <w:r>
        <w:rPr>
          <w:rFonts w:ascii="Times New Roman" w:hAnsi="Times New Roman"/>
          <w:sz w:val="24"/>
          <w:szCs w:val="24"/>
        </w:rPr>
        <w:t xml:space="preserve"> un </w:t>
      </w:r>
      <w:r w:rsidRPr="00394977">
        <w:rPr>
          <w:rFonts w:ascii="Times New Roman" w:hAnsi="Times New Roman"/>
          <w:sz w:val="24"/>
          <w:szCs w:val="24"/>
        </w:rPr>
        <w:t xml:space="preserve">norāda katru projekta pantu, daļu, punktu, apakšpunktu, ar kuru tiks pārņemts vai ieviests ES tiesību akta pants, daļa, punkts vai apakšpunkts, kas </w:t>
      </w:r>
      <w:r w:rsidRPr="00394977">
        <w:rPr>
          <w:rFonts w:ascii="Times New Roman" w:hAnsi="Times New Roman"/>
          <w:sz w:val="24"/>
          <w:szCs w:val="24"/>
        </w:rPr>
        <w:t>norādīts saskaņā ar šīs instrukcijas 56.1.</w:t>
      </w:r>
      <w:r>
        <w:rPr>
          <w:rFonts w:ascii="Times New Roman" w:hAnsi="Times New Roman"/>
          <w:sz w:val="24"/>
          <w:szCs w:val="24"/>
        </w:rPr>
        <w:t> </w:t>
      </w:r>
      <w:r w:rsidRPr="00394977">
        <w:rPr>
          <w:rFonts w:ascii="Times New Roman" w:hAnsi="Times New Roman"/>
          <w:sz w:val="24"/>
          <w:szCs w:val="24"/>
        </w:rPr>
        <w:t>apakšpunktu, vai norāda vispārīgu atsauci uz tiesību aktu, kurā ir vai tiks pārņemtas šīs instrukcijas 56.1.</w:t>
      </w:r>
      <w:r>
        <w:rPr>
          <w:rFonts w:ascii="Times New Roman" w:hAnsi="Times New Roman"/>
          <w:sz w:val="24"/>
          <w:szCs w:val="24"/>
        </w:rPr>
        <w:t> </w:t>
      </w:r>
      <w:r w:rsidRPr="00394977">
        <w:rPr>
          <w:rFonts w:ascii="Times New Roman" w:hAnsi="Times New Roman"/>
          <w:sz w:val="24"/>
          <w:szCs w:val="24"/>
        </w:rPr>
        <w:t>apakšpunktā norādītās ES tiesību a</w:t>
      </w:r>
      <w:r>
        <w:rPr>
          <w:rFonts w:ascii="Times New Roman" w:hAnsi="Times New Roman"/>
          <w:sz w:val="24"/>
          <w:szCs w:val="24"/>
        </w:rPr>
        <w:t>kta vienības (B aile).</w:t>
      </w:r>
    </w:p>
    <w:p w:rsidR="00394977" w:rsidRDefault="000C631A" w:rsidP="008F0A1A">
      <w:pPr>
        <w:spacing w:after="0"/>
        <w:ind w:firstLine="709"/>
        <w:jc w:val="both"/>
        <w:rPr>
          <w:rFonts w:ascii="Times New Roman" w:eastAsia="Times New Roman" w:hAnsi="Times New Roman"/>
          <w:sz w:val="24"/>
          <w:szCs w:val="24"/>
          <w:lang w:eastAsia="lv-LV"/>
        </w:rPr>
      </w:pPr>
      <w:r>
        <w:rPr>
          <w:rFonts w:ascii="Times New Roman" w:hAnsi="Times New Roman"/>
          <w:sz w:val="24"/>
          <w:szCs w:val="24"/>
        </w:rPr>
        <w:t>Konkrētajā gadījumā anotācijas V sadaļas 1. tab</w:t>
      </w:r>
      <w:r>
        <w:rPr>
          <w:rFonts w:ascii="Times New Roman" w:hAnsi="Times New Roman"/>
          <w:sz w:val="24"/>
          <w:szCs w:val="24"/>
        </w:rPr>
        <w:t xml:space="preserve">ulas B </w:t>
      </w:r>
      <w:r w:rsidRPr="00106619">
        <w:rPr>
          <w:rFonts w:ascii="Times New Roman" w:eastAsia="Times New Roman" w:hAnsi="Times New Roman"/>
          <w:sz w:val="24"/>
          <w:szCs w:val="24"/>
          <w:lang w:eastAsia="lv-LV"/>
        </w:rPr>
        <w:t>ailē ir norādīt</w:t>
      </w:r>
      <w:r w:rsidR="00C42202">
        <w:rPr>
          <w:rFonts w:ascii="Times New Roman" w:eastAsia="Times New Roman" w:hAnsi="Times New Roman"/>
          <w:sz w:val="24"/>
          <w:szCs w:val="24"/>
          <w:lang w:eastAsia="lv-LV"/>
        </w:rPr>
        <w:t>s</w:t>
      </w:r>
      <w:r w:rsidRPr="00106619">
        <w:rPr>
          <w:rFonts w:ascii="Times New Roman" w:eastAsia="Times New Roman" w:hAnsi="Times New Roman"/>
          <w:sz w:val="24"/>
          <w:szCs w:val="24"/>
          <w:lang w:eastAsia="lv-LV"/>
        </w:rPr>
        <w:t xml:space="preserve"> </w:t>
      </w:r>
      <w:r w:rsidRPr="0073639E">
        <w:rPr>
          <w:rFonts w:ascii="Times New Roman" w:eastAsia="Times New Roman" w:hAnsi="Times New Roman"/>
          <w:sz w:val="24"/>
          <w:szCs w:val="24"/>
          <w:lang w:eastAsia="lv-LV"/>
        </w:rPr>
        <w:t>“Noteikumi par publisko iepirkumu paziņojumiem un to sagatavošanas kārtību”</w:t>
      </w:r>
      <w:r w:rsidR="00C42202">
        <w:rPr>
          <w:rFonts w:ascii="Times New Roman" w:eastAsia="Times New Roman" w:hAnsi="Times New Roman"/>
          <w:sz w:val="24"/>
          <w:szCs w:val="24"/>
          <w:lang w:eastAsia="lv-LV"/>
        </w:rPr>
        <w:t>”</w:t>
      </w:r>
      <w:r>
        <w:rPr>
          <w:rFonts w:ascii="Times New Roman" w:eastAsia="Times New Roman" w:hAnsi="Times New Roman"/>
          <w:sz w:val="24"/>
          <w:szCs w:val="24"/>
          <w:lang w:eastAsia="lv-LV"/>
        </w:rPr>
        <w:t>. No minētā secināms, ka nav min</w:t>
      </w:r>
      <w:r w:rsidR="00106619">
        <w:rPr>
          <w:rFonts w:ascii="Times New Roman" w:eastAsia="Times New Roman" w:hAnsi="Times New Roman"/>
          <w:sz w:val="24"/>
          <w:szCs w:val="24"/>
          <w:lang w:eastAsia="lv-LV"/>
        </w:rPr>
        <w:t>ēt</w:t>
      </w:r>
      <w:r w:rsidR="00101BA0">
        <w:rPr>
          <w:rFonts w:ascii="Times New Roman" w:eastAsia="Times New Roman" w:hAnsi="Times New Roman"/>
          <w:sz w:val="24"/>
          <w:szCs w:val="24"/>
          <w:lang w:eastAsia="lv-LV"/>
        </w:rPr>
        <w:t>s šo</w:t>
      </w:r>
      <w:r w:rsidR="00106619">
        <w:rPr>
          <w:rFonts w:ascii="Times New Roman" w:eastAsia="Times New Roman" w:hAnsi="Times New Roman"/>
          <w:sz w:val="24"/>
          <w:szCs w:val="24"/>
          <w:lang w:eastAsia="lv-LV"/>
        </w:rPr>
        <w:t xml:space="preserve"> noteikumu pilns nosaukums, proti, jābūt norādītam </w:t>
      </w:r>
      <w:r w:rsidR="00106619" w:rsidRPr="00106619">
        <w:rPr>
          <w:rFonts w:ascii="Times New Roman" w:eastAsia="Times New Roman" w:hAnsi="Times New Roman"/>
          <w:sz w:val="24"/>
          <w:szCs w:val="24"/>
          <w:lang w:eastAsia="lv-LV"/>
        </w:rPr>
        <w:t>izdevējinstitūcijas nosaukumam, noteikumu pieņemšanas</w:t>
      </w:r>
      <w:r w:rsidR="0047571A">
        <w:rPr>
          <w:rFonts w:ascii="Times New Roman" w:eastAsia="Times New Roman" w:hAnsi="Times New Roman"/>
          <w:sz w:val="24"/>
          <w:szCs w:val="24"/>
          <w:lang w:eastAsia="lv-LV"/>
        </w:rPr>
        <w:t xml:space="preserve"> gadam un</w:t>
      </w:r>
      <w:r w:rsidR="00106619" w:rsidRPr="00106619">
        <w:rPr>
          <w:rFonts w:ascii="Times New Roman" w:eastAsia="Times New Roman" w:hAnsi="Times New Roman"/>
          <w:sz w:val="24"/>
          <w:szCs w:val="24"/>
          <w:lang w:eastAsia="lv-LV"/>
        </w:rPr>
        <w:t xml:space="preserve"> datumam, normatīvā akta veida nosaukumam, numuram un noteikumu nosaukumam (ja tas iepriekš nav saīsināts).</w:t>
      </w:r>
      <w:r w:rsidR="00106619">
        <w:rPr>
          <w:rFonts w:ascii="Times New Roman" w:eastAsia="Times New Roman" w:hAnsi="Times New Roman"/>
          <w:sz w:val="24"/>
          <w:szCs w:val="24"/>
          <w:lang w:eastAsia="lv-LV"/>
        </w:rPr>
        <w:t xml:space="preserve"> </w:t>
      </w:r>
      <w:r w:rsidR="00101BA0">
        <w:rPr>
          <w:rFonts w:ascii="Times New Roman" w:eastAsia="Times New Roman" w:hAnsi="Times New Roman"/>
          <w:sz w:val="24"/>
          <w:szCs w:val="24"/>
          <w:lang w:eastAsia="lv-LV"/>
        </w:rPr>
        <w:t xml:space="preserve">Ievērojot anotācijas V sadaļas 1.tabulas B ailē sniegto norādi uz </w:t>
      </w:r>
      <w:r w:rsidR="00106619">
        <w:rPr>
          <w:rFonts w:ascii="Times New Roman" w:eastAsia="Times New Roman" w:hAnsi="Times New Roman"/>
          <w:sz w:val="24"/>
          <w:szCs w:val="24"/>
          <w:lang w:eastAsia="lv-LV"/>
        </w:rPr>
        <w:t>nosaukumu</w:t>
      </w:r>
      <w:r w:rsidR="00112580">
        <w:rPr>
          <w:rFonts w:ascii="Times New Roman" w:eastAsia="Times New Roman" w:hAnsi="Times New Roman"/>
          <w:sz w:val="24"/>
          <w:szCs w:val="24"/>
          <w:lang w:eastAsia="lv-LV"/>
        </w:rPr>
        <w:t>,</w:t>
      </w:r>
      <w:r w:rsidR="00106619">
        <w:rPr>
          <w:rFonts w:ascii="Times New Roman" w:eastAsia="Times New Roman" w:hAnsi="Times New Roman"/>
          <w:sz w:val="24"/>
          <w:szCs w:val="24"/>
          <w:lang w:eastAsia="lv-LV"/>
        </w:rPr>
        <w:t xml:space="preserve"> secināms, ka </w:t>
      </w:r>
      <w:r w:rsidR="00101BA0">
        <w:rPr>
          <w:rFonts w:ascii="Times New Roman" w:eastAsia="Times New Roman" w:hAnsi="Times New Roman"/>
          <w:sz w:val="24"/>
          <w:szCs w:val="24"/>
          <w:lang w:eastAsia="lv-LV"/>
        </w:rPr>
        <w:t>domāti</w:t>
      </w:r>
      <w:r w:rsidR="00106619">
        <w:rPr>
          <w:rFonts w:ascii="Times New Roman" w:eastAsia="Times New Roman" w:hAnsi="Times New Roman"/>
          <w:sz w:val="24"/>
          <w:szCs w:val="24"/>
          <w:lang w:eastAsia="lv-LV"/>
        </w:rPr>
        <w:t xml:space="preserve"> Ministru kabineta 2014. gada 14. janvāra noteikumi Nr. 21 “</w:t>
      </w:r>
      <w:r w:rsidR="00106619" w:rsidRPr="00106619">
        <w:rPr>
          <w:rFonts w:ascii="Times New Roman" w:eastAsia="Times New Roman" w:hAnsi="Times New Roman"/>
          <w:sz w:val="24"/>
          <w:szCs w:val="24"/>
          <w:lang w:eastAsia="lv-LV"/>
        </w:rPr>
        <w:t>Noteikumi par publisko iepirkumu paziņojumu saturu un sagatavošanas kārtību”</w:t>
      </w:r>
      <w:r w:rsidR="00106619">
        <w:rPr>
          <w:rFonts w:ascii="Times New Roman" w:eastAsia="Times New Roman" w:hAnsi="Times New Roman"/>
          <w:sz w:val="24"/>
          <w:szCs w:val="24"/>
          <w:lang w:eastAsia="lv-LV"/>
        </w:rPr>
        <w:t>, kas zaudēja spēku 2017. gada 1. martā.</w:t>
      </w:r>
    </w:p>
    <w:p w:rsidR="00106619" w:rsidRDefault="000C631A" w:rsidP="008F0A1A">
      <w:pPr>
        <w:spacing w:after="0"/>
        <w:ind w:firstLine="709"/>
        <w:jc w:val="both"/>
        <w:rPr>
          <w:rFonts w:ascii="Times New Roman" w:hAnsi="Times New Roman"/>
          <w:sz w:val="24"/>
          <w:szCs w:val="24"/>
        </w:rPr>
      </w:pPr>
      <w:r>
        <w:rPr>
          <w:rFonts w:ascii="Times New Roman" w:eastAsia="Times New Roman" w:hAnsi="Times New Roman"/>
          <w:sz w:val="24"/>
          <w:szCs w:val="24"/>
          <w:lang w:eastAsia="lv-LV"/>
        </w:rPr>
        <w:t>Ņemot vērā minēto, lūdzam precizēt anotācijas V sadaļu</w:t>
      </w:r>
      <w:r w:rsidR="00112580">
        <w:rPr>
          <w:rFonts w:ascii="Times New Roman" w:eastAsia="Times New Roman" w:hAnsi="Times New Roman"/>
          <w:sz w:val="24"/>
          <w:szCs w:val="24"/>
          <w:lang w:eastAsia="lv-LV"/>
        </w:rPr>
        <w:t>,</w:t>
      </w:r>
      <w:r>
        <w:rPr>
          <w:rFonts w:ascii="Times New Roman" w:eastAsia="Times New Roman" w:hAnsi="Times New Roman"/>
          <w:sz w:val="24"/>
          <w:szCs w:val="24"/>
          <w:lang w:eastAsia="lv-LV"/>
        </w:rPr>
        <w:t xml:space="preserve"> norādot korektas atsauces uz projekta normām, ar kurām tiek pārņemti Eiropa</w:t>
      </w:r>
      <w:r>
        <w:rPr>
          <w:rFonts w:ascii="Times New Roman" w:eastAsia="Times New Roman" w:hAnsi="Times New Roman"/>
          <w:sz w:val="24"/>
          <w:szCs w:val="24"/>
          <w:lang w:eastAsia="lv-LV"/>
        </w:rPr>
        <w:t xml:space="preserve">s </w:t>
      </w:r>
      <w:r>
        <w:rPr>
          <w:rFonts w:ascii="Times New Roman" w:eastAsia="Times New Roman" w:hAnsi="Times New Roman"/>
          <w:sz w:val="24"/>
          <w:szCs w:val="24"/>
          <w:lang w:eastAsia="lv-LV"/>
        </w:rPr>
        <w:lastRenderedPageBreak/>
        <w:t>Savienības tiesību akti</w:t>
      </w:r>
      <w:r w:rsidR="00E6067B">
        <w:rPr>
          <w:rFonts w:ascii="Times New Roman" w:eastAsia="Times New Roman" w:hAnsi="Times New Roman"/>
          <w:sz w:val="24"/>
          <w:szCs w:val="24"/>
          <w:lang w:eastAsia="lv-LV"/>
        </w:rPr>
        <w:t xml:space="preserve">, kā arī aizpildīt tās </w:t>
      </w:r>
      <w:r w:rsidR="00C42202">
        <w:rPr>
          <w:rFonts w:ascii="Times New Roman" w:eastAsia="Times New Roman" w:hAnsi="Times New Roman"/>
          <w:sz w:val="24"/>
          <w:szCs w:val="24"/>
          <w:lang w:eastAsia="lv-LV"/>
        </w:rPr>
        <w:t>V anotācijas V sadaļas 1. </w:t>
      </w:r>
      <w:r w:rsidR="00E6067B">
        <w:rPr>
          <w:rFonts w:ascii="Times New Roman" w:eastAsia="Times New Roman" w:hAnsi="Times New Roman"/>
          <w:sz w:val="24"/>
          <w:szCs w:val="24"/>
          <w:lang w:eastAsia="lv-LV"/>
        </w:rPr>
        <w:t>tab</w:t>
      </w:r>
      <w:r w:rsidR="00C42202">
        <w:rPr>
          <w:rFonts w:ascii="Times New Roman" w:eastAsia="Times New Roman" w:hAnsi="Times New Roman"/>
          <w:sz w:val="24"/>
          <w:szCs w:val="24"/>
          <w:lang w:eastAsia="lv-LV"/>
        </w:rPr>
        <w:t>u</w:t>
      </w:r>
      <w:r w:rsidR="00E6067B">
        <w:rPr>
          <w:rFonts w:ascii="Times New Roman" w:eastAsia="Times New Roman" w:hAnsi="Times New Roman"/>
          <w:sz w:val="24"/>
          <w:szCs w:val="24"/>
          <w:lang w:eastAsia="lv-LV"/>
        </w:rPr>
        <w:t>las ailes, kas nav aizpildītas (piemēram, par Regulas</w:t>
      </w:r>
      <w:r>
        <w:rPr>
          <w:rStyle w:val="FootnoteReference"/>
          <w:rFonts w:ascii="Times New Roman" w:eastAsia="Times New Roman" w:hAnsi="Times New Roman"/>
          <w:sz w:val="24"/>
          <w:szCs w:val="24"/>
          <w:lang w:eastAsia="lv-LV"/>
        </w:rPr>
        <w:footnoteReference w:id="2"/>
      </w:r>
      <w:r w:rsidR="00E6067B">
        <w:rPr>
          <w:rFonts w:ascii="Times New Roman" w:eastAsia="Times New Roman" w:hAnsi="Times New Roman"/>
          <w:sz w:val="24"/>
          <w:szCs w:val="24"/>
          <w:lang w:eastAsia="lv-LV"/>
        </w:rPr>
        <w:t xml:space="preserve"> 5. pantu)</w:t>
      </w:r>
      <w:r>
        <w:rPr>
          <w:rFonts w:ascii="Times New Roman" w:eastAsia="Times New Roman" w:hAnsi="Times New Roman"/>
          <w:sz w:val="24"/>
          <w:szCs w:val="24"/>
          <w:lang w:eastAsia="lv-LV"/>
        </w:rPr>
        <w:t>.</w:t>
      </w:r>
    </w:p>
    <w:p w:rsidR="00394977" w:rsidRDefault="00394977" w:rsidP="008F0A1A">
      <w:pPr>
        <w:spacing w:after="0"/>
        <w:ind w:firstLine="709"/>
        <w:jc w:val="both"/>
        <w:rPr>
          <w:rFonts w:ascii="Times New Roman" w:hAnsi="Times New Roman"/>
          <w:sz w:val="24"/>
          <w:szCs w:val="24"/>
        </w:rPr>
      </w:pPr>
    </w:p>
    <w:p w:rsidR="00581817" w:rsidRDefault="000C631A" w:rsidP="00764C1D">
      <w:pPr>
        <w:spacing w:after="0"/>
        <w:ind w:firstLine="709"/>
        <w:jc w:val="both"/>
        <w:rPr>
          <w:rFonts w:ascii="Times New Roman" w:hAnsi="Times New Roman"/>
          <w:sz w:val="24"/>
          <w:szCs w:val="24"/>
        </w:rPr>
      </w:pPr>
      <w:r w:rsidRPr="00764C1D">
        <w:rPr>
          <w:rFonts w:ascii="Times New Roman" w:hAnsi="Times New Roman"/>
          <w:sz w:val="24"/>
          <w:szCs w:val="24"/>
        </w:rPr>
        <w:t>Vienlaikus ministrija izsaka sekojošus priekšlikumus:</w:t>
      </w:r>
    </w:p>
    <w:p w:rsidR="00071209" w:rsidRPr="00764C1D" w:rsidRDefault="000C631A" w:rsidP="00764C1D">
      <w:pPr>
        <w:spacing w:after="0"/>
        <w:ind w:firstLine="709"/>
        <w:jc w:val="both"/>
        <w:rPr>
          <w:rFonts w:ascii="Times New Roman" w:hAnsi="Times New Roman"/>
          <w:sz w:val="24"/>
          <w:szCs w:val="24"/>
        </w:rPr>
      </w:pPr>
      <w:r>
        <w:rPr>
          <w:rFonts w:ascii="Times New Roman" w:hAnsi="Times New Roman"/>
          <w:sz w:val="24"/>
          <w:szCs w:val="24"/>
        </w:rPr>
        <w:t>1. </w:t>
      </w:r>
      <w:r w:rsidR="00C42202">
        <w:rPr>
          <w:rFonts w:ascii="Times New Roman" w:hAnsi="Times New Roman"/>
          <w:sz w:val="24"/>
          <w:szCs w:val="24"/>
        </w:rPr>
        <w:t>Oficiālās elektroniskās adreses likuma 4. panta pirmā daļa noteic, ka minētais likums attiecas uz elektronisko saziņu un jebkuru elektronisko dokumentu apriti, izmantojot oficiālo elektronisko adresi, neatkarīgi no to juridiskā spēka. Ņemot vērā minēto, l</w:t>
      </w:r>
      <w:r>
        <w:rPr>
          <w:rFonts w:ascii="Times New Roman" w:hAnsi="Times New Roman"/>
          <w:sz w:val="24"/>
          <w:szCs w:val="24"/>
        </w:rPr>
        <w:t xml:space="preserve">ūdzam </w:t>
      </w:r>
      <w:r w:rsidRPr="00071209">
        <w:rPr>
          <w:rFonts w:ascii="Times New Roman" w:hAnsi="Times New Roman"/>
          <w:sz w:val="24"/>
          <w:szCs w:val="24"/>
        </w:rPr>
        <w:t xml:space="preserve">paredzēt </w:t>
      </w:r>
      <w:r>
        <w:rPr>
          <w:rFonts w:ascii="Times New Roman" w:hAnsi="Times New Roman"/>
          <w:sz w:val="24"/>
          <w:szCs w:val="24"/>
        </w:rPr>
        <w:t xml:space="preserve">projektā </w:t>
      </w:r>
      <w:r w:rsidRPr="00071209">
        <w:rPr>
          <w:rFonts w:ascii="Times New Roman" w:hAnsi="Times New Roman"/>
          <w:sz w:val="24"/>
          <w:szCs w:val="24"/>
        </w:rPr>
        <w:t>iespēju publisko iepirkumu pazi</w:t>
      </w:r>
      <w:r w:rsidRPr="00071209">
        <w:rPr>
          <w:rFonts w:ascii="Times New Roman" w:hAnsi="Times New Roman"/>
          <w:sz w:val="24"/>
          <w:szCs w:val="24"/>
        </w:rPr>
        <w:t xml:space="preserve">ņojumus valsts informācijas sistēmā </w:t>
      </w:r>
      <w:r>
        <w:rPr>
          <w:rFonts w:ascii="Times New Roman" w:hAnsi="Times New Roman"/>
          <w:sz w:val="24"/>
          <w:szCs w:val="24"/>
        </w:rPr>
        <w:t>“</w:t>
      </w:r>
      <w:r w:rsidRPr="00071209">
        <w:rPr>
          <w:rFonts w:ascii="Times New Roman" w:hAnsi="Times New Roman"/>
          <w:sz w:val="24"/>
          <w:szCs w:val="24"/>
        </w:rPr>
        <w:t>Publikāciju vadības sistēma</w:t>
      </w:r>
      <w:r>
        <w:rPr>
          <w:rFonts w:ascii="Times New Roman" w:hAnsi="Times New Roman"/>
          <w:sz w:val="24"/>
          <w:szCs w:val="24"/>
        </w:rPr>
        <w:t xml:space="preserve">” </w:t>
      </w:r>
      <w:r w:rsidRPr="00071209">
        <w:rPr>
          <w:rFonts w:ascii="Times New Roman" w:hAnsi="Times New Roman"/>
          <w:sz w:val="24"/>
          <w:szCs w:val="24"/>
        </w:rPr>
        <w:t>iesniegt</w:t>
      </w:r>
      <w:r>
        <w:rPr>
          <w:rFonts w:ascii="Times New Roman" w:hAnsi="Times New Roman"/>
          <w:sz w:val="24"/>
          <w:szCs w:val="24"/>
        </w:rPr>
        <w:t>,</w:t>
      </w:r>
      <w:r w:rsidRPr="00071209">
        <w:rPr>
          <w:rFonts w:ascii="Times New Roman" w:hAnsi="Times New Roman"/>
          <w:sz w:val="24"/>
          <w:szCs w:val="24"/>
        </w:rPr>
        <w:t xml:space="preserve"> izmantojot e-adresi (parakstot tos ar drošu elektronisko parakstu)</w:t>
      </w:r>
      <w:r>
        <w:rPr>
          <w:rFonts w:ascii="Times New Roman" w:hAnsi="Times New Roman"/>
          <w:sz w:val="24"/>
          <w:szCs w:val="24"/>
        </w:rPr>
        <w:t xml:space="preserve">, lai minētās sistēmas </w:t>
      </w:r>
      <w:r w:rsidRPr="00071209">
        <w:rPr>
          <w:rFonts w:ascii="Times New Roman" w:hAnsi="Times New Roman"/>
          <w:sz w:val="24"/>
          <w:szCs w:val="24"/>
        </w:rPr>
        <w:t>nepieejamības gadījumos nodrošinātu</w:t>
      </w:r>
      <w:r>
        <w:rPr>
          <w:rFonts w:ascii="Times New Roman" w:hAnsi="Times New Roman"/>
          <w:sz w:val="24"/>
          <w:szCs w:val="24"/>
        </w:rPr>
        <w:t xml:space="preserve"> paziņojumu publicēšanu iespēju</w:t>
      </w:r>
      <w:r w:rsidRPr="00071209">
        <w:rPr>
          <w:rFonts w:ascii="Times New Roman" w:hAnsi="Times New Roman"/>
          <w:sz w:val="24"/>
          <w:szCs w:val="24"/>
        </w:rPr>
        <w:t>.</w:t>
      </w:r>
    </w:p>
    <w:p w:rsidR="00E00E14" w:rsidRDefault="000C631A" w:rsidP="00E00E14">
      <w:pPr>
        <w:spacing w:after="0"/>
        <w:ind w:firstLine="709"/>
        <w:jc w:val="both"/>
        <w:rPr>
          <w:rFonts w:ascii="Times New Roman" w:hAnsi="Times New Roman"/>
          <w:sz w:val="24"/>
          <w:szCs w:val="24"/>
        </w:rPr>
      </w:pPr>
      <w:r>
        <w:rPr>
          <w:rFonts w:ascii="Times New Roman" w:hAnsi="Times New Roman"/>
          <w:sz w:val="24"/>
          <w:szCs w:val="24"/>
        </w:rPr>
        <w:t>2</w:t>
      </w:r>
      <w:r w:rsidR="00227B8A" w:rsidRPr="00764C1D">
        <w:rPr>
          <w:rFonts w:ascii="Times New Roman" w:hAnsi="Times New Roman"/>
          <w:sz w:val="24"/>
          <w:szCs w:val="24"/>
        </w:rPr>
        <w:t>. </w:t>
      </w:r>
      <w:r w:rsidR="00E6067B">
        <w:rPr>
          <w:rFonts w:ascii="Times New Roman" w:hAnsi="Times New Roman"/>
          <w:sz w:val="24"/>
          <w:szCs w:val="24"/>
        </w:rPr>
        <w:t xml:space="preserve">Lūdzam precizēt anotācijas I sadaļas 2. punktā ceturtajā rindokpā </w:t>
      </w:r>
      <w:r w:rsidR="00E6067B" w:rsidRPr="00B32059">
        <w:rPr>
          <w:rFonts w:ascii="Times New Roman" w:eastAsia="Times New Roman" w:hAnsi="Times New Roman"/>
          <w:iCs/>
          <w:sz w:val="24"/>
          <w:szCs w:val="24"/>
          <w:lang w:eastAsia="lv-LV"/>
        </w:rPr>
        <w:t xml:space="preserve">Eiropas Parlamenta un Padomes 2014. gada 26. februāra </w:t>
      </w:r>
      <w:r w:rsidR="00E6067B" w:rsidRPr="00E6067B">
        <w:rPr>
          <w:rFonts w:ascii="Times New Roman" w:eastAsia="Times New Roman" w:hAnsi="Times New Roman"/>
          <w:iCs/>
          <w:sz w:val="24"/>
          <w:szCs w:val="24"/>
          <w:lang w:eastAsia="lv-LV"/>
        </w:rPr>
        <w:t>direktīvas 2014/24/ES</w:t>
      </w:r>
      <w:r w:rsidR="00E6067B">
        <w:rPr>
          <w:rFonts w:ascii="Times New Roman" w:eastAsia="Times New Roman" w:hAnsi="Times New Roman"/>
          <w:iCs/>
          <w:sz w:val="24"/>
          <w:szCs w:val="24"/>
          <w:lang w:eastAsia="lv-LV"/>
        </w:rPr>
        <w:t xml:space="preserve"> </w:t>
      </w:r>
      <w:r w:rsidR="00E6067B" w:rsidRPr="00B32059">
        <w:rPr>
          <w:rFonts w:ascii="Times New Roman" w:eastAsia="Times New Roman" w:hAnsi="Times New Roman"/>
          <w:iCs/>
          <w:sz w:val="24"/>
          <w:szCs w:val="24"/>
          <w:lang w:eastAsia="lv-LV"/>
        </w:rPr>
        <w:t>par publisko iepirkumu un a</w:t>
      </w:r>
      <w:r w:rsidR="00E6067B">
        <w:rPr>
          <w:rFonts w:ascii="Times New Roman" w:eastAsia="Times New Roman" w:hAnsi="Times New Roman"/>
          <w:iCs/>
          <w:sz w:val="24"/>
          <w:szCs w:val="24"/>
          <w:lang w:eastAsia="lv-LV"/>
        </w:rPr>
        <w:t xml:space="preserve">r ko atceļ Direktīvu 2004/18/EK nosaukumu, norādot minētās direktīvas numuru, kā arī atrunāt saīsinājumu, ņemot vērā, ka </w:t>
      </w:r>
      <w:r w:rsidR="00C42202">
        <w:rPr>
          <w:rFonts w:ascii="Times New Roman" w:eastAsia="Times New Roman" w:hAnsi="Times New Roman"/>
          <w:iCs/>
          <w:sz w:val="24"/>
          <w:szCs w:val="24"/>
          <w:lang w:eastAsia="lv-LV"/>
        </w:rPr>
        <w:t>minētās direktīvas nosaukums</w:t>
      </w:r>
      <w:r>
        <w:rPr>
          <w:rFonts w:ascii="Times New Roman" w:eastAsia="Times New Roman" w:hAnsi="Times New Roman"/>
          <w:iCs/>
          <w:sz w:val="24"/>
          <w:szCs w:val="24"/>
          <w:lang w:eastAsia="lv-LV"/>
        </w:rPr>
        <w:t xml:space="preserve"> tiek lietots tāl</w:t>
      </w:r>
      <w:r w:rsidR="000913D7">
        <w:rPr>
          <w:rFonts w:ascii="Times New Roman" w:eastAsia="Times New Roman" w:hAnsi="Times New Roman"/>
          <w:iCs/>
          <w:sz w:val="24"/>
          <w:szCs w:val="24"/>
          <w:lang w:eastAsia="lv-LV"/>
        </w:rPr>
        <w:t>ā</w:t>
      </w:r>
      <w:r>
        <w:rPr>
          <w:rFonts w:ascii="Times New Roman" w:eastAsia="Times New Roman" w:hAnsi="Times New Roman"/>
          <w:iCs/>
          <w:sz w:val="24"/>
          <w:szCs w:val="24"/>
          <w:lang w:eastAsia="lv-LV"/>
        </w:rPr>
        <w:t>k tekstā</w:t>
      </w:r>
      <w:r w:rsidR="000B0D16">
        <w:rPr>
          <w:rFonts w:ascii="Times New Roman" w:eastAsia="Times New Roman" w:hAnsi="Times New Roman"/>
          <w:iCs/>
          <w:sz w:val="24"/>
          <w:szCs w:val="24"/>
          <w:lang w:eastAsia="lv-LV"/>
        </w:rPr>
        <w:t>. Papildus informējam, ka anotācijas</w:t>
      </w:r>
      <w:r>
        <w:rPr>
          <w:rFonts w:ascii="Times New Roman" w:eastAsia="Times New Roman" w:hAnsi="Times New Roman"/>
          <w:iCs/>
          <w:sz w:val="24"/>
          <w:szCs w:val="24"/>
          <w:lang w:eastAsia="lv-LV"/>
        </w:rPr>
        <w:t xml:space="preserve"> V sadaļas 1. tabulas ailē “</w:t>
      </w:r>
      <w:r w:rsidRPr="0073639E">
        <w:rPr>
          <w:rFonts w:ascii="Times New Roman" w:eastAsia="Times New Roman" w:hAnsi="Times New Roman"/>
          <w:sz w:val="24"/>
          <w:szCs w:val="24"/>
          <w:lang w:eastAsia="lv-LV"/>
        </w:rPr>
        <w:t xml:space="preserve">Kā </w:t>
      </w:r>
      <w:r w:rsidRPr="0073639E">
        <w:rPr>
          <w:rFonts w:ascii="Times New Roman" w:eastAsia="Times New Roman" w:hAnsi="Times New Roman"/>
          <w:sz w:val="24"/>
          <w:szCs w:val="24"/>
          <w:lang w:eastAsia="lv-LV"/>
        </w:rPr>
        <w:lastRenderedPageBreak/>
        <w:t>ir izmantota E</w:t>
      </w:r>
      <w:r w:rsidRPr="0073639E">
        <w:rPr>
          <w:rFonts w:ascii="Times New Roman" w:eastAsia="Times New Roman" w:hAnsi="Times New Roman"/>
          <w:sz w:val="24"/>
          <w:szCs w:val="24"/>
          <w:lang w:eastAsia="lv-LV"/>
        </w:rPr>
        <w:t>S tiesību aktā paredzētā rīcības brīvība dalībvalstij pārņemt vai ieviest</w:t>
      </w:r>
      <w:r>
        <w:rPr>
          <w:rFonts w:ascii="Times New Roman" w:eastAsia="Times New Roman" w:hAnsi="Times New Roman"/>
          <w:sz w:val="24"/>
          <w:szCs w:val="24"/>
          <w:lang w:eastAsia="lv-LV"/>
        </w:rPr>
        <w:t xml:space="preserve"> </w:t>
      </w:r>
      <w:r w:rsidRPr="0073639E">
        <w:rPr>
          <w:rFonts w:ascii="Times New Roman" w:eastAsia="Times New Roman" w:hAnsi="Times New Roman"/>
          <w:sz w:val="24"/>
          <w:szCs w:val="24"/>
          <w:lang w:eastAsia="lv-LV"/>
        </w:rPr>
        <w:t>noteiktas ES tiesību akta normas?</w:t>
      </w:r>
      <w:r>
        <w:rPr>
          <w:rFonts w:ascii="Times New Roman" w:eastAsia="Times New Roman" w:hAnsi="Times New Roman"/>
          <w:sz w:val="24"/>
          <w:szCs w:val="24"/>
          <w:lang w:eastAsia="lv-LV"/>
        </w:rPr>
        <w:t xml:space="preserve"> </w:t>
      </w:r>
      <w:r w:rsidRPr="0073639E">
        <w:rPr>
          <w:rFonts w:ascii="Times New Roman" w:eastAsia="Times New Roman" w:hAnsi="Times New Roman"/>
          <w:sz w:val="24"/>
          <w:szCs w:val="24"/>
          <w:lang w:eastAsia="lv-LV"/>
        </w:rPr>
        <w:t>Kādēļ?</w:t>
      </w:r>
      <w:r>
        <w:rPr>
          <w:rFonts w:ascii="Times New Roman" w:eastAsia="Times New Roman" w:hAnsi="Times New Roman"/>
          <w:sz w:val="24"/>
          <w:szCs w:val="24"/>
          <w:lang w:eastAsia="lv-LV"/>
        </w:rPr>
        <w:t>” ir lietots saīsinājums, kas iepriekš nav atrunāts</w:t>
      </w:r>
      <w:r w:rsidR="00764C1D">
        <w:rPr>
          <w:rFonts w:ascii="Times New Roman" w:hAnsi="Times New Roman"/>
          <w:sz w:val="24"/>
          <w:szCs w:val="24"/>
        </w:rPr>
        <w:t>.</w:t>
      </w:r>
    </w:p>
    <w:p w:rsidR="00581817" w:rsidRPr="00E00E14" w:rsidRDefault="000C631A" w:rsidP="00E00E14">
      <w:pPr>
        <w:spacing w:after="0"/>
        <w:ind w:firstLine="709"/>
        <w:jc w:val="both"/>
        <w:rPr>
          <w:rFonts w:ascii="Times New Roman" w:hAnsi="Times New Roman"/>
          <w:sz w:val="24"/>
          <w:szCs w:val="24"/>
        </w:rPr>
      </w:pPr>
      <w:r>
        <w:rPr>
          <w:rFonts w:ascii="Times New Roman" w:hAnsi="Times New Roman"/>
          <w:sz w:val="24"/>
        </w:rPr>
        <w:t>3</w:t>
      </w:r>
      <w:r w:rsidR="00227B8A" w:rsidRPr="00764C1D">
        <w:rPr>
          <w:rFonts w:ascii="Times New Roman" w:hAnsi="Times New Roman"/>
          <w:sz w:val="24"/>
        </w:rPr>
        <w:t>. </w:t>
      </w:r>
      <w:r w:rsidR="00227B8A" w:rsidRPr="00235005">
        <w:rPr>
          <w:rFonts w:ascii="Times New Roman" w:hAnsi="Times New Roman"/>
          <w:sz w:val="24"/>
        </w:rPr>
        <w:t>Ministru kabineta 2020 gada 14. jūlija noteikumu Nr.</w:t>
      </w:r>
      <w:r w:rsidR="00227B8A">
        <w:rPr>
          <w:rFonts w:ascii="Times New Roman" w:hAnsi="Times New Roman"/>
          <w:sz w:val="24"/>
        </w:rPr>
        <w:t> </w:t>
      </w:r>
      <w:r w:rsidR="00227B8A" w:rsidRPr="00235005">
        <w:rPr>
          <w:rFonts w:ascii="Times New Roman" w:hAnsi="Times New Roman"/>
          <w:sz w:val="24"/>
        </w:rPr>
        <w:t>445 “Kārtība, kādā iestādes ievieto informāciju internetā” 3. punktā notei</w:t>
      </w:r>
      <w:r w:rsidR="00227B8A">
        <w:rPr>
          <w:rFonts w:ascii="Times New Roman" w:hAnsi="Times New Roman"/>
          <w:sz w:val="24"/>
        </w:rPr>
        <w:t>kts</w:t>
      </w:r>
      <w:r w:rsidR="00227B8A" w:rsidRPr="00235005">
        <w:rPr>
          <w:rFonts w:ascii="Times New Roman" w:hAnsi="Times New Roman"/>
          <w:sz w:val="24"/>
        </w:rPr>
        <w:t xml:space="preserve">, ka iestāde nodrošina tās kompetencē esošās informācijas pieejamību iestādes oficiālajā </w:t>
      </w:r>
      <w:r w:rsidR="00227B8A" w:rsidRPr="00235005">
        <w:rPr>
          <w:rFonts w:ascii="Times New Roman" w:hAnsi="Times New Roman"/>
          <w:sz w:val="24"/>
          <w:u w:val="single"/>
        </w:rPr>
        <w:t>tīmekļvietnē</w:t>
      </w:r>
      <w:r w:rsidR="00227B8A" w:rsidRPr="00235005">
        <w:rPr>
          <w:rFonts w:ascii="Times New Roman" w:hAnsi="Times New Roman"/>
          <w:sz w:val="24"/>
        </w:rPr>
        <w:t xml:space="preserve"> vai pārraugošās iestādes oficiālajā </w:t>
      </w:r>
      <w:r w:rsidR="00227B8A" w:rsidRPr="00235005">
        <w:rPr>
          <w:rFonts w:ascii="Times New Roman" w:hAnsi="Times New Roman"/>
          <w:sz w:val="24"/>
          <w:u w:val="single"/>
        </w:rPr>
        <w:t>tīmekļvietnē</w:t>
      </w:r>
      <w:r w:rsidR="00227B8A" w:rsidRPr="00235005">
        <w:rPr>
          <w:rFonts w:ascii="Times New Roman" w:hAnsi="Times New Roman"/>
          <w:sz w:val="24"/>
        </w:rPr>
        <w:t xml:space="preserve"> un mobilajā lietotnē (ja tāda izveidota), izņemot informāciju, kas ir klasificējama kā ierobežotas pieejamības informācija vai valsts noslēpums vai nav publicējama atbilstoši speciālajiem normatīvajiem aktiem. Līdz ar to </w:t>
      </w:r>
      <w:r w:rsidR="00227B8A">
        <w:rPr>
          <w:rFonts w:ascii="Times New Roman" w:hAnsi="Times New Roman"/>
          <w:sz w:val="24"/>
        </w:rPr>
        <w:t xml:space="preserve">minēto, </w:t>
      </w:r>
      <w:r w:rsidR="00227B8A" w:rsidRPr="00235005">
        <w:rPr>
          <w:rFonts w:ascii="Times New Roman" w:hAnsi="Times New Roman"/>
          <w:sz w:val="24"/>
        </w:rPr>
        <w:t>vārdu “</w:t>
      </w:r>
      <w:r w:rsidR="00227B8A">
        <w:rPr>
          <w:rFonts w:ascii="Times New Roman" w:hAnsi="Times New Roman"/>
          <w:sz w:val="24"/>
        </w:rPr>
        <w:t>tīmekļa</w:t>
      </w:r>
      <w:r w:rsidR="00227B8A" w:rsidRPr="00235005">
        <w:rPr>
          <w:rFonts w:ascii="Times New Roman" w:hAnsi="Times New Roman"/>
          <w:sz w:val="24"/>
        </w:rPr>
        <w:t xml:space="preserve"> vietne” vietā korektāk būtu lietot vārdu </w:t>
      </w:r>
      <w:r w:rsidR="003C09F7">
        <w:rPr>
          <w:rFonts w:ascii="Times New Roman" w:hAnsi="Times New Roman"/>
          <w:sz w:val="24"/>
        </w:rPr>
        <w:t>“</w:t>
      </w:r>
      <w:r w:rsidR="00227B8A" w:rsidRPr="00235005">
        <w:rPr>
          <w:rFonts w:ascii="Times New Roman" w:hAnsi="Times New Roman"/>
          <w:sz w:val="24"/>
        </w:rPr>
        <w:t>tīmekļvietne”. Ņemot vērā minēto</w:t>
      </w:r>
      <w:r w:rsidR="00112580">
        <w:rPr>
          <w:rFonts w:ascii="Times New Roman" w:hAnsi="Times New Roman"/>
          <w:sz w:val="24"/>
        </w:rPr>
        <w:t>,</w:t>
      </w:r>
      <w:r w:rsidR="00227B8A" w:rsidRPr="00235005">
        <w:rPr>
          <w:rFonts w:ascii="Times New Roman" w:hAnsi="Times New Roman"/>
          <w:sz w:val="24"/>
        </w:rPr>
        <w:t xml:space="preserve"> lūdz</w:t>
      </w:r>
      <w:r w:rsidR="00BE3FCA">
        <w:rPr>
          <w:rFonts w:ascii="Times New Roman" w:hAnsi="Times New Roman"/>
          <w:sz w:val="24"/>
        </w:rPr>
        <w:t xml:space="preserve">am </w:t>
      </w:r>
      <w:r w:rsidR="00227B8A" w:rsidRPr="00235005">
        <w:rPr>
          <w:rFonts w:ascii="Times New Roman" w:hAnsi="Times New Roman"/>
          <w:sz w:val="24"/>
        </w:rPr>
        <w:t>projekta anotācijā vārdus “</w:t>
      </w:r>
      <w:r w:rsidR="00227B8A">
        <w:rPr>
          <w:rFonts w:ascii="Times New Roman" w:hAnsi="Times New Roman"/>
          <w:sz w:val="24"/>
        </w:rPr>
        <w:t>tīmekļa</w:t>
      </w:r>
      <w:r w:rsidR="00227B8A" w:rsidRPr="00235005">
        <w:rPr>
          <w:rFonts w:ascii="Times New Roman" w:hAnsi="Times New Roman"/>
          <w:sz w:val="24"/>
        </w:rPr>
        <w:t xml:space="preserve"> vietne” aizstāt ar vārdu “tīmekļvietne”.</w:t>
      </w:r>
    </w:p>
    <w:p w:rsidR="00581817" w:rsidRPr="00BC1F93" w:rsidRDefault="00581817" w:rsidP="00351A70">
      <w:pPr>
        <w:widowControl/>
        <w:spacing w:after="0" w:line="240" w:lineRule="auto"/>
        <w:ind w:firstLine="709"/>
        <w:jc w:val="both"/>
        <w:rPr>
          <w:rFonts w:ascii="Times New Roman" w:eastAsia="Times New Roman" w:hAnsi="Times New Roman"/>
          <w:color w:val="000000"/>
          <w:sz w:val="24"/>
          <w:szCs w:val="24"/>
        </w:rPr>
      </w:pPr>
    </w:p>
    <w:p w:rsidR="00351A70" w:rsidRDefault="00351A70" w:rsidP="00B15776">
      <w:pPr>
        <w:spacing w:after="0" w:line="240" w:lineRule="auto"/>
        <w:ind w:right="12"/>
        <w:jc w:val="both"/>
        <w:rPr>
          <w:rFonts w:eastAsia="Times New Roman"/>
          <w:color w:val="000000"/>
        </w:rPr>
      </w:pPr>
    </w:p>
    <w:p w:rsidR="00BE3FCA" w:rsidRDefault="00BE3FCA" w:rsidP="00B15776">
      <w:pPr>
        <w:spacing w:after="0" w:line="240" w:lineRule="auto"/>
        <w:ind w:right="12"/>
        <w:jc w:val="both"/>
        <w:rPr>
          <w:rFonts w:eastAsia="Times New Roman"/>
          <w:color w:val="000000"/>
        </w:rPr>
      </w:pPr>
    </w:p>
    <w:p w:rsidR="00BE3FCA" w:rsidRDefault="00BE3FCA" w:rsidP="00B15776">
      <w:pPr>
        <w:spacing w:after="0" w:line="240" w:lineRule="auto"/>
        <w:ind w:right="12"/>
        <w:jc w:val="both"/>
        <w:rPr>
          <w:rFonts w:eastAsia="Times New Roman"/>
          <w:color w:val="000000"/>
        </w:rPr>
      </w:pPr>
    </w:p>
    <w:p w:rsidR="005E741E" w:rsidRPr="009E6E55" w:rsidRDefault="000C631A" w:rsidP="005E741E">
      <w:pPr>
        <w:pStyle w:val="NoSpacing"/>
        <w:rPr>
          <w:rFonts w:ascii="Times New Roman" w:hAnsi="Times New Roman"/>
          <w:sz w:val="24"/>
          <w:szCs w:val="24"/>
          <w:lang w:val="lv-LV"/>
        </w:rPr>
      </w:pPr>
      <w:r w:rsidRPr="009E6E55">
        <w:rPr>
          <w:rFonts w:ascii="Times New Roman" w:hAnsi="Times New Roman"/>
          <w:sz w:val="24"/>
          <w:szCs w:val="24"/>
          <w:lang w:val="lv-LV"/>
        </w:rPr>
        <w:t>Valsts sekretāra vietniece</w:t>
      </w:r>
      <w:r w:rsidRPr="009E6E55">
        <w:rPr>
          <w:rFonts w:ascii="Times New Roman" w:hAnsi="Times New Roman"/>
          <w:sz w:val="24"/>
          <w:szCs w:val="24"/>
          <w:lang w:val="lv-LV"/>
        </w:rPr>
        <w:tab/>
        <w:t xml:space="preserve">         </w:t>
      </w:r>
      <w:r>
        <w:rPr>
          <w:rFonts w:ascii="Times New Roman" w:hAnsi="Times New Roman"/>
          <w:sz w:val="24"/>
          <w:szCs w:val="24"/>
          <w:lang w:val="lv-LV"/>
        </w:rPr>
        <w:tab/>
      </w:r>
      <w:r w:rsidRPr="009E6E55">
        <w:rPr>
          <w:rFonts w:ascii="Times New Roman" w:hAnsi="Times New Roman"/>
          <w:sz w:val="24"/>
          <w:szCs w:val="24"/>
          <w:lang w:val="lv-LV"/>
        </w:rPr>
        <w:t xml:space="preserve">(*paraksts)       </w:t>
      </w:r>
      <w:r w:rsidRPr="009E6E55">
        <w:rPr>
          <w:rFonts w:ascii="Times New Roman" w:hAnsi="Times New Roman"/>
          <w:sz w:val="24"/>
          <w:szCs w:val="24"/>
          <w:lang w:val="lv-LV"/>
        </w:rPr>
        <w:tab/>
      </w:r>
      <w:r w:rsidRPr="009E6E55">
        <w:rPr>
          <w:rFonts w:ascii="Times New Roman" w:hAnsi="Times New Roman"/>
          <w:sz w:val="24"/>
          <w:szCs w:val="24"/>
          <w:lang w:val="lv-LV"/>
        </w:rPr>
        <w:tab/>
        <w:t xml:space="preserve">     </w:t>
      </w:r>
      <w:r w:rsidRPr="009E6E55">
        <w:rPr>
          <w:rFonts w:ascii="Times New Roman" w:hAnsi="Times New Roman"/>
          <w:sz w:val="24"/>
          <w:szCs w:val="24"/>
          <w:lang w:val="lv-LV"/>
        </w:rPr>
        <w:tab/>
      </w:r>
      <w:r w:rsidRPr="009E6E55">
        <w:rPr>
          <w:rFonts w:ascii="Times New Roman" w:hAnsi="Times New Roman"/>
          <w:sz w:val="24"/>
          <w:szCs w:val="24"/>
          <w:lang w:val="lv-LV"/>
        </w:rPr>
        <w:tab/>
        <w:t>E. Turka</w:t>
      </w:r>
    </w:p>
    <w:p w:rsidR="005E741E" w:rsidRDefault="005E741E" w:rsidP="005E741E">
      <w:pPr>
        <w:pStyle w:val="NoSpacing"/>
        <w:rPr>
          <w:rFonts w:ascii="Times New Roman" w:hAnsi="Times New Roman"/>
          <w:sz w:val="24"/>
          <w:szCs w:val="24"/>
          <w:lang w:val="lv-LV"/>
        </w:rPr>
      </w:pPr>
    </w:p>
    <w:p w:rsidR="005E741E" w:rsidRDefault="005E741E" w:rsidP="005E741E">
      <w:pPr>
        <w:pStyle w:val="NoSpacing"/>
        <w:rPr>
          <w:rFonts w:ascii="Times New Roman" w:hAnsi="Times New Roman"/>
          <w:sz w:val="24"/>
          <w:szCs w:val="24"/>
          <w:lang w:val="lv-LV"/>
        </w:rPr>
      </w:pPr>
    </w:p>
    <w:p w:rsidR="005E741E" w:rsidRDefault="005E741E" w:rsidP="005E741E">
      <w:pPr>
        <w:pStyle w:val="NoSpacing"/>
        <w:rPr>
          <w:rFonts w:ascii="Times New Roman" w:hAnsi="Times New Roman"/>
          <w:sz w:val="24"/>
          <w:szCs w:val="24"/>
          <w:lang w:val="lv-LV"/>
        </w:rPr>
      </w:pPr>
    </w:p>
    <w:p w:rsidR="005E741E" w:rsidRDefault="000C631A" w:rsidP="005E741E">
      <w:pPr>
        <w:spacing w:after="0" w:line="240" w:lineRule="auto"/>
        <w:jc w:val="both"/>
        <w:rPr>
          <w:rFonts w:ascii="Times New Roman" w:hAnsi="Times New Roman"/>
          <w:sz w:val="20"/>
          <w:szCs w:val="20"/>
        </w:rPr>
      </w:pPr>
      <w:r w:rsidRPr="008E0C39">
        <w:rPr>
          <w:rFonts w:ascii="Times New Roman" w:hAnsi="Times New Roman"/>
          <w:sz w:val="20"/>
          <w:szCs w:val="20"/>
        </w:rPr>
        <w:t>Dmitrijevs</w:t>
      </w:r>
      <w:r>
        <w:rPr>
          <w:rFonts w:ascii="Times New Roman" w:hAnsi="Times New Roman"/>
          <w:sz w:val="20"/>
          <w:szCs w:val="20"/>
        </w:rPr>
        <w:t xml:space="preserve">, </w:t>
      </w:r>
      <w:r w:rsidRPr="008E0C39">
        <w:rPr>
          <w:rFonts w:ascii="Times New Roman" w:hAnsi="Times New Roman"/>
          <w:sz w:val="20"/>
          <w:szCs w:val="20"/>
        </w:rPr>
        <w:t>67026599</w:t>
      </w:r>
    </w:p>
    <w:p w:rsidR="005E741E" w:rsidRDefault="000C631A" w:rsidP="005E741E">
      <w:pPr>
        <w:spacing w:after="0" w:line="240" w:lineRule="auto"/>
        <w:jc w:val="both"/>
        <w:rPr>
          <w:rStyle w:val="Hyperlink"/>
          <w:rFonts w:ascii="Times New Roman" w:hAnsi="Times New Roman"/>
          <w:sz w:val="20"/>
          <w:szCs w:val="20"/>
        </w:rPr>
      </w:pPr>
      <w:hyperlink r:id="rId10" w:history="1">
        <w:r w:rsidR="00227B8A" w:rsidRPr="008E0C39">
          <w:rPr>
            <w:rStyle w:val="Hyperlink"/>
            <w:rFonts w:ascii="Times New Roman" w:hAnsi="Times New Roman"/>
            <w:sz w:val="20"/>
            <w:szCs w:val="20"/>
          </w:rPr>
          <w:t>dmitrijs.dmitrijevs@varam.gov.lv</w:t>
        </w:r>
      </w:hyperlink>
    </w:p>
    <w:p w:rsidR="00B763CA" w:rsidRDefault="00B763CA" w:rsidP="00B763CA">
      <w:pPr>
        <w:rPr>
          <w:rFonts w:ascii="Times New Roman" w:hAnsi="Times New Roman"/>
          <w:sz w:val="24"/>
          <w:szCs w:val="24"/>
        </w:rPr>
      </w:pPr>
    </w:p>
    <w:p w:rsidR="00B763CA" w:rsidRDefault="00B763CA" w:rsidP="00B763CA"/>
    <w:tbl>
      <w:tblPr>
        <w:tblW w:w="0" w:type="auto"/>
        <w:jc w:val="center"/>
        <w:tblLook w:val="04A0" w:firstRow="1" w:lastRow="0" w:firstColumn="1" w:lastColumn="0" w:noHBand="0" w:noVBand="1"/>
      </w:tblPr>
      <w:tblGrid>
        <w:gridCol w:w="8222"/>
      </w:tblGrid>
      <w:tr w:rsidR="008E5A87" w:rsidTr="005E741E">
        <w:trPr>
          <w:cantSplit/>
          <w:trHeight w:val="579"/>
          <w:jc w:val="center"/>
        </w:trPr>
        <w:tc>
          <w:tcPr>
            <w:tcW w:w="8222" w:type="dxa"/>
          </w:tcPr>
          <w:p w:rsidR="00B763CA" w:rsidRDefault="000C631A" w:rsidP="005E741E">
            <w:pPr>
              <w:pStyle w:val="BodyTextIndent"/>
              <w:ind w:left="0"/>
              <w:jc w:val="center"/>
            </w:pPr>
            <w:bookmarkStart w:id="1" w:name="edoc_info" w:colFirst="0" w:colLast="0"/>
            <w:r>
              <w:t>ŠIS DOKUMENTS IR ELEKTRONISKI PARAKSTĪTS AR DROŠU ELEKTRONISKO PARAKSTU UN SATUR LAIKA ZĪMOGU</w:t>
            </w:r>
          </w:p>
        </w:tc>
      </w:tr>
      <w:bookmarkEnd w:id="1"/>
    </w:tbl>
    <w:p w:rsidR="00B763CA" w:rsidRPr="00C27521" w:rsidRDefault="00B763CA" w:rsidP="00B763CA">
      <w:pPr>
        <w:rPr>
          <w:rFonts w:ascii="Times New Roman" w:hAnsi="Times New Roman"/>
          <w:sz w:val="24"/>
          <w:szCs w:val="24"/>
        </w:rPr>
      </w:pPr>
    </w:p>
    <w:sectPr w:rsidR="00B763CA" w:rsidRPr="00C27521" w:rsidSect="00B763CA">
      <w:headerReference w:type="default" r:id="rId11"/>
      <w:headerReference w:type="first" r:id="rId12"/>
      <w:type w:val="continuous"/>
      <w:pgSz w:w="11920" w:h="16840"/>
      <w:pgMar w:top="1134" w:right="851"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631A" w:rsidRDefault="000C631A">
      <w:pPr>
        <w:spacing w:after="0" w:line="240" w:lineRule="auto"/>
      </w:pPr>
      <w:r>
        <w:separator/>
      </w:r>
    </w:p>
  </w:endnote>
  <w:endnote w:type="continuationSeparator" w:id="0">
    <w:p w:rsidR="000C631A" w:rsidRDefault="000C63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EUAlbertina_Bold">
    <w:altName w:val="Times New Roman"/>
    <w:charset w:val="00"/>
    <w:family w:val="roman"/>
    <w:pitch w:val="default"/>
    <w:sig w:usb0="00000007" w:usb1="00000000" w:usb2="00000000" w:usb3="00000000" w:csb0="00000081" w:csb1="00000000"/>
  </w:font>
  <w:font w:name="Times">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631A" w:rsidRDefault="000C631A">
      <w:pPr>
        <w:spacing w:after="0" w:line="240" w:lineRule="auto"/>
      </w:pPr>
      <w:r>
        <w:separator/>
      </w:r>
    </w:p>
  </w:footnote>
  <w:footnote w:type="continuationSeparator" w:id="0">
    <w:p w:rsidR="000C631A" w:rsidRDefault="000C631A">
      <w:pPr>
        <w:spacing w:after="0" w:line="240" w:lineRule="auto"/>
      </w:pPr>
      <w:r>
        <w:continuationSeparator/>
      </w:r>
    </w:p>
  </w:footnote>
  <w:footnote w:type="continuationNotice" w:id="1">
    <w:p w:rsidR="000C631A" w:rsidRDefault="000C631A">
      <w:pPr>
        <w:spacing w:after="0" w:line="240" w:lineRule="auto"/>
      </w:pPr>
    </w:p>
  </w:footnote>
  <w:footnote w:id="2">
    <w:p w:rsidR="0047571A" w:rsidRDefault="000C631A">
      <w:pPr>
        <w:pStyle w:val="FootnoteText"/>
      </w:pPr>
      <w:r>
        <w:rPr>
          <w:rStyle w:val="FootnoteReference"/>
        </w:rPr>
        <w:footnoteRef/>
      </w:r>
      <w:r>
        <w:t xml:space="preserve"> </w:t>
      </w:r>
      <w:r w:rsidRPr="00E6067B">
        <w:rPr>
          <w:rFonts w:ascii="Times New Roman" w:eastAsia="EUAlbertina_Bold" w:hAnsi="Times New Roman"/>
        </w:rPr>
        <w:t xml:space="preserve">Eiropas Komisijas 2015. gada 11. novembra īstenošanas regula (ES) 2015/1986, ar ko izveido standarta veidlapas paziņojumu publicēšanai publisko iepirkumu </w:t>
      </w:r>
      <w:r w:rsidRPr="00E6067B">
        <w:rPr>
          <w:rFonts w:ascii="Times New Roman" w:eastAsia="EUAlbertina_Bold" w:hAnsi="Times New Roman"/>
        </w:rPr>
        <w:t>jomā un atceļ Īstenošanas regulu (ES) Nr. 842/2011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27960798"/>
      <w:docPartObj>
        <w:docPartGallery w:val="Page Numbers (Top of Page)"/>
        <w:docPartUnique/>
      </w:docPartObj>
    </w:sdtPr>
    <w:sdtEndPr>
      <w:rPr>
        <w:rFonts w:ascii="Times" w:hAnsi="Times"/>
        <w:noProof/>
        <w:sz w:val="24"/>
      </w:rPr>
    </w:sdtEndPr>
    <w:sdtContent>
      <w:p w:rsidR="0047571A" w:rsidRPr="00BE3FCA" w:rsidRDefault="000C631A">
        <w:pPr>
          <w:pStyle w:val="Header"/>
          <w:jc w:val="center"/>
          <w:rPr>
            <w:rFonts w:ascii="Times" w:hAnsi="Times"/>
            <w:sz w:val="24"/>
          </w:rPr>
        </w:pPr>
        <w:r w:rsidRPr="00BE3FCA">
          <w:rPr>
            <w:rFonts w:ascii="Times" w:hAnsi="Times"/>
            <w:sz w:val="24"/>
          </w:rPr>
          <w:fldChar w:fldCharType="begin"/>
        </w:r>
        <w:r w:rsidRPr="00BE3FCA">
          <w:rPr>
            <w:rFonts w:ascii="Times" w:hAnsi="Times"/>
            <w:sz w:val="24"/>
          </w:rPr>
          <w:instrText xml:space="preserve"> PAGE   \* MERGEFORMAT </w:instrText>
        </w:r>
        <w:r w:rsidRPr="00BE3FCA">
          <w:rPr>
            <w:rFonts w:ascii="Times" w:hAnsi="Times"/>
            <w:sz w:val="24"/>
          </w:rPr>
          <w:fldChar w:fldCharType="separate"/>
        </w:r>
        <w:r>
          <w:rPr>
            <w:rFonts w:ascii="Times" w:hAnsi="Times"/>
            <w:noProof/>
            <w:sz w:val="24"/>
          </w:rPr>
          <w:t>2</w:t>
        </w:r>
        <w:r w:rsidRPr="00BE3FCA">
          <w:rPr>
            <w:rFonts w:ascii="Times" w:hAnsi="Times"/>
            <w:noProof/>
            <w:sz w:val="24"/>
          </w:rPr>
          <w:fldChar w:fldCharType="end"/>
        </w:r>
      </w:p>
    </w:sdtContent>
  </w:sdt>
  <w:p w:rsidR="0047571A" w:rsidRDefault="0047571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571A" w:rsidRDefault="0047571A" w:rsidP="00B763CA">
    <w:pPr>
      <w:pStyle w:val="Header"/>
      <w:rPr>
        <w:rFonts w:ascii="Times New Roman" w:hAnsi="Times New Roman"/>
      </w:rPr>
    </w:pPr>
  </w:p>
  <w:p w:rsidR="0047571A" w:rsidRDefault="0047571A" w:rsidP="00B763CA">
    <w:pPr>
      <w:pStyle w:val="Header"/>
      <w:rPr>
        <w:rFonts w:ascii="Times New Roman" w:hAnsi="Times New Roman"/>
      </w:rPr>
    </w:pPr>
  </w:p>
  <w:p w:rsidR="0047571A" w:rsidRDefault="0047571A" w:rsidP="00B763CA">
    <w:pPr>
      <w:pStyle w:val="Header"/>
      <w:rPr>
        <w:rFonts w:ascii="Times New Roman" w:hAnsi="Times New Roman"/>
      </w:rPr>
    </w:pPr>
  </w:p>
  <w:p w:rsidR="0047571A" w:rsidRDefault="0047571A" w:rsidP="00B763CA">
    <w:pPr>
      <w:pStyle w:val="Header"/>
      <w:rPr>
        <w:rFonts w:ascii="Times New Roman" w:hAnsi="Times New Roman"/>
      </w:rPr>
    </w:pPr>
  </w:p>
  <w:p w:rsidR="0047571A" w:rsidRDefault="0047571A" w:rsidP="00B763CA">
    <w:pPr>
      <w:pStyle w:val="Header"/>
      <w:rPr>
        <w:rFonts w:ascii="Times New Roman" w:hAnsi="Times New Roman"/>
      </w:rPr>
    </w:pPr>
  </w:p>
  <w:p w:rsidR="0047571A" w:rsidRDefault="0047571A" w:rsidP="00B763CA">
    <w:pPr>
      <w:pStyle w:val="Header"/>
      <w:rPr>
        <w:rFonts w:ascii="Times New Roman" w:hAnsi="Times New Roman"/>
      </w:rPr>
    </w:pPr>
  </w:p>
  <w:p w:rsidR="0047571A" w:rsidRDefault="0047571A" w:rsidP="00B763CA">
    <w:pPr>
      <w:pStyle w:val="Header"/>
      <w:rPr>
        <w:rFonts w:ascii="Times New Roman" w:hAnsi="Times New Roman"/>
      </w:rPr>
    </w:pPr>
  </w:p>
  <w:p w:rsidR="0047571A" w:rsidRDefault="0047571A" w:rsidP="00B763CA">
    <w:pPr>
      <w:pStyle w:val="Header"/>
      <w:rPr>
        <w:rFonts w:ascii="Times New Roman" w:hAnsi="Times New Roman"/>
      </w:rPr>
    </w:pPr>
  </w:p>
  <w:p w:rsidR="0047571A" w:rsidRDefault="0047571A" w:rsidP="00B763CA">
    <w:pPr>
      <w:pStyle w:val="Header"/>
      <w:rPr>
        <w:rFonts w:ascii="Times New Roman" w:hAnsi="Times New Roman"/>
      </w:rPr>
    </w:pPr>
  </w:p>
  <w:p w:rsidR="0047571A" w:rsidRDefault="0047571A" w:rsidP="00B763CA">
    <w:pPr>
      <w:pStyle w:val="Header"/>
      <w:rPr>
        <w:rFonts w:ascii="Times New Roman" w:hAnsi="Times New Roman"/>
      </w:rPr>
    </w:pPr>
  </w:p>
  <w:p w:rsidR="0047571A" w:rsidRPr="00815277" w:rsidRDefault="000C631A" w:rsidP="00B763CA">
    <w:pPr>
      <w:pStyle w:val="Header"/>
      <w:rPr>
        <w:rFonts w:ascii="Times New Roman" w:hAnsi="Times New Roman"/>
      </w:rPr>
    </w:pPr>
    <w:r>
      <w:rPr>
        <w:noProof/>
        <w:lang w:eastAsia="lv-LV"/>
      </w:rPr>
      <w:drawing>
        <wp:anchor distT="0" distB="0" distL="114300" distR="114300" simplePos="0" relativeHeight="251658240" behindDoc="1" locked="0" layoutInCell="1" allowOverlap="1">
          <wp:simplePos x="0" y="0"/>
          <wp:positionH relativeFrom="page">
            <wp:posOffset>1217930</wp:posOffset>
          </wp:positionH>
          <wp:positionV relativeFrom="page">
            <wp:posOffset>742950</wp:posOffset>
          </wp:positionV>
          <wp:extent cx="5671820" cy="1033145"/>
          <wp:effectExtent l="0" t="0" r="5080" b="0"/>
          <wp:wrapNone/>
          <wp:docPr id="5"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341942" name="Pictur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5671820" cy="1033145"/>
                  </a:xfrm>
                  <a:prstGeom prst="rect">
                    <a:avLst/>
                  </a:prstGeom>
                  <a:noFill/>
                  <a:ln>
                    <a:noFill/>
                  </a:ln>
                </pic:spPr>
              </pic:pic>
            </a:graphicData>
          </a:graphic>
        </wp:anchor>
      </w:drawing>
    </w:r>
    <w:r>
      <w:rPr>
        <w:noProof/>
        <w:lang w:eastAsia="lv-LV"/>
      </w:rPr>
      <mc:AlternateContent>
        <mc:Choice Requires="wps">
          <w:drawing>
            <wp:anchor distT="0" distB="0" distL="114300" distR="114300" simplePos="0" relativeHeight="251660288" behindDoc="1" locked="0" layoutInCell="1" allowOverlap="1">
              <wp:simplePos x="0" y="0"/>
              <wp:positionH relativeFrom="page">
                <wp:posOffset>1171575</wp:posOffset>
              </wp:positionH>
              <wp:positionV relativeFrom="page">
                <wp:posOffset>2030730</wp:posOffset>
              </wp:positionV>
              <wp:extent cx="5838825" cy="314325"/>
              <wp:effectExtent l="0" t="0" r="9525" b="9525"/>
              <wp:wrapNone/>
              <wp:docPr id="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571A" w:rsidRDefault="000C631A" w:rsidP="00B763CA">
                          <w:pPr>
                            <w:spacing w:after="0" w:line="194" w:lineRule="exact"/>
                            <w:ind w:left="20" w:right="-45"/>
                            <w:jc w:val="center"/>
                            <w:rPr>
                              <w:rFonts w:ascii="Times New Roman" w:eastAsia="Times New Roman" w:hAnsi="Times New Roman"/>
                              <w:sz w:val="17"/>
                              <w:szCs w:val="17"/>
                            </w:rPr>
                          </w:pPr>
                          <w:r w:rsidRPr="00222A7A">
                            <w:rPr>
                              <w:rFonts w:ascii="Times New Roman" w:eastAsia="Times New Roman" w:hAnsi="Times New Roman"/>
                              <w:color w:val="231F20"/>
                              <w:sz w:val="17"/>
                              <w:szCs w:val="17"/>
                            </w:rPr>
                            <w:t xml:space="preserve">Peldu iela 25, Rīga, LV-1494, tālr. </w:t>
                          </w:r>
                          <w:r w:rsidRPr="00E928E8">
                            <w:rPr>
                              <w:rFonts w:ascii="Times New Roman" w:eastAsia="Times New Roman" w:hAnsi="Times New Roman"/>
                              <w:color w:val="231F20"/>
                              <w:sz w:val="17"/>
                              <w:szCs w:val="17"/>
                            </w:rPr>
                            <w:t>66016740</w:t>
                          </w:r>
                          <w:r w:rsidRPr="00222A7A">
                            <w:rPr>
                              <w:rFonts w:ascii="Times New Roman" w:eastAsia="Times New Roman" w:hAnsi="Times New Roman"/>
                              <w:color w:val="231F20"/>
                              <w:sz w:val="17"/>
                              <w:szCs w:val="17"/>
                            </w:rPr>
                            <w:t>, e-pasts pasts@varam.gov.lv, www.varam.gov.lv</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w:pict>
            <v:shapetype id="_x0000_t202" coordsize="21600,21600" o:spt="202" path="m,l,21600r21600,l21600,xe">
              <v:stroke joinstyle="miter"/>
              <v:path gradientshapeok="t" o:connecttype="rect"/>
            </v:shapetype>
            <v:shape id="Text Box 43" o:spid="_x0000_s2049" type="#_x0000_t202" style="width:459.75pt;height:24.75pt;margin-top:159.9pt;margin-left:92.25pt;mso-height-percent:0;mso-height-relative:page;mso-position-horizontal-relative:page;mso-position-vertical-relative:page;mso-width-percent:0;mso-width-relative:page;mso-wrap-distance-bottom:0;mso-wrap-distance-left:9pt;mso-wrap-distance-right:9pt;mso-wrap-distance-top:0;mso-wrap-style:square;position:absolute;visibility:visible;v-text-anchor:top;z-index:-251655168" filled="f" stroked="f">
              <v:textbox inset="0,0,0,0">
                <w:txbxContent>
                  <w:p w:rsidR="0047571A" w:rsidP="00B763CA" w14:paraId="76712FDA" w14:textId="77777777">
                    <w:pPr>
                      <w:spacing w:after="0" w:line="194" w:lineRule="exact"/>
                      <w:ind w:left="20" w:right="-45"/>
                      <w:jc w:val="center"/>
                      <w:rPr>
                        <w:rFonts w:ascii="Times New Roman" w:eastAsia="Times New Roman" w:hAnsi="Times New Roman"/>
                        <w:sz w:val="17"/>
                        <w:szCs w:val="17"/>
                      </w:rPr>
                    </w:pPr>
                    <w:r w:rsidRPr="00222A7A">
                      <w:rPr>
                        <w:rFonts w:ascii="Times New Roman" w:eastAsia="Times New Roman" w:hAnsi="Times New Roman"/>
                        <w:color w:val="231F20"/>
                        <w:sz w:val="17"/>
                        <w:szCs w:val="17"/>
                      </w:rPr>
                      <w:t xml:space="preserve">Peldu iela 25, Rīga, LV-1494, tālr. </w:t>
                    </w:r>
                    <w:r w:rsidRPr="00E928E8">
                      <w:rPr>
                        <w:rFonts w:ascii="Times New Roman" w:eastAsia="Times New Roman" w:hAnsi="Times New Roman"/>
                        <w:color w:val="231F20"/>
                        <w:sz w:val="17"/>
                        <w:szCs w:val="17"/>
                      </w:rPr>
                      <w:t>66016740</w:t>
                    </w:r>
                    <w:r w:rsidRPr="00222A7A">
                      <w:rPr>
                        <w:rFonts w:ascii="Times New Roman" w:eastAsia="Times New Roman" w:hAnsi="Times New Roman"/>
                        <w:color w:val="231F20"/>
                        <w:sz w:val="17"/>
                        <w:szCs w:val="17"/>
                      </w:rPr>
                      <w:t>, e-pasts pasts@varam.gov.lv, www.varam.gov.lv</w:t>
                    </w:r>
                  </w:p>
                </w:txbxContent>
              </v:textbox>
            </v:shape>
          </w:pict>
        </mc:Fallback>
      </mc:AlternateContent>
    </w:r>
    <w:r>
      <w:rPr>
        <w:noProof/>
        <w:lang w:eastAsia="lv-LV"/>
      </w:rPr>
      <mc:AlternateContent>
        <mc:Choice Requires="wpg">
          <w:drawing>
            <wp:anchor distT="0" distB="0" distL="114300" distR="114300" simplePos="0" relativeHeight="251659264" behindDoc="1" locked="0" layoutInCell="1" allowOverlap="1">
              <wp:simplePos x="0" y="0"/>
              <wp:positionH relativeFrom="page">
                <wp:posOffset>1850390</wp:posOffset>
              </wp:positionH>
              <wp:positionV relativeFrom="page">
                <wp:posOffset>1903095</wp:posOffset>
              </wp:positionV>
              <wp:extent cx="4397375" cy="1270"/>
              <wp:effectExtent l="0" t="0" r="22225" b="17780"/>
              <wp:wrapNone/>
              <wp:docPr id="1" name="Group 41"/>
              <wp:cNvGraphicFramePr/>
              <a:graphic xmlns:a="http://schemas.openxmlformats.org/drawingml/2006/main">
                <a:graphicData uri="http://schemas.microsoft.com/office/word/2010/wordprocessingGroup">
                  <wpg:wgp>
                    <wpg:cNvGrpSpPr/>
                    <wpg:grpSpPr>
                      <a:xfrm>
                        <a:off x="0" y="0"/>
                        <a:ext cx="4397375" cy="1270"/>
                        <a:chOff x="2915" y="2998"/>
                        <a:chExt cx="6926" cy="2"/>
                      </a:xfrm>
                    </wpg:grpSpPr>
                    <wps:wsp>
                      <wps:cNvPr id="2" name="Freeform 42"/>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wpg:wgp>
                </a:graphicData>
              </a:graphic>
              <wp14:sizeRelH relativeFrom="page">
                <wp14:pctWidth>0</wp14:pctWidth>
              </wp14:sizeRelH>
              <wp14:sizeRelV relativeFrom="page">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w:pict>
            <v:group id="Group 41" o:spid="_x0000_s2050" style="width:346.25pt;height:0.1pt;margin-top:149.85pt;margin-left:145.7pt;mso-position-horizontal-relative:page;mso-position-vertical-relative:page;position:absolute;z-index:-251654144" coordorigin="2915,2998" coordsize="6926,2">
              <v:shape id="Freeform 42" o:spid="_x0000_s2051" style="width:6926;height:2;left:2915;mso-wrap-style:square;position:absolute;top:2998;visibility:visible;v-text-anchor:top" coordsize="6926,2" path="m,l6926,e" filled="f" strokecolor="#231f20" strokeweight="0.25pt">
                <v:path arrowok="t" o:connecttype="custom" o:connectlocs="0,0;6926,0" o:connectangles="0,0"/>
              </v:shape>
            </v:group>
          </w:pict>
        </mc:Fallback>
      </mc:AlternateContent>
    </w:r>
  </w:p>
  <w:p w:rsidR="0047571A" w:rsidRDefault="0047571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1">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1">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1">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1">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1">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1">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1">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1">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1">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1">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1">
    <w:nsid w:val="66C73DF8"/>
    <w:multiLevelType w:val="multilevel"/>
    <w:tmpl w:val="3E5C9EE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defaultTabStop w:val="720"/>
  <w:drawingGridHorizontalSpacing w:val="110"/>
  <w:displayHorizontalDrawingGridEvery w:val="2"/>
  <w:characterSpacingControl w:val="doNotCompress"/>
  <w:footnotePr>
    <w:footnote w:id="-1"/>
    <w:footnote w:id="0"/>
    <w:footnote w:id="1"/>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50F2"/>
    <w:rsid w:val="0005183C"/>
    <w:rsid w:val="00071209"/>
    <w:rsid w:val="000913D7"/>
    <w:rsid w:val="000B0D16"/>
    <w:rsid w:val="000C188A"/>
    <w:rsid w:val="000C631A"/>
    <w:rsid w:val="00101BA0"/>
    <w:rsid w:val="00106619"/>
    <w:rsid w:val="00112580"/>
    <w:rsid w:val="0016145C"/>
    <w:rsid w:val="001E3483"/>
    <w:rsid w:val="001E7097"/>
    <w:rsid w:val="00205AD7"/>
    <w:rsid w:val="00222A7A"/>
    <w:rsid w:val="00227B8A"/>
    <w:rsid w:val="00234FCD"/>
    <w:rsid w:val="00235005"/>
    <w:rsid w:val="0024412F"/>
    <w:rsid w:val="002F12A5"/>
    <w:rsid w:val="002F4027"/>
    <w:rsid w:val="00304E27"/>
    <w:rsid w:val="00351A70"/>
    <w:rsid w:val="00394977"/>
    <w:rsid w:val="003C09F7"/>
    <w:rsid w:val="00416D54"/>
    <w:rsid w:val="00430562"/>
    <w:rsid w:val="00434CA6"/>
    <w:rsid w:val="00460AE2"/>
    <w:rsid w:val="00471707"/>
    <w:rsid w:val="0047571A"/>
    <w:rsid w:val="004C5EC4"/>
    <w:rsid w:val="004F4B8F"/>
    <w:rsid w:val="005130B3"/>
    <w:rsid w:val="005401B0"/>
    <w:rsid w:val="00581817"/>
    <w:rsid w:val="005B5BE6"/>
    <w:rsid w:val="005D2CFC"/>
    <w:rsid w:val="005E741E"/>
    <w:rsid w:val="006076FF"/>
    <w:rsid w:val="006E0964"/>
    <w:rsid w:val="006E1219"/>
    <w:rsid w:val="00705E88"/>
    <w:rsid w:val="00711F90"/>
    <w:rsid w:val="00722171"/>
    <w:rsid w:val="007261AC"/>
    <w:rsid w:val="0073639E"/>
    <w:rsid w:val="00740724"/>
    <w:rsid w:val="00764012"/>
    <w:rsid w:val="00764C1D"/>
    <w:rsid w:val="007D1BDA"/>
    <w:rsid w:val="00815277"/>
    <w:rsid w:val="008162E3"/>
    <w:rsid w:val="0082050D"/>
    <w:rsid w:val="00885488"/>
    <w:rsid w:val="008E0C39"/>
    <w:rsid w:val="008E2ADA"/>
    <w:rsid w:val="008E5A87"/>
    <w:rsid w:val="008F0A1A"/>
    <w:rsid w:val="00925F52"/>
    <w:rsid w:val="00990362"/>
    <w:rsid w:val="009907E3"/>
    <w:rsid w:val="009C2BDB"/>
    <w:rsid w:val="009D4A19"/>
    <w:rsid w:val="009E6E55"/>
    <w:rsid w:val="009E75D6"/>
    <w:rsid w:val="00A517E3"/>
    <w:rsid w:val="00A72EDB"/>
    <w:rsid w:val="00AA3199"/>
    <w:rsid w:val="00B04572"/>
    <w:rsid w:val="00B0461A"/>
    <w:rsid w:val="00B15776"/>
    <w:rsid w:val="00B32059"/>
    <w:rsid w:val="00B411AF"/>
    <w:rsid w:val="00B535A9"/>
    <w:rsid w:val="00B763CA"/>
    <w:rsid w:val="00B77DCA"/>
    <w:rsid w:val="00BC1F93"/>
    <w:rsid w:val="00BE3FCA"/>
    <w:rsid w:val="00C06A07"/>
    <w:rsid w:val="00C2375C"/>
    <w:rsid w:val="00C27521"/>
    <w:rsid w:val="00C32EF4"/>
    <w:rsid w:val="00C40018"/>
    <w:rsid w:val="00C42202"/>
    <w:rsid w:val="00CC120D"/>
    <w:rsid w:val="00D867DD"/>
    <w:rsid w:val="00D92A72"/>
    <w:rsid w:val="00DA7526"/>
    <w:rsid w:val="00E00E14"/>
    <w:rsid w:val="00E4201C"/>
    <w:rsid w:val="00E6067B"/>
    <w:rsid w:val="00E80A25"/>
    <w:rsid w:val="00E928E8"/>
    <w:rsid w:val="00EC1264"/>
    <w:rsid w:val="00ED6121"/>
    <w:rsid w:val="00F62F65"/>
    <w:rsid w:val="00F7215C"/>
    <w:rsid w:val="00F75853"/>
    <w:rsid w:val="00F950F2"/>
    <w:rsid w:val="00FB4777"/>
    <w:rsid w:val="00FE78FF"/>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decimalSymbol w:val="."/>
  <w:listSeparator w:val=";"/>
  <w15:docId w15:val="{170C746B-DD1B-4AFE-BFBD-F1A647CB5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102B"/>
    <w:pPr>
      <w:widowControl w:val="0"/>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uiPriority w:val="99"/>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BodyTextIndent">
    <w:name w:val="Body Text Indent"/>
    <w:basedOn w:val="Normal"/>
    <w:link w:val="BodyTextIndentChar"/>
    <w:uiPriority w:val="99"/>
    <w:unhideWhenUsed/>
    <w:rsid w:val="00E80A25"/>
    <w:pPr>
      <w:widowControl/>
      <w:spacing w:before="120" w:after="120" w:line="240" w:lineRule="auto"/>
      <w:ind w:left="283"/>
    </w:pPr>
    <w:rPr>
      <w:rFonts w:ascii="Times New Roman" w:eastAsia="Times New Roman" w:hAnsi="Times New Roman"/>
      <w:sz w:val="20"/>
      <w:szCs w:val="20"/>
    </w:rPr>
  </w:style>
  <w:style w:type="character" w:customStyle="1" w:styleId="BodyTextIndentChar">
    <w:name w:val="Body Text Indent Char"/>
    <w:basedOn w:val="DefaultParagraphFont"/>
    <w:link w:val="BodyTextIndent"/>
    <w:uiPriority w:val="99"/>
    <w:rsid w:val="00E80A25"/>
    <w:rPr>
      <w:rFonts w:ascii="Times New Roman" w:eastAsia="Times New Roman" w:hAnsi="Times New Roman"/>
      <w:lang w:eastAsia="en-US"/>
    </w:rPr>
  </w:style>
  <w:style w:type="paragraph" w:styleId="NormalWeb">
    <w:name w:val="Normal (Web)"/>
    <w:basedOn w:val="Normal"/>
    <w:uiPriority w:val="99"/>
    <w:semiHidden/>
    <w:unhideWhenUsed/>
    <w:rsid w:val="00B15776"/>
    <w:pPr>
      <w:widowControl/>
      <w:spacing w:after="0" w:line="240" w:lineRule="auto"/>
    </w:pPr>
    <w:rPr>
      <w:rFonts w:ascii="Times New Roman" w:eastAsiaTheme="minorHAnsi" w:hAnsi="Times New Roman"/>
      <w:sz w:val="24"/>
      <w:szCs w:val="24"/>
      <w:lang w:eastAsia="lv-LV"/>
    </w:rPr>
  </w:style>
  <w:style w:type="character" w:styleId="CommentReference">
    <w:name w:val="annotation reference"/>
    <w:basedOn w:val="DefaultParagraphFont"/>
    <w:uiPriority w:val="99"/>
    <w:semiHidden/>
    <w:unhideWhenUsed/>
    <w:rsid w:val="00885488"/>
    <w:rPr>
      <w:sz w:val="16"/>
      <w:szCs w:val="16"/>
    </w:rPr>
  </w:style>
  <w:style w:type="paragraph" w:styleId="CommentText">
    <w:name w:val="annotation text"/>
    <w:basedOn w:val="Normal"/>
    <w:link w:val="CommentTextChar"/>
    <w:uiPriority w:val="99"/>
    <w:semiHidden/>
    <w:unhideWhenUsed/>
    <w:rsid w:val="00885488"/>
    <w:pPr>
      <w:spacing w:line="240" w:lineRule="auto"/>
    </w:pPr>
    <w:rPr>
      <w:sz w:val="20"/>
      <w:szCs w:val="20"/>
    </w:rPr>
  </w:style>
  <w:style w:type="character" w:customStyle="1" w:styleId="CommentTextChar">
    <w:name w:val="Comment Text Char"/>
    <w:basedOn w:val="DefaultParagraphFont"/>
    <w:link w:val="CommentText"/>
    <w:uiPriority w:val="99"/>
    <w:semiHidden/>
    <w:rsid w:val="00885488"/>
    <w:rPr>
      <w:lang w:eastAsia="en-US"/>
    </w:rPr>
  </w:style>
  <w:style w:type="paragraph" w:styleId="CommentSubject">
    <w:name w:val="annotation subject"/>
    <w:basedOn w:val="CommentText"/>
    <w:next w:val="CommentText"/>
    <w:link w:val="CommentSubjectChar"/>
    <w:uiPriority w:val="99"/>
    <w:semiHidden/>
    <w:unhideWhenUsed/>
    <w:rsid w:val="00885488"/>
    <w:rPr>
      <w:b/>
      <w:bCs/>
    </w:rPr>
  </w:style>
  <w:style w:type="character" w:customStyle="1" w:styleId="CommentSubjectChar">
    <w:name w:val="Comment Subject Char"/>
    <w:basedOn w:val="CommentTextChar"/>
    <w:link w:val="CommentSubject"/>
    <w:uiPriority w:val="99"/>
    <w:semiHidden/>
    <w:rsid w:val="00885488"/>
    <w:rPr>
      <w:b/>
      <w:bCs/>
      <w:lang w:eastAsia="en-US"/>
    </w:rPr>
  </w:style>
  <w:style w:type="paragraph" w:styleId="NoSpacing">
    <w:name w:val="No Spacing"/>
    <w:uiPriority w:val="1"/>
    <w:qFormat/>
    <w:rsid w:val="005E741E"/>
    <w:pPr>
      <w:widowControl w:val="0"/>
    </w:pPr>
    <w:rPr>
      <w:sz w:val="22"/>
      <w:szCs w:val="22"/>
      <w:lang w:val="en-US" w:eastAsia="en-US"/>
    </w:rPr>
  </w:style>
  <w:style w:type="character" w:customStyle="1" w:styleId="st">
    <w:name w:val="st"/>
    <w:basedOn w:val="DefaultParagraphFont"/>
    <w:rsid w:val="00925F52"/>
  </w:style>
  <w:style w:type="paragraph" w:styleId="FootnoteText">
    <w:name w:val="footnote text"/>
    <w:basedOn w:val="Normal"/>
    <w:link w:val="FootnoteTextChar"/>
    <w:uiPriority w:val="99"/>
    <w:semiHidden/>
    <w:unhideWhenUsed/>
    <w:rsid w:val="008F0A1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F0A1A"/>
    <w:rPr>
      <w:lang w:eastAsia="en-US"/>
    </w:rPr>
  </w:style>
  <w:style w:type="character" w:styleId="FootnoteReference">
    <w:name w:val="footnote reference"/>
    <w:basedOn w:val="DefaultParagraphFont"/>
    <w:uiPriority w:val="99"/>
    <w:semiHidden/>
    <w:unhideWhenUsed/>
    <w:rsid w:val="008F0A1A"/>
    <w:rPr>
      <w:vertAlign w:val="superscript"/>
    </w:rPr>
  </w:style>
  <w:style w:type="character" w:styleId="FollowedHyperlink">
    <w:name w:val="FollowedHyperlink"/>
    <w:basedOn w:val="DefaultParagraphFont"/>
    <w:uiPriority w:val="99"/>
    <w:semiHidden/>
    <w:unhideWhenUsed/>
    <w:rsid w:val="009C2BDB"/>
    <w:rPr>
      <w:color w:val="800080" w:themeColor="followedHyperlink"/>
      <w:u w:val="single"/>
    </w:rPr>
  </w:style>
  <w:style w:type="paragraph" w:styleId="Revision">
    <w:name w:val="Revision"/>
    <w:hidden/>
    <w:uiPriority w:val="99"/>
    <w:semiHidden/>
    <w:rsid w:val="00711F90"/>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mailto:iveta.cirse@fm.gov.lv"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dmitrijs.dmitrijevs@varam.gov.lv" TargetMode="External"/><Relationship Id="rId4" Type="http://schemas.openxmlformats.org/officeDocument/2006/relationships/settings" Target="settings.xml"/><Relationship Id="rId9" Type="http://schemas.openxmlformats.org/officeDocument/2006/relationships/hyperlink" Target="https://likumi.lv/ta/id/203061" TargetMode="Externa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3BB6E6-E93F-410A-BF76-CBF5DD0F7F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2931</Words>
  <Characters>1672</Characters>
  <Application>Microsoft Office Word</Application>
  <DocSecurity>0</DocSecurity>
  <Lines>13</Lines>
  <Paragraphs>9</Paragraphs>
  <ScaleCrop>false</ScaleCrop>
  <HeadingPairs>
    <vt:vector size="2" baseType="variant">
      <vt:variant>
        <vt:lpstr>Title</vt:lpstr>
      </vt:variant>
      <vt:variant>
        <vt:i4>1</vt:i4>
      </vt:variant>
    </vt:vector>
  </HeadingPairs>
  <TitlesOfParts>
    <vt:vector size="1" baseType="lpstr">
      <vt:lpstr>Atzinums par Ministru kabineta noteikumu projektu “Publisko iepirkumu paziņojumi un to sagatavošanas kārtība”(VSS-623)</vt:lpstr>
    </vt:vector>
  </TitlesOfParts>
  <Company>VARAM</Company>
  <LinksUpToDate>false</LinksUpToDate>
  <CharactersWithSpaces>4594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Atzinums par Ministru kabineta noteikumu projektu “Publisko iepirkumu paziņojumi un to sagatavošanas kārtība”(VSS-623)</dc:title>
  <dc:subject>Atzinums</dc:subject>
  <dc:creator>Dmitrijs Dmitrijevs</dc:creator>
  <dc:description>dmitrijs.dmitrijevs@varam.gov.lv; 67026599</dc:description>
  <cp:lastModifiedBy>Iveta Cirse</cp:lastModifiedBy>
  <cp:revision>2</cp:revision>
  <dcterms:created xsi:type="dcterms:W3CDTF">2020-10-01T10:39:00Z</dcterms:created>
  <dcterms:modified xsi:type="dcterms:W3CDTF">2020-10-01T10:39:00Z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