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24-TA-457: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Gaviezes ielā 6, Rīgā,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nekustamo īpašumu (nekustamā īpašuma kadastra Nr. 0100 082 0722) – zemes vienību (zemes vienības kadastra apzīmējums 0100 082 0722) 0,1200 ha platībā, dzīvojamo māju (būves kadastra apzīmējums 0100 082 0722 001) un saimniecības ēku (būves kadastra apzīmējums 0100 082 0722 008) – Gaviezes ielā 6, Rīgā, atbilstoši noteiktajai atlīdzībai 304 520,00 EUR, ko veido nekustamā īpašuma tirgus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dokumentus, kas apliecina, ka atsavināmais nekustamais īpašums nav īpašniekam vienīgā piederošā dzīvojamā telpa, kurā viņš paziņojuma nosūtīšanas dienā dzīvo. Gadījumā, ja īpašniekam tā ir vienīgā piederošā dzīvojamā telpa, tad aicinām institūcijai, pamatojoties uz Sabiedrības vajadzībām nepieciešamā nekustamā īpašuma atsavināšanas likuma 22.panta ceturto daļu palielināt atlīdzību par pieciem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materiāli papildināti ar Zemgales rajona tiesas Viestura pagasta zemesgrāmatas nodalījumu Nr. 100000176020 par nekustamo īpašumu "Kadari" Viesturu pagastā, Bauskas novadā, kadastra Nr. 4096 005 0035.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paskaidrojumam, ka, atbilstoši nekustamā īpašuma Gaviezes ielā 6, Rīgā, kadastra Nr. 0100 082 0722, (turpmāk – Nekustamais īpašums) īpašnieka iesniegtajai zemesgrāmatas apliecībai par nekustamo īpašumu "Kadari" Viesturu pagastā, Bauskas novadā, kadastra Nr. 4096 005 0035, kas ierakstīts Zemgales rajona tiesas Viesturu pagasta zemesgrāmatas nodalījumā Nr. 100000176020, ir secināms, ka nekustamais īpašums "Kadari" Viesturu pagastā, Bauskas novadā, kadastra Nr. 4096 005 0035, sastāv no zemes gabala ar kadastra apzīmējumu 4096 005 0035 3,1 ha platībā un uz tā esošas dzīvojamās mājas ar būves kadastra apzīmējumu 4096 005 0035 001 un īpašuma tiesības uz minēto nekustamo īpašumu līdz 2022. gada 3. janvārim piederēja Nekustamā īpašuma īpašniekam (2022. gada 3. janvārī noslēgts dāvinājuma līgums). Vienlaikus zemesgrāmatas II daļas 2. iedaļas 1.1. ierakstā noteikts aizliegums bez Nekustamā īpašuma īpašnieka rakstiskas piekrišanas nekustamo īpašumu atsavināt, dāvināt, ieķīlāt un citādi apgrūtināt ar lietu tiesībām, kā arī zemesgrāmatas III daļas 1. iedaļas 2.1. ierakstā nodibināta Nekustamā īpašuma īpašniekam bezmaksas dzīvokļa tiesība līdz mūža galam.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secināms, ka Nekustamā īpašuma īpašniekam uz paziņojuma par nekustamā īpašuma Gaviezes ielā 6, Rīgā, kadastra Nr. 0100 082 0722 atsavināšanas nepieciešamību sabiedrības vajadzībām nosūtīšanas dienu 2018. gada 23. novembrī piederēja nekustamais īpašums Gaviezes ielā 6, Rīgā, kadastra Nr. 0100 082 0722, kuras sastāvā cita starpā ir dzīvojamā māja (būves kadastra apzīmējums 0100 082 0722 001) un nekustamais īpašums "Kadari" Viesturu pagastā, Bauskas novadā, kadastra Nr. 4096 005 0035, kuras sastāvā cita starpā ir dzīvojamā māja (būves kadastra apzīmējums 4096 005 0035 001), kādēļ ir secināms, ka Nekustamais īpašums nav vienīgā Nekustamā īpašuma īpašniekam piederošā dzīvojamā telpa. Līdz ar to nav izskatāms jautājums par Sabiedrības vajadzībām nepieciešamā nekustamā īpašuma atsavināšanas likuma 22. panta ceturtajā daļā noteiktās atlīdzības par pieciem procentiem no nekustamā īpašuma tirgus vērtības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nekustamo īpašumu (nekustamā īpašuma kadastra Nr. 0100 082 0722) – zemes vienību (zemes vienības kadastra apzīmējums 0100 082 0722) 0,1200 ha platībā, dzīvojamo māju (būves kadastra apzīmējums 0100 082 0722 001) un saimniecības ēku (būves kadastra apzīmējums 0100 082 0722 008) – Gaviezes ielā 6, Rīgā, atbilstoši noteiktajai atlīdzībai 304 520,00 EUR, ko veido nekustamā īpašuma tirgus vērtība.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izziņā sniegto skaidrojumu un pievieno zemesgrāmatas apliecību, kas apliecina, ka nekustamā īpašuma īpašniekam uz paziņojuma par nekustamā īpašuma atsavināšanas nepieciešamību sabiedrības vajadzībām nosūtīšanas dienā 2018.gada 23.novembrī piederēja arī nekustamais īpašums “Kadari”, Viesturu pagastā, Bauskas novadā, tādējādi nav piemērojama Sabiedrības vajadzībām nepieciešamā nekustamā īpašuma atsavināšanas likuma (turpmāk – Atsavināšanas likums) 22.panta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nodrošināšanai aicinām papildināt anotāciju, norādot šādi: </w:t>
            </w:r>
            <w:r w:rsidR="00000000" w:rsidRPr="00000000" w:rsidDel="00000000">
              <w:rPr>
                <w:i w:val="1"/>
                <w:rtl w:val="0"/>
              </w:rPr>
              <w:t xml:space="preserve">“Nekustamā īpašuma īpašniekam uz paziņojuma par nekustamā īpašuma atsavināšanas nepieciešamību sabiedrības vajadzībām nosūtīšanas dienā 2018.gada 23.novembrī piederēja arī nekustamais īpašums “Kadari”, Viesturu pagastā, Bauskas novadā, tādēļ nav izskatāms jautājums par nekustamā īpašuma atlīdzības par pieciem procentiem no nekustamā īpašuma tirgus vērtības palielināšanu saskaņā ar Atsavināšanas likuma 22.panta ceturto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Īpašniekam paziņojuma par Nekustamā īpašuma atsavināšanas nepieciešamību sabiedrības vajadzībām nosūtīšanas dienā 2018. gada 23. novembrī piederēja arī nekustamais īpašums “Kadari”, Viesturu pagastā, Bauskas novadā, tādēļ nav izskatāms jautājums par Nekustamā īpašuma atlīdzības par pieciem procentiem no Nekustamā īpašuma tirgus vērtības palielināšanu saskaņā ar Atsavināšanas likuma 22.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nekustamajam īpašumam veikta vērtējuma aktualizācija un tiesību aktu lietai pievienotais SIA “Interbaltija” kompetences sertifikāts nekustamā īpašuma vērtēšanā (</w:t>
            </w:r>
            <w:r w:rsidR="00000000" w:rsidRPr="00000000" w:rsidDel="00000000">
              <w:rPr>
                <w:i w:val="1"/>
                <w:rtl w:val="0"/>
              </w:rPr>
              <w:t xml:space="preserve">skatīt TAP paskaidrojošie dokumenti I pielikums 164.lapa</w:t>
            </w:r>
            <w:r w:rsidR="00000000" w:rsidRPr="00000000" w:rsidDel="00000000">
              <w:rPr>
                <w:rtl w:val="0"/>
              </w:rPr>
              <w:t xml:space="preserve">) ir nederīgs aktualizācijas brīdī, lūdzam pievienot jaunu.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materiāli papildināti ar sabiedrības ar ierobežotu atbildību "Interbaltija" kompetences sertifikātu nekustamā īpašuma vērtēšanā ar derīguma termiņu, kas bija spēkā nekustamā īpašuma vērtējuma aktualizācijas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24-TA-457</w:t>
    </w:r>
    <w:r>
      <w:br/>
    </w:r>
    <w:r w:rsidR="00000000" w:rsidRPr="00000000" w:rsidDel="00000000">
      <w:rPr>
        <w:rtl w:val="0"/>
      </w:rPr>
      <w:t xml:space="preserve">26.03.2024. 12.23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24-TA-457</w:t>
    </w:r>
    <w:r>
      <w:br/>
    </w:r>
    <w:r w:rsidR="00000000" w:rsidRPr="00000000" w:rsidDel="00000000">
      <w:rPr>
        <w:rtl w:val="0"/>
      </w:rPr>
      <w:t xml:space="preserve">26.03.2024. 12.23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Izziņa_24-TA-457.docx</dc:title>
</cp:coreProperties>
</file>

<file path=docProps/custom.xml><?xml version="1.0" encoding="utf-8"?>
<Properties xmlns="http://schemas.openxmlformats.org/officeDocument/2006/custom-properties" xmlns:vt="http://schemas.openxmlformats.org/officeDocument/2006/docPropsVTypes"/>
</file>