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23-TA-1816: Rīkojuma projekts (Vispārīgais)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tl w:val="0"/>
        </w:rPr>
        <w:t xml:space="preserve">Par Bauskas novada pašvaldībai piederošā nekustamā īpašuma “Ozoliņi 1”, Brunavas pagastā, Bauskas novadā, daļas pārņemšanu bez atlīdzības valsts īpašumā</w:t>
      </w:r>
    </w:p>
    <w:tbl>
      <w:tblPr>
        <w:tblStyle w:val="DefaultTable"/>
        <w:bidiVisual w:val="0"/>
        <w:tblW w:w="14567.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900"/>
        <w:gridCol w:w="3000"/>
        <w:gridCol w:w="3000"/>
        <w:gridCol w:w="3000"/>
        <w:gridCol w:w="3000"/>
        <w:tblGridChange w:id="0">
          <w:tblGrid>
            <w:gridCol w:w="900"/>
            <w:gridCol w:w="3000"/>
            <w:gridCol w:w="3000"/>
            <w:gridCol w:w="3000"/>
            <w:gridCol w:w="30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Saskaņošanai nosūtītā 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Apstrādes informācija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Galīgā redakcija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Satiksmes ministrijai, ierakstot zemesgrāmatā nekustamo īpašumu: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- 03.08.2023.)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Zemesgrāmatu likuma 1. pantā noteikto, ka zemesgrāmatās ieraksta nekustamus īpašumus un nostiprina ar tiem saistītās tiesības, kā arī ņemot vērā, ka nekustamais īpašums, kura daļu ar rīkojumu tiek plānots nodot, saskaņā ar anotācijā sniegto informāciju ir jau zemesgrāmatā ierakstīts, tāpat arī, ņemot vērā praksi līdzīgu rīkojuma projektu sagatavošanā (piemēram, https://likumi.lv/ta/id/335004-par-valsts-nekustama-ipasuma-sederes-pagasta-augsdaugavas-novada-dalas-nodosanu-zemkopibas-ministrijas-valdijuma; https://likumi.lv/ta/id/330050-par-valsts-nekustamo-ipasumu-dalu-nodosanu-iekslietu-ministrijas-valdijuma), ierosinām rīkojuma projekta 2. punktā nevis paredzēt, ka nekustamā īpašuma daļa tiek ierakstīta zemesgrāmatā uz valsts vārda Satiksmes ministrijas personā, bet gan ka uz nekustamā īpašuma daļu Satiksmes ministrija normatīvajos aktos noteiktajā kārtībā nostiprina zemesgrāmatā īpašuma tiesības uz valsts vārda Satiksmes ministrijas personā.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Satiksmes ministrijai, </w:t>
            </w:r>
            <w:r w:rsidR="00000000" w:rsidRPr="00000000" w:rsidDel="00000000">
              <w:rPr>
                <w:u w:val="single"/>
                <w:rtl w:val="0"/>
              </w:rPr>
              <w:t xml:space="preserve">nostiprinot zemesgrāmatā īpašuma tiesības uz</w:t>
            </w:r>
            <w:r w:rsidR="00000000" w:rsidRPr="00000000" w:rsidDel="00000000">
              <w:rPr>
                <w:rtl w:val="0"/>
              </w:rPr>
              <w:t xml:space="preserve"> nekustamo īpašumu: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rīkojuma projekta 3.punkts.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Satiksmes ministrijai, nostiprinot zemesgrāmatā īpašuma tiesības uz nekustamo īpašumu:</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Pamatojums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- 03.08.2023.)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nodibināto praksi, aicinām pamatojuma aprakstu papildināt ar atsauci uz Bauskas novada domes 2023. gada 29. jūnija lēmumu Nr.280 (prot. Nr.7, 35.p.) “Par Bauskas novada pašvaldībai piederošā nekustamā īpašuma  “Ozoliņi 1” daļas, Brunavas pagastā nodošanu bez atlīdzības valsts īpašumā”, ar kuru tika nolemts pašvaldības nekustamā īpašuma daļu nodot bez atlīdzības valsts īpašumā.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Papildināts anotācijas (ex-ante) 1.1. apakšsadaļa.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Pamatojums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- 02.08.2023.)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anotācijā norādīto informāciju uz zemes vienībām ar kadastra apzīmējumiem 4046 018 0049 un 4046 018 0050, kas nepieciešamas </w:t>
            </w:r>
            <w:r w:rsidR="00000000" w:rsidRPr="00000000" w:rsidDel="00000000">
              <w:rPr>
                <w:i w:val="1"/>
                <w:rtl w:val="0"/>
              </w:rPr>
              <w:t xml:space="preserve">Rail Baltica</w:t>
            </w:r>
            <w:r w:rsidR="00000000" w:rsidRPr="00000000" w:rsidDel="00000000">
              <w:rPr>
                <w:rtl w:val="0"/>
              </w:rPr>
              <w:t xml:space="preserve"> projekta realizācijai, atrodas būve - dzirnavas (būves kadastra apzīmējums 4046 018 0024 001) (turpmāk - Dzirnavas). Atbilstoši anotācijā norādītajam, Bauskas novada pašvaldība sniegusi viedokli , ka ņemot vērā, ka Dzirnavām nav pieejama nekāda veida īpašumtiesību vai būvniecības dokumentācija, būve - Dzirnavas ir nelikumīga būve un nepieciešamības gadījumā uzskatāma par nojaucamu. Ņemot vērā minēto, Dzirnavu nojaukšana tiks veikta </w:t>
            </w:r>
            <w:r w:rsidR="00000000" w:rsidRPr="00000000" w:rsidDel="00000000">
              <w:rPr>
                <w:i w:val="1"/>
                <w:rtl w:val="0"/>
              </w:rPr>
              <w:t xml:space="preserve">Rail Baltica</w:t>
            </w:r>
            <w:r w:rsidR="00000000" w:rsidRPr="00000000" w:rsidDel="00000000">
              <w:rPr>
                <w:rtl w:val="0"/>
              </w:rPr>
              <w:t xml:space="preserve"> projekta ietvaros, ievērojot būvniecības procesu reglamentējošos normatīvos aktus.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izvērtēt nepieciešamību skaidrot anotācijā, vai nepastāv iespēja, ka kāda cita persona (nevis pašvaldība vai valsts) varētu tiesvedības ceļā panākt īpašuma tiesību atzīšanu uz Dzirnavām.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Tostarp administratīvo tiesu praksē paustas atziņas: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projekta dokumentācijas nepilnība vai kādu dokumentu iztrūkums (piemēram, par būvju nodošanu - pieņemšanu ekspluatācijā) nav pamats lemt par būves nojaukšanu. Pēc vairākiem gadiem pastāv liela iespējamība, ka celtniecības dokumentācija nav saglabājusies vispār, vai saglabājusies nepilnā apmērā (Administratīvās rajona tiesas 04.03.2011. spriedums lietā Nr.A421006909, 13. punkts, kā arī Administratīvās apgabaltiesas 15.05.2012.spriedums tajā paša lietā Nr.A421006909);</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r w:rsidR="00000000" w:rsidRPr="00000000" w:rsidDel="00000000">
              <w:rPr>
                <w:i w:val="1"/>
                <w:rtl w:val="0"/>
              </w:rPr>
              <w:t xml:space="preserve">J]a būvniecība savulaik veikta atbilstoši normatīvajiem aktiem, tad tā nevar būt patvaļīga tikai tāpēc, ka vēlāk zeme zem būves izrādījusies piederoša pašvaldībai vai nonākusi pašvaldības īpašumā. Lai atzītu, ka būvniecība veikta patvaļīgi, pašvaldībai ir jāpārbauda apstākļi, kādos būve tapusi</w:t>
            </w:r>
            <w:r w:rsidR="00000000" w:rsidRPr="00000000" w:rsidDel="00000000">
              <w:rPr>
                <w:rtl w:val="0"/>
              </w:rPr>
              <w:t xml:space="preserve"> (Senāta 14.01.2015.rīcības sēdes lēmuma lietā Nr. SKA‑402/2015 (A420368912) 5.punkts).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Izvērtējot priekšlikumu, sniedzam šādu skaidrojumu. Bauskas novada dome 29.06.2023. ir pieņēmusi lēmumu Nr. 280 “Par Bauskas novada pašvaldībai piederošā nekustamā īpašuma “Ozoliņi 1” daļas, Brunavas pagastā nodošanu bez atlīdzības valsts īpašumā”, nolemjot nodot bez atlīdzības valsts īpašumā Satiksmes ministrijas personā Bauskas novada pašvaldībai piederošā nekustamā īpašuma “Ozoliņi 1”, Brunavas pag., Bauskas nov., kadastra Nr. 4046 018 0024 (turpmāk – Nekustamais īpašums) daļu: zemes vienību 0,0828 ha platībā ar kadastra apzīmējumu 4046 018 0049 un zemes vienību 0,0807 ha platībā ar kadastra apzīmējumu 4046 018 0050.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Ar 17.11.2022. vēstuli Nr. BNP/2022/4.7/2019/N (skat. pie papildus pievienotajiem paskaidrojošajiem materiāliem, 14.lapa) Bauskas novada pašvaldība ir informējusi, ka īpašuma tiesības uz Nekustamo īpašumu, zemesgrāmatā nostiprinātas uz Bauskas novada pašvaldības vārda, pamatojoties uz 14.11.2016. Bauskas novada domes uzziņu Nr. 10-1/3244. Bauskas novada pašvaldība vēstulē Nr. BNP/2022/4.7/2019/N ir norādīts, ka par būvi ar kadastra apzīmējumu 4046 018 0024 001 (turpmāk – Būve), kas atrodas uz Nekustamā īpašuma sastāvā esošās zemes vienības ar kadastra apzīmējumu 4046 018 0024 (pēc sadales – uz zemes vienībām ar kadastra apzīmējumiem 4046 018 0049, 4046 018 0050), nav pieejama nekāda veida īpašumtiesību vai būvniecības dokumentācija, tādēļ tā netika iekļauta Nekustamā īpašuma sastāvā un tika atzīta kā nelikumīga būvniecība, kas nepieciešamības gadījumā uzskatāma par nojaucamu.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Bauskas novada pašvaldības sniegto informāciju, ir secināms, ka Bauskas novada pašvaldība pirms īpašumu tiesību uz Nekustamo īpašumu sakārtošanas un reģistrācijas zemesgrāmatā ir izvērtējusi visu informāciju un pieejamos dokumentus, tai skaitā informāciju vai ir pieejama būvniecības dokumentācijas par Būvi, un nolēmusi zemesgrāmatā reģistrēt Nekustamā īpašuma sastāvu apjomā, kāds tas tika reģistrēts, neiekļaujot tajā Būvi, uzskatot to par nelikumīgu būvniecību. Atbilstoši likuma “Par atjaunotā Latvijas Republikas 1937.gada Civillikuma ievada, mantojuma tiesību un lietu tiesību daļas spēkā stāšanās laiku un piemērošanas kārtību” 14. panta ceturtajai daļai, ēkas (būves), kuras Zemesgrāmatu nodaļā, Valsts zemes dienestā vai pašvaldībā nav reģistrētas kā patstāvīgi īpašuma objekti, uzskatāmas par zemes īpašnieka īpašumu atbilstoši Civillikuma 968.pantam. Ievērojot zemes un būves nedalāmības principu, kas nostiprināts Civillikuma 968.pantā, atbilstoši likuma “Par atjaunotā Latvijas Republikas 1937.gada Civillikuma ievada, mantojuma tiesību un lietu tiesību daļas spēkā stāšanās laiku un piemērošanas kārtību” 14.panta ceturtajai daļai, ir Nekustamo īpašumu sastāvā esošo zemes vienību daļa un būtu atzīstamas par Bauskas novada pašvaldības īpašumu. No minētā regulējuma izriet, ka Nekustamā īpašuma īpašniekam kā zemes īpašniekam ir tiesības prasīt Būvi atzīt kā sev piederošu. Bauskas novada pašvaldība nav reģistrējusi zemesgrāmatā Būvi Nekustamā īpašuma sastāvā un norādījusi, ka Būve ir atzīstama kā nelikumīga būvniecība.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Bauska novada pašvaldība papildu ir iesniegusi Bauskas novada domes 14.11.2016. uzziņu Nr. 10-1/3244, no kuras ir redzams, ka Bauskas novada pašvaldība ir konstatējusi, ka bijušie zemes īpašnieki, likumiskie, testamentārie vai līguma mantinieki likumā noteiktā termiņā zemes īpašuma tiesību atjaunošanas pieprasījumus vai pieprasījumus kompensācijas saņemšanai par zemesgabalu ar kadastra apzīmējumu 4046 018 0024 nav iesnieguši un vienīgais zemes tiesiskais valdītājs ir Bauskas novada pašvaldība, kas pamatojoties uz likuma “Par valsts un pašvaldību zemes īpašuma tiesībām un to nostiprināšanu zemesgrāmatā” 3.panta otrās daļas 1. punktu ir ierakstīta zemesgrāmatā kā zemesgabala īpašniece. Tāpat Bauskas novada pašvaldība ir iesniegusi Brunavas pagasta padomes 24.09.2007. protokolu Nr. 10, no kura ir redzams, ka Brunavas pagasta padome ir pieņēmusi lēmumu, ka zemes vienība, kadastra numurs 4046 018 0024, atrodas Brunavas pagasta tiesiskajā valdījumā.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bl>
    <w:sectPr>
      <w:headerReference r:id="rId7" w:type="default"/>
      <w:headerReference r:id="rId8" w:type="first"/>
      <w:footerReference r:id="rId2" w:type="default"/>
      <w:footerReference r:id="rId3" w:type="first"/>
      <w:titlePg w:val="true"/>
      <w:pgSz w:w="16833" w:h="11908" w:orient="landscape"/>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23-TA-1816</w:t>
    </w:r>
    <w:r>
      <w:br/>
    </w:r>
    <w:r w:rsidR="00000000" w:rsidRPr="00000000" w:rsidDel="00000000">
      <w:rPr>
        <w:rtl w:val="0"/>
      </w:rPr>
      <w:t xml:space="preserve">31.08.2023. 10.17</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23-TA-1816</w:t>
    </w:r>
    <w:r>
      <w:br/>
    </w:r>
    <w:r w:rsidR="00000000" w:rsidRPr="00000000" w:rsidDel="00000000">
      <w:rPr>
        <w:rtl w:val="0"/>
      </w:rPr>
      <w:t xml:space="preserve">31.08.2023. 10.17</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after="280"/>
      <w:contextualSpacing w:val="1"/>
    </w:pPr>
    <w:rPr>
      <w:b w:val="1"/>
      <w:sz w:val="28"/>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Izziņa_23-TA-1816.docx</dc:title>
</cp:coreProperties>
</file>

<file path=docProps/custom.xml><?xml version="1.0" encoding="utf-8"?>
<Properties xmlns="http://schemas.openxmlformats.org/officeDocument/2006/custom-properties" xmlns:vt="http://schemas.openxmlformats.org/officeDocument/2006/docPropsVTypes"/>
</file>