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57F8D" w14:textId="77777777" w:rsidR="00EE60F5" w:rsidRPr="00BD60F4" w:rsidRDefault="00145B0B" w:rsidP="00BD60F4">
      <w:pPr>
        <w:pStyle w:val="naisnod"/>
        <w:spacing w:before="0" w:after="360"/>
        <w:rPr>
          <w:bCs w:val="0"/>
          <w:sz w:val="28"/>
          <w:szCs w:val="28"/>
        </w:rPr>
      </w:pPr>
      <w:r w:rsidRPr="00145B0B">
        <w:rPr>
          <w:bCs w:val="0"/>
          <w:sz w:val="28"/>
          <w:szCs w:val="28"/>
        </w:rPr>
        <w:t>Izziņa iebildumie</w:t>
      </w:r>
      <w:r w:rsidR="00831E7C">
        <w:rPr>
          <w:bCs w:val="0"/>
          <w:sz w:val="28"/>
          <w:szCs w:val="28"/>
        </w:rPr>
        <w:t>m</w:t>
      </w:r>
      <w:r w:rsidRPr="00145B0B">
        <w:rPr>
          <w:bCs w:val="0"/>
          <w:sz w:val="28"/>
          <w:szCs w:val="28"/>
        </w:rPr>
        <w:t xml:space="preserve"> par Ministru kabineta noteikumu projektu “Grozījumi Ministru kabineta 2016. gada 20. decembra noteikumos Nr. 848 “Darbības programmas “Izaugsme un nodarbinātība” 4.5.1. specifiskā atbalsta mērķa “Attīstīt videi draudzīgu sabiedriskā transporta infrastruktūru” 4.5.1.2. pasākuma “Attīstīt videi draudzīgu sabiedriskā transporta infrastruktūru (autobusi)” īstenošanas noteikumi””</w:t>
      </w: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
        <w:gridCol w:w="704"/>
        <w:gridCol w:w="7306"/>
        <w:gridCol w:w="5812"/>
      </w:tblGrid>
      <w:tr w:rsidR="00106ABA" w:rsidRPr="007071E5" w14:paraId="238303BA" w14:textId="77777777" w:rsidTr="00E65995">
        <w:tc>
          <w:tcPr>
            <w:tcW w:w="1063" w:type="dxa"/>
            <w:tcBorders>
              <w:top w:val="single" w:sz="4" w:space="0" w:color="auto"/>
              <w:left w:val="single" w:sz="4" w:space="0" w:color="auto"/>
              <w:bottom w:val="single" w:sz="4" w:space="0" w:color="auto"/>
              <w:right w:val="single" w:sz="4" w:space="0" w:color="auto"/>
            </w:tcBorders>
            <w:vAlign w:val="center"/>
          </w:tcPr>
          <w:p w14:paraId="675B0BC7" w14:textId="77777777" w:rsidR="005300D6" w:rsidRPr="007071E5" w:rsidRDefault="005300D6" w:rsidP="007071E5">
            <w:pPr>
              <w:spacing w:line="276" w:lineRule="auto"/>
              <w:jc w:val="center"/>
              <w:rPr>
                <w:b/>
                <w:bCs/>
              </w:rPr>
            </w:pPr>
            <w:r w:rsidRPr="007071E5">
              <w:rPr>
                <w:b/>
                <w:bCs/>
              </w:rPr>
              <w:t>Nr.</w:t>
            </w:r>
            <w:r w:rsidR="0064241C" w:rsidRPr="007071E5">
              <w:rPr>
                <w:b/>
                <w:bCs/>
              </w:rPr>
              <w:t> </w:t>
            </w:r>
            <w:r w:rsidRPr="007071E5">
              <w:rPr>
                <w:b/>
                <w:bCs/>
              </w:rPr>
              <w:t>p.</w:t>
            </w:r>
            <w:r w:rsidR="000A23C4">
              <w:rPr>
                <w:b/>
                <w:bCs/>
              </w:rPr>
              <w:t> </w:t>
            </w:r>
            <w:r w:rsidRPr="007071E5">
              <w:rPr>
                <w:b/>
                <w:bCs/>
              </w:rPr>
              <w:t>k.</w:t>
            </w:r>
          </w:p>
        </w:tc>
        <w:tc>
          <w:tcPr>
            <w:tcW w:w="704" w:type="dxa"/>
            <w:tcBorders>
              <w:top w:val="single" w:sz="4" w:space="0" w:color="auto"/>
              <w:left w:val="single" w:sz="4" w:space="0" w:color="auto"/>
              <w:bottom w:val="single" w:sz="4" w:space="0" w:color="auto"/>
              <w:right w:val="single" w:sz="4" w:space="0" w:color="auto"/>
            </w:tcBorders>
            <w:vAlign w:val="center"/>
          </w:tcPr>
          <w:p w14:paraId="2ADFBD0B" w14:textId="77777777" w:rsidR="005300D6" w:rsidRPr="007071E5" w:rsidRDefault="005300D6" w:rsidP="007071E5">
            <w:pPr>
              <w:spacing w:line="276" w:lineRule="auto"/>
              <w:jc w:val="center"/>
              <w:rPr>
                <w:b/>
                <w:bCs/>
              </w:rPr>
            </w:pPr>
            <w:r w:rsidRPr="007071E5">
              <w:rPr>
                <w:b/>
                <w:bCs/>
              </w:rPr>
              <w:t>Lpp.</w:t>
            </w:r>
          </w:p>
        </w:tc>
        <w:tc>
          <w:tcPr>
            <w:tcW w:w="7306" w:type="dxa"/>
            <w:tcBorders>
              <w:top w:val="single" w:sz="4" w:space="0" w:color="auto"/>
              <w:left w:val="single" w:sz="4" w:space="0" w:color="auto"/>
              <w:bottom w:val="single" w:sz="4" w:space="0" w:color="auto"/>
              <w:right w:val="single" w:sz="4" w:space="0" w:color="auto"/>
            </w:tcBorders>
            <w:vAlign w:val="center"/>
          </w:tcPr>
          <w:p w14:paraId="64640A1D" w14:textId="77777777" w:rsidR="005300D6" w:rsidRPr="00831E7C" w:rsidRDefault="00831E7C" w:rsidP="00831E7C">
            <w:pPr>
              <w:pStyle w:val="naisnod"/>
              <w:spacing w:before="0" w:after="0"/>
              <w:ind w:firstLine="720"/>
            </w:pPr>
            <w:r w:rsidRPr="00831E7C">
              <w:t>Izziņa</w:t>
            </w:r>
            <w:r>
              <w:t>s</w:t>
            </w:r>
            <w:r w:rsidRPr="00831E7C">
              <w:t xml:space="preserve"> par atzinumos sniegtajiem iebildumiem e</w:t>
            </w:r>
            <w:r w:rsidR="005300D6" w:rsidRPr="00831E7C">
              <w:t>sošā redakcija</w:t>
            </w:r>
          </w:p>
        </w:tc>
        <w:tc>
          <w:tcPr>
            <w:tcW w:w="5812" w:type="dxa"/>
            <w:tcBorders>
              <w:top w:val="single" w:sz="4" w:space="0" w:color="auto"/>
              <w:left w:val="single" w:sz="4" w:space="0" w:color="auto"/>
              <w:bottom w:val="single" w:sz="4" w:space="0" w:color="auto"/>
              <w:right w:val="single" w:sz="4" w:space="0" w:color="auto"/>
            </w:tcBorders>
            <w:vAlign w:val="center"/>
          </w:tcPr>
          <w:p w14:paraId="6CE4E06F" w14:textId="77777777" w:rsidR="005300D6" w:rsidRPr="007071E5" w:rsidRDefault="00A018FF" w:rsidP="007071E5">
            <w:pPr>
              <w:spacing w:line="276" w:lineRule="auto"/>
              <w:jc w:val="center"/>
              <w:rPr>
                <w:b/>
                <w:bCs/>
              </w:rPr>
            </w:pPr>
            <w:r w:rsidRPr="007071E5">
              <w:rPr>
                <w:b/>
                <w:bCs/>
              </w:rPr>
              <w:t>Iebildumi</w:t>
            </w:r>
          </w:p>
        </w:tc>
      </w:tr>
      <w:tr w:rsidR="00106ABA" w:rsidRPr="007071E5" w14:paraId="5E09DD46" w14:textId="77777777" w:rsidTr="00E65995">
        <w:trPr>
          <w:trHeight w:val="2687"/>
        </w:trPr>
        <w:tc>
          <w:tcPr>
            <w:tcW w:w="1063" w:type="dxa"/>
            <w:tcBorders>
              <w:top w:val="single" w:sz="4" w:space="0" w:color="auto"/>
              <w:left w:val="single" w:sz="4" w:space="0" w:color="auto"/>
              <w:bottom w:val="single" w:sz="4" w:space="0" w:color="auto"/>
              <w:right w:val="single" w:sz="4" w:space="0" w:color="auto"/>
            </w:tcBorders>
            <w:vAlign w:val="center"/>
          </w:tcPr>
          <w:p w14:paraId="7432C4B8" w14:textId="77777777" w:rsidR="00404723" w:rsidRDefault="00CE74D4" w:rsidP="0072395F">
            <w:pPr>
              <w:spacing w:line="276" w:lineRule="auto"/>
              <w:jc w:val="center"/>
              <w:rPr>
                <w:bCs/>
              </w:rPr>
            </w:pPr>
            <w:r>
              <w:rPr>
                <w:bCs/>
              </w:rPr>
              <w:t>1.</w:t>
            </w:r>
          </w:p>
        </w:tc>
        <w:tc>
          <w:tcPr>
            <w:tcW w:w="704" w:type="dxa"/>
            <w:tcBorders>
              <w:top w:val="single" w:sz="4" w:space="0" w:color="auto"/>
              <w:left w:val="single" w:sz="4" w:space="0" w:color="auto"/>
              <w:bottom w:val="single" w:sz="4" w:space="0" w:color="auto"/>
              <w:right w:val="single" w:sz="4" w:space="0" w:color="auto"/>
            </w:tcBorders>
            <w:vAlign w:val="center"/>
          </w:tcPr>
          <w:p w14:paraId="5AB1B1FD" w14:textId="77777777" w:rsidR="00404723" w:rsidRPr="007071E5" w:rsidRDefault="00404723" w:rsidP="0072395F">
            <w:pPr>
              <w:spacing w:line="276" w:lineRule="auto"/>
              <w:jc w:val="center"/>
            </w:pPr>
            <w:r>
              <w:t>15., 16.</w:t>
            </w:r>
          </w:p>
        </w:tc>
        <w:tc>
          <w:tcPr>
            <w:tcW w:w="7306" w:type="dxa"/>
            <w:tcBorders>
              <w:top w:val="single" w:sz="4" w:space="0" w:color="auto"/>
              <w:left w:val="single" w:sz="4" w:space="0" w:color="auto"/>
              <w:bottom w:val="single" w:sz="4" w:space="0" w:color="auto"/>
              <w:right w:val="single" w:sz="4" w:space="0" w:color="auto"/>
            </w:tcBorders>
          </w:tcPr>
          <w:p w14:paraId="6E062D85" w14:textId="77777777" w:rsidR="00404723" w:rsidRPr="00404723" w:rsidRDefault="00404723" w:rsidP="00404723">
            <w:pPr>
              <w:pStyle w:val="naisnod"/>
              <w:spacing w:before="120" w:after="120"/>
              <w:jc w:val="both"/>
              <w:rPr>
                <w:b w:val="0"/>
              </w:rPr>
            </w:pPr>
            <w:r w:rsidRPr="00404723">
              <w:rPr>
                <w:b w:val="0"/>
              </w:rPr>
              <w:t xml:space="preserve">Atbilstoši paplašinātā sākotnējā novērtējuma secinājumiem, </w:t>
            </w:r>
            <w:r w:rsidRPr="00404723">
              <w:rPr>
                <w:bCs w:val="0"/>
              </w:rPr>
              <w:t>jo vecāks ir sabiedriskais transports, jo zemāks ir tā ekoloģiskais standarts un attiecīgi lielāks vides piesārņojuma apmērs transportlīdzekļa ekspluatācijas procesa laikā.</w:t>
            </w:r>
            <w:r w:rsidRPr="00404723">
              <w:rPr>
                <w:b w:val="0"/>
              </w:rPr>
              <w:t xml:space="preserve"> Līdz ar to, ievērojot, ka 2020.gadā tika veikta potenciālo finansējuma saņēmēju aptauja par nepieciešamajām ES fondu investīcijām autobusu parka atjaunošanai/nomaiņai uz videi draudzīgiem transportlīdzekļiem (tostarp SM saņēma Ventspils pilsētas domes 2020.gada 27.maija vēstulē Nr.1-109/2385-1 un tās pielikumā sniegto informāciju) un aptaujas ietvaros tika identificēts autobusu parka vecums un iedalījums pēc transportlīdzekļu emisiju ekoloģiskā standarta, </w:t>
            </w:r>
            <w:r w:rsidRPr="00404723">
              <w:rPr>
                <w:bCs w:val="0"/>
                <w:u w:val="single"/>
              </w:rPr>
              <w:t>SM primāri vērtēja</w:t>
            </w:r>
            <w:r w:rsidRPr="00404723">
              <w:rPr>
                <w:bCs w:val="0"/>
              </w:rPr>
              <w:t xml:space="preserve"> autobusu parka atjaunošanu/nomaiņu pilsētās, kur sabiedrisko transportlīdzekļu ekoloģiskais standarts ir zemāks par EURO 5 attiecībā uz toksisko vielu koncentrāciju izplūdes gāzēs</w:t>
            </w:r>
            <w:r w:rsidRPr="00404723">
              <w:rPr>
                <w:b w:val="0"/>
              </w:rPr>
              <w:t>, lai nodrošinātu pēc iespējas lielāku pozitīvu pienesumu vides uzlabojumu nodrošināšanā, kā arī papildus apzinoties investīciju vajadzības tajās valstspilsētās, kur līdz šim 4.5.1.2.pasākuma ietvaros netika sniegts KF finansējuma atbalsts videi draudzīgu transportlīdzekļu iegādei</w:t>
            </w:r>
          </w:p>
          <w:p w14:paraId="7E0D35C2" w14:textId="77777777" w:rsidR="00404723" w:rsidRPr="00404723" w:rsidRDefault="00404723" w:rsidP="00404723">
            <w:pPr>
              <w:pStyle w:val="naisnod"/>
              <w:spacing w:before="120" w:after="120"/>
              <w:jc w:val="both"/>
              <w:rPr>
                <w:b w:val="0"/>
                <w:sz w:val="28"/>
                <w:szCs w:val="28"/>
              </w:rPr>
            </w:pPr>
            <w:r w:rsidRPr="00404723">
              <w:rPr>
                <w:b w:val="0"/>
              </w:rPr>
              <w:t>4.5.1.2.pasākuma trešajā atlases kārtā ir plānota ierobežota projektu iesniegumu atlase, nevis atklāta projektu iesniegumu atlase, jo atbilstoši DP noteiktajam 4.5.1.2.pasākumā ES fondu ieguldījumi ir paredzēti videi draudzīga sabiedriskā transporta infrastruktūras attīstībai konkrētās pilsētās, un SM 2020.gada maijā un attiecībā uz Rīgā plānotajām darbībām 2021.gada aprīlī veica aptauju, apzinot investīciju vajadzības videi draudzīgu transportlīdzekļu iegādei katrā no šīm pilsētām</w:t>
            </w:r>
            <w:r w:rsidR="00221F07">
              <w:rPr>
                <w:b w:val="0"/>
              </w:rPr>
              <w:t>.</w:t>
            </w:r>
          </w:p>
        </w:tc>
        <w:tc>
          <w:tcPr>
            <w:tcW w:w="5812" w:type="dxa"/>
            <w:tcBorders>
              <w:top w:val="single" w:sz="4" w:space="0" w:color="auto"/>
              <w:left w:val="single" w:sz="4" w:space="0" w:color="auto"/>
              <w:bottom w:val="single" w:sz="4" w:space="0" w:color="auto"/>
              <w:right w:val="single" w:sz="4" w:space="0" w:color="auto"/>
            </w:tcBorders>
          </w:tcPr>
          <w:p w14:paraId="5BD449C9" w14:textId="77777777" w:rsidR="007F4A4C" w:rsidRDefault="00404723" w:rsidP="00106ABA">
            <w:pPr>
              <w:pStyle w:val="naisnod"/>
              <w:spacing w:before="120" w:after="120"/>
              <w:jc w:val="both"/>
              <w:rPr>
                <w:b w:val="0"/>
              </w:rPr>
            </w:pPr>
            <w:r w:rsidRPr="008A1C83">
              <w:rPr>
                <w:b w:val="0"/>
                <w:iCs/>
              </w:rPr>
              <w:t>Norādām, ka 2020.</w:t>
            </w:r>
            <w:r w:rsidR="00DA079E">
              <w:rPr>
                <w:b w:val="0"/>
                <w:iCs/>
              </w:rPr>
              <w:t> </w:t>
            </w:r>
            <w:r w:rsidRPr="008A1C83">
              <w:rPr>
                <w:b w:val="0"/>
                <w:iCs/>
              </w:rPr>
              <w:t>gadā Satiksmes ministrija, vērtējot autobusu parka atjaunošanu/nomaiņu pilsētās, paredzēja atbalstīt autobusu nomaiņu ar ekoloģisko standartu zem EURO 5</w:t>
            </w:r>
            <w:r w:rsidR="00521CE9">
              <w:rPr>
                <w:b w:val="0"/>
                <w:iCs/>
              </w:rPr>
              <w:t xml:space="preserve">, tiek plānots </w:t>
            </w:r>
            <w:r w:rsidRPr="008A1C83">
              <w:rPr>
                <w:b w:val="0"/>
                <w:iCs/>
              </w:rPr>
              <w:t>piešķirt finansējum</w:t>
            </w:r>
            <w:r w:rsidR="00521CE9">
              <w:rPr>
                <w:b w:val="0"/>
                <w:iCs/>
              </w:rPr>
              <w:t>u</w:t>
            </w:r>
            <w:r w:rsidRPr="008A1C83">
              <w:rPr>
                <w:b w:val="0"/>
                <w:iCs/>
              </w:rPr>
              <w:t xml:space="preserve"> Daugavpils, Jēkabpils un Valmieras pilsētām. </w:t>
            </w:r>
            <w:r w:rsidR="00521CE9">
              <w:rPr>
                <w:b w:val="0"/>
                <w:iCs/>
              </w:rPr>
              <w:t>P</w:t>
            </w:r>
            <w:r w:rsidRPr="008A1C83">
              <w:rPr>
                <w:b w:val="0"/>
                <w:iCs/>
              </w:rPr>
              <w:t>lānojot trešo atlases kārtu, Ventspils val</w:t>
            </w:r>
            <w:r w:rsidR="008A1C83" w:rsidRPr="008A1C83">
              <w:rPr>
                <w:bCs w:val="0"/>
                <w:iCs/>
              </w:rPr>
              <w:t>s</w:t>
            </w:r>
            <w:r w:rsidRPr="008A1C83">
              <w:rPr>
                <w:b w:val="0"/>
                <w:iCs/>
              </w:rPr>
              <w:t>t</w:t>
            </w:r>
            <w:r w:rsidR="008A1C83" w:rsidRPr="008A1C83">
              <w:rPr>
                <w:bCs w:val="0"/>
                <w:iCs/>
              </w:rPr>
              <w:t>s</w:t>
            </w:r>
            <w:r w:rsidRPr="008A1C83">
              <w:rPr>
                <w:b w:val="0"/>
                <w:iCs/>
              </w:rPr>
              <w:t xml:space="preserve">pilsēta netika aptaujāta par pārvadājumos iesaistītajiem autobusiem un to ekoloģiskajiem standartiem, </w:t>
            </w:r>
            <w:r w:rsidR="00521CE9">
              <w:rPr>
                <w:b w:val="0"/>
                <w:iCs/>
              </w:rPr>
              <w:t>tādējādi</w:t>
            </w:r>
            <w:r w:rsidRPr="008A1C83">
              <w:rPr>
                <w:b w:val="0"/>
                <w:iCs/>
              </w:rPr>
              <w:t xml:space="preserve"> Ventspils valstspilsēta tiek</w:t>
            </w:r>
            <w:r w:rsidR="008A1C83">
              <w:rPr>
                <w:bCs w:val="0"/>
                <w:iCs/>
              </w:rPr>
              <w:t xml:space="preserve"> </w:t>
            </w:r>
            <w:r w:rsidRPr="008A1C83">
              <w:rPr>
                <w:b w:val="0"/>
                <w:iCs/>
              </w:rPr>
              <w:t>izstumta no</w:t>
            </w:r>
            <w:r w:rsidR="00FC7950" w:rsidRPr="008A1C83">
              <w:rPr>
                <w:bCs w:val="0"/>
                <w:iCs/>
              </w:rPr>
              <w:t xml:space="preserve"> </w:t>
            </w:r>
            <w:r w:rsidR="00FC7950" w:rsidRPr="00A94756">
              <w:rPr>
                <w:b w:val="0"/>
                <w:iCs/>
              </w:rPr>
              <w:t>potenciālo</w:t>
            </w:r>
            <w:r w:rsidRPr="008A1C83">
              <w:rPr>
                <w:b w:val="0"/>
                <w:iCs/>
              </w:rPr>
              <w:t xml:space="preserve"> pretendentu loka un Ventspilij netiek dota iespēja nomainīt 2005.</w:t>
            </w:r>
            <w:r w:rsidR="003D73C1" w:rsidRPr="008A1C83">
              <w:rPr>
                <w:bCs w:val="0"/>
                <w:iCs/>
              </w:rPr>
              <w:t> </w:t>
            </w:r>
            <w:r w:rsidRPr="008A1C83">
              <w:rPr>
                <w:b w:val="0"/>
                <w:iCs/>
              </w:rPr>
              <w:t>gada autobusus ar ekoloģisko standartu</w:t>
            </w:r>
            <w:r w:rsidR="00A94756">
              <w:rPr>
                <w:b w:val="0"/>
                <w:iCs/>
              </w:rPr>
              <w:t xml:space="preserve"> </w:t>
            </w:r>
            <w:r w:rsidRPr="008A1C83">
              <w:rPr>
                <w:b w:val="0"/>
                <w:iCs/>
              </w:rPr>
              <w:t xml:space="preserve">EURO 3, bet citās Latvijas pilsētās tiek atbalstīta EURO 4 autobusu nomaiņa, kuriem ietekme uz vides piesārņojumu ir ievērojami zemāka. </w:t>
            </w:r>
            <w:r w:rsidR="00FC7950" w:rsidRPr="007F4A4C">
              <w:rPr>
                <w:bCs w:val="0"/>
                <w:iCs/>
              </w:rPr>
              <w:t xml:space="preserve">Uzskatām, ka </w:t>
            </w:r>
            <w:r w:rsidR="00FC7950" w:rsidRPr="007F4A4C">
              <w:rPr>
                <w:bCs w:val="0"/>
                <w:iCs/>
                <w:u w:val="single"/>
              </w:rPr>
              <w:t>prioritāri</w:t>
            </w:r>
            <w:r w:rsidR="00FC7950" w:rsidRPr="007F4A4C">
              <w:rPr>
                <w:bCs w:val="0"/>
                <w:iCs/>
              </w:rPr>
              <w:t xml:space="preserve"> būtu jāizvērtē</w:t>
            </w:r>
            <w:r w:rsidR="003D73C1" w:rsidRPr="007F4A4C">
              <w:rPr>
                <w:bCs w:val="0"/>
                <w:iCs/>
              </w:rPr>
              <w:t xml:space="preserve"> vides piesārņojuma apmērs</w:t>
            </w:r>
            <w:r w:rsidR="003D73C1" w:rsidRPr="007F4A4C">
              <w:rPr>
                <w:bCs w:val="0"/>
              </w:rPr>
              <w:t xml:space="preserve"> transportlīdzekļa ekspluatācijas</w:t>
            </w:r>
            <w:r w:rsidR="00BF6F14" w:rsidRPr="007F4A4C">
              <w:rPr>
                <w:bCs w:val="0"/>
              </w:rPr>
              <w:t xml:space="preserve"> </w:t>
            </w:r>
            <w:r w:rsidR="003D73C1" w:rsidRPr="007F4A4C">
              <w:rPr>
                <w:bCs w:val="0"/>
              </w:rPr>
              <w:t>procesa laikā</w:t>
            </w:r>
            <w:r w:rsidR="00BF6F14" w:rsidRPr="007F4A4C">
              <w:rPr>
                <w:bCs w:val="0"/>
              </w:rPr>
              <w:t>.</w:t>
            </w:r>
          </w:p>
          <w:p w14:paraId="7A1F9D07" w14:textId="77777777" w:rsidR="007F4A4C" w:rsidRPr="007F4A4C" w:rsidRDefault="007F4A4C" w:rsidP="007F4A4C">
            <w:pPr>
              <w:pStyle w:val="naisnod"/>
              <w:spacing w:before="120" w:after="120"/>
              <w:jc w:val="both"/>
              <w:rPr>
                <w:bCs w:val="0"/>
              </w:rPr>
            </w:pPr>
            <w:r w:rsidRPr="007F4A4C">
              <w:rPr>
                <w:bCs w:val="0"/>
              </w:rPr>
              <w:t>Uzturam iebildumu, ka</w:t>
            </w:r>
            <w:r>
              <w:rPr>
                <w:bCs w:val="0"/>
              </w:rPr>
              <w:t xml:space="preserve"> </w:t>
            </w:r>
            <w:r w:rsidRPr="007F4A4C">
              <w:rPr>
                <w:bCs w:val="0"/>
              </w:rPr>
              <w:t>trešā projektu iesniegumu atlases kārta “Attīstīt videi draudzīgu sabiedriskā transporta infrastruktūru – autobusi – papildu darbības” tiek organizēta ierobežotas atlases veidā, nosakot konkrētus finansējuma saņēmējus bez skaidra un caurspīdīga potenciālo finansējuma saņēmēju atlases nosacījumiem un kritērijiem.</w:t>
            </w:r>
          </w:p>
          <w:p w14:paraId="29D7FCCC" w14:textId="77777777" w:rsidR="00404723" w:rsidRPr="00106ABA" w:rsidRDefault="00404723" w:rsidP="00BD02F1">
            <w:pPr>
              <w:pStyle w:val="naisnod"/>
              <w:spacing w:before="120" w:after="120"/>
              <w:jc w:val="both"/>
              <w:rPr>
                <w:b w:val="0"/>
              </w:rPr>
            </w:pPr>
          </w:p>
        </w:tc>
      </w:tr>
    </w:tbl>
    <w:p w14:paraId="3B7AA4FD" w14:textId="77777777" w:rsidR="00B40F4A" w:rsidRPr="007071E5" w:rsidRDefault="00B40F4A" w:rsidP="00E65995">
      <w:pPr>
        <w:spacing w:line="276" w:lineRule="auto"/>
        <w:jc w:val="both"/>
      </w:pPr>
    </w:p>
    <w:sectPr w:rsidR="00B40F4A" w:rsidRPr="007071E5" w:rsidSect="000253CD">
      <w:footerReference w:type="default" r:id="rId8"/>
      <w:footerReference w:type="first" r:id="rId9"/>
      <w:pgSz w:w="16838" w:h="11906" w:orient="landscape"/>
      <w:pgMar w:top="567" w:right="1440" w:bottom="567"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F4E66" w14:textId="77777777" w:rsidR="00AC35DF" w:rsidRDefault="00AC35DF" w:rsidP="00EE60F5">
      <w:r>
        <w:separator/>
      </w:r>
    </w:p>
  </w:endnote>
  <w:endnote w:type="continuationSeparator" w:id="0">
    <w:p w14:paraId="475B005A" w14:textId="77777777" w:rsidR="00AC35DF" w:rsidRDefault="00AC35DF" w:rsidP="00EE6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78F0E" w14:textId="77777777" w:rsidR="00EE60F5" w:rsidRDefault="00EE60F5">
    <w:pPr>
      <w:pStyle w:val="Kjene"/>
      <w:jc w:val="center"/>
    </w:pPr>
    <w:r>
      <w:fldChar w:fldCharType="begin"/>
    </w:r>
    <w:r>
      <w:instrText>PAGE   \* MERGEFORMAT</w:instrText>
    </w:r>
    <w:r>
      <w:fldChar w:fldCharType="separate"/>
    </w:r>
    <w:r w:rsidR="0064241C" w:rsidRPr="0064241C">
      <w:rPr>
        <w:noProof/>
      </w:rPr>
      <w:t>2</w:t>
    </w:r>
    <w:r>
      <w:fldChar w:fldCharType="end"/>
    </w:r>
  </w:p>
  <w:p w14:paraId="5A77F356" w14:textId="77777777" w:rsidR="00EE60F5" w:rsidRDefault="00EE60F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71763" w14:textId="77777777" w:rsidR="00074DF6" w:rsidRDefault="00074DF6">
    <w:pPr>
      <w:pStyle w:val="Kjene"/>
      <w:jc w:val="center"/>
    </w:pPr>
    <w:r>
      <w:fldChar w:fldCharType="begin"/>
    </w:r>
    <w:r>
      <w:instrText>PAGE   \* MERGEFORMAT</w:instrText>
    </w:r>
    <w:r>
      <w:fldChar w:fldCharType="separate"/>
    </w:r>
    <w:r>
      <w:t>2</w:t>
    </w:r>
    <w:r>
      <w:fldChar w:fldCharType="end"/>
    </w:r>
  </w:p>
  <w:p w14:paraId="32D8F586" w14:textId="77777777" w:rsidR="00074DF6" w:rsidRDefault="00074DF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11B1A" w14:textId="77777777" w:rsidR="00AC35DF" w:rsidRDefault="00AC35DF" w:rsidP="00EE60F5">
      <w:r>
        <w:separator/>
      </w:r>
    </w:p>
  </w:footnote>
  <w:footnote w:type="continuationSeparator" w:id="0">
    <w:p w14:paraId="06C7EE9C" w14:textId="77777777" w:rsidR="00AC35DF" w:rsidRDefault="00AC35DF" w:rsidP="00EE60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25C"/>
    <w:multiLevelType w:val="hybridMultilevel"/>
    <w:tmpl w:val="97FE7F94"/>
    <w:lvl w:ilvl="0" w:tplc="04260011">
      <w:start w:val="1"/>
      <w:numFmt w:val="decimal"/>
      <w:lvlText w:val="%1)"/>
      <w:lvlJc w:val="left"/>
      <w:pPr>
        <w:ind w:left="1211" w:hanging="360"/>
      </w:p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start w:val="1"/>
      <w:numFmt w:val="decimal"/>
      <w:lvlText w:val="%4."/>
      <w:lvlJc w:val="left"/>
      <w:pPr>
        <w:ind w:left="3371" w:hanging="360"/>
      </w:pPr>
    </w:lvl>
    <w:lvl w:ilvl="4" w:tplc="04260019">
      <w:start w:val="1"/>
      <w:numFmt w:val="lowerLetter"/>
      <w:lvlText w:val="%5."/>
      <w:lvlJc w:val="left"/>
      <w:pPr>
        <w:ind w:left="4091" w:hanging="360"/>
      </w:pPr>
    </w:lvl>
    <w:lvl w:ilvl="5" w:tplc="0426001B">
      <w:start w:val="1"/>
      <w:numFmt w:val="lowerRoman"/>
      <w:lvlText w:val="%6."/>
      <w:lvlJc w:val="right"/>
      <w:pPr>
        <w:ind w:left="4811" w:hanging="180"/>
      </w:pPr>
    </w:lvl>
    <w:lvl w:ilvl="6" w:tplc="0426000F">
      <w:start w:val="1"/>
      <w:numFmt w:val="decimal"/>
      <w:lvlText w:val="%7."/>
      <w:lvlJc w:val="left"/>
      <w:pPr>
        <w:ind w:left="5531" w:hanging="360"/>
      </w:pPr>
    </w:lvl>
    <w:lvl w:ilvl="7" w:tplc="04260019">
      <w:start w:val="1"/>
      <w:numFmt w:val="lowerLetter"/>
      <w:lvlText w:val="%8."/>
      <w:lvlJc w:val="left"/>
      <w:pPr>
        <w:ind w:left="6251" w:hanging="360"/>
      </w:pPr>
    </w:lvl>
    <w:lvl w:ilvl="8" w:tplc="0426001B">
      <w:start w:val="1"/>
      <w:numFmt w:val="lowerRoman"/>
      <w:lvlText w:val="%9."/>
      <w:lvlJc w:val="right"/>
      <w:pPr>
        <w:ind w:left="6971" w:hanging="180"/>
      </w:pPr>
    </w:lvl>
  </w:abstractNum>
  <w:abstractNum w:abstractNumId="1" w15:restartNumberingAfterBreak="0">
    <w:nsid w:val="1FB7795A"/>
    <w:multiLevelType w:val="hybridMultilevel"/>
    <w:tmpl w:val="921478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FC431D"/>
    <w:multiLevelType w:val="multilevel"/>
    <w:tmpl w:val="CE2878D0"/>
    <w:lvl w:ilvl="0">
      <w:start w:val="4"/>
      <w:numFmt w:val="decimal"/>
      <w:lvlText w:val="%1."/>
      <w:lvlJc w:val="left"/>
      <w:pPr>
        <w:ind w:left="360" w:hanging="360"/>
      </w:pPr>
      <w:rPr>
        <w:rFonts w:hint="default"/>
        <w:u w:val="none"/>
      </w:rPr>
    </w:lvl>
    <w:lvl w:ilvl="1">
      <w:start w:val="4"/>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3" w15:restartNumberingAfterBreak="0">
    <w:nsid w:val="36407F34"/>
    <w:multiLevelType w:val="multilevel"/>
    <w:tmpl w:val="28D6EC4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39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A641CAE"/>
    <w:multiLevelType w:val="multilevel"/>
    <w:tmpl w:val="C8C6C6C0"/>
    <w:lvl w:ilvl="0">
      <w:start w:val="1"/>
      <w:numFmt w:val="decimal"/>
      <w:lvlText w:val="%1."/>
      <w:lvlJc w:val="left"/>
      <w:pPr>
        <w:ind w:left="786" w:hanging="360"/>
      </w:pPr>
      <w:rPr>
        <w:rFonts w:ascii="Times New Roman" w:hAnsi="Times New Roman" w:cs="Times New Roman" w:hint="default"/>
        <w:b w:val="0"/>
        <w:sz w:val="24"/>
        <w:szCs w:val="24"/>
      </w:rPr>
    </w:lvl>
    <w:lvl w:ilvl="1">
      <w:start w:val="1"/>
      <w:numFmt w:val="decimal"/>
      <w:lvlText w:val="%1.%2."/>
      <w:lvlJc w:val="left"/>
      <w:pPr>
        <w:ind w:left="185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11B3C28"/>
    <w:multiLevelType w:val="multilevel"/>
    <w:tmpl w:val="177065A0"/>
    <w:lvl w:ilvl="0">
      <w:start w:val="43"/>
      <w:numFmt w:val="decimal"/>
      <w:lvlText w:val="%1."/>
      <w:lvlJc w:val="left"/>
      <w:pPr>
        <w:ind w:left="600" w:hanging="600"/>
      </w:pPr>
    </w:lvl>
    <w:lvl w:ilvl="1">
      <w:start w:val="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15:restartNumberingAfterBreak="0">
    <w:nsid w:val="60AB3F81"/>
    <w:multiLevelType w:val="multilevel"/>
    <w:tmpl w:val="871A99DC"/>
    <w:lvl w:ilvl="0">
      <w:start w:val="14"/>
      <w:numFmt w:val="decimal"/>
      <w:lvlText w:val="%1."/>
      <w:lvlJc w:val="left"/>
      <w:pPr>
        <w:ind w:left="600" w:hanging="60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7" w15:restartNumberingAfterBreak="0">
    <w:nsid w:val="69CC0FE5"/>
    <w:multiLevelType w:val="multilevel"/>
    <w:tmpl w:val="F9F0F090"/>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6"/>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4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2"/>
  </w:num>
  <w:num w:numId="6">
    <w:abstractNumId w:val="4"/>
  </w:num>
  <w:num w:numId="7">
    <w:abstractNumId w:val="7"/>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3ED7"/>
    <w:rsid w:val="00015248"/>
    <w:rsid w:val="00017A29"/>
    <w:rsid w:val="000253CD"/>
    <w:rsid w:val="0006221C"/>
    <w:rsid w:val="00065E8F"/>
    <w:rsid w:val="00074DF6"/>
    <w:rsid w:val="00095719"/>
    <w:rsid w:val="000A23C4"/>
    <w:rsid w:val="000C6598"/>
    <w:rsid w:val="000D3678"/>
    <w:rsid w:val="000F7938"/>
    <w:rsid w:val="00102D80"/>
    <w:rsid w:val="00106ABA"/>
    <w:rsid w:val="0011030C"/>
    <w:rsid w:val="001237FF"/>
    <w:rsid w:val="00145B0B"/>
    <w:rsid w:val="00145B51"/>
    <w:rsid w:val="0015266A"/>
    <w:rsid w:val="00155E8E"/>
    <w:rsid w:val="00157E7D"/>
    <w:rsid w:val="00183942"/>
    <w:rsid w:val="001C097E"/>
    <w:rsid w:val="00221F07"/>
    <w:rsid w:val="00281B67"/>
    <w:rsid w:val="002832DB"/>
    <w:rsid w:val="002A6B65"/>
    <w:rsid w:val="003170A2"/>
    <w:rsid w:val="00392C9A"/>
    <w:rsid w:val="00393E78"/>
    <w:rsid w:val="003D4AFF"/>
    <w:rsid w:val="003D73C1"/>
    <w:rsid w:val="003E5212"/>
    <w:rsid w:val="003F1476"/>
    <w:rsid w:val="00404723"/>
    <w:rsid w:val="00406A8F"/>
    <w:rsid w:val="00475753"/>
    <w:rsid w:val="004861DC"/>
    <w:rsid w:val="004A26EF"/>
    <w:rsid w:val="004A2974"/>
    <w:rsid w:val="004E000F"/>
    <w:rsid w:val="004E2AD6"/>
    <w:rsid w:val="004E3536"/>
    <w:rsid w:val="004E3ED7"/>
    <w:rsid w:val="004F6854"/>
    <w:rsid w:val="004F7788"/>
    <w:rsid w:val="00516EC0"/>
    <w:rsid w:val="00521CE9"/>
    <w:rsid w:val="005300D6"/>
    <w:rsid w:val="005447E4"/>
    <w:rsid w:val="005543D8"/>
    <w:rsid w:val="00560C8D"/>
    <w:rsid w:val="0057036D"/>
    <w:rsid w:val="00576D22"/>
    <w:rsid w:val="005B59A2"/>
    <w:rsid w:val="005D6833"/>
    <w:rsid w:val="005E7B47"/>
    <w:rsid w:val="005F34BD"/>
    <w:rsid w:val="00602334"/>
    <w:rsid w:val="00630A81"/>
    <w:rsid w:val="0064241C"/>
    <w:rsid w:val="0068493D"/>
    <w:rsid w:val="006A3ED5"/>
    <w:rsid w:val="006F08A1"/>
    <w:rsid w:val="006F70B4"/>
    <w:rsid w:val="007071E5"/>
    <w:rsid w:val="007177E7"/>
    <w:rsid w:val="00721E14"/>
    <w:rsid w:val="0072395F"/>
    <w:rsid w:val="00732030"/>
    <w:rsid w:val="00744119"/>
    <w:rsid w:val="00772913"/>
    <w:rsid w:val="007946FA"/>
    <w:rsid w:val="007C25FD"/>
    <w:rsid w:val="007C3313"/>
    <w:rsid w:val="007F4A4C"/>
    <w:rsid w:val="0080735C"/>
    <w:rsid w:val="00831E7C"/>
    <w:rsid w:val="008A1C83"/>
    <w:rsid w:val="008C3004"/>
    <w:rsid w:val="008C5900"/>
    <w:rsid w:val="008E45B7"/>
    <w:rsid w:val="008F3325"/>
    <w:rsid w:val="009006E0"/>
    <w:rsid w:val="00906999"/>
    <w:rsid w:val="00936C34"/>
    <w:rsid w:val="00975E9F"/>
    <w:rsid w:val="00A018FF"/>
    <w:rsid w:val="00A54D27"/>
    <w:rsid w:val="00A82029"/>
    <w:rsid w:val="00A94756"/>
    <w:rsid w:val="00AC35DF"/>
    <w:rsid w:val="00AD35A7"/>
    <w:rsid w:val="00AD46CD"/>
    <w:rsid w:val="00AE1033"/>
    <w:rsid w:val="00AF433C"/>
    <w:rsid w:val="00B40BED"/>
    <w:rsid w:val="00B40F4A"/>
    <w:rsid w:val="00B44C19"/>
    <w:rsid w:val="00B66B62"/>
    <w:rsid w:val="00B82AB2"/>
    <w:rsid w:val="00BD02F1"/>
    <w:rsid w:val="00BD60F4"/>
    <w:rsid w:val="00BF2E7B"/>
    <w:rsid w:val="00BF6F14"/>
    <w:rsid w:val="00BF7F6C"/>
    <w:rsid w:val="00C2254C"/>
    <w:rsid w:val="00CD2405"/>
    <w:rsid w:val="00CE74D4"/>
    <w:rsid w:val="00D0585F"/>
    <w:rsid w:val="00D13C63"/>
    <w:rsid w:val="00D24E12"/>
    <w:rsid w:val="00D67E0C"/>
    <w:rsid w:val="00D77F9F"/>
    <w:rsid w:val="00D96677"/>
    <w:rsid w:val="00DA079E"/>
    <w:rsid w:val="00DD667C"/>
    <w:rsid w:val="00DD7747"/>
    <w:rsid w:val="00DF6640"/>
    <w:rsid w:val="00DF6E4C"/>
    <w:rsid w:val="00E000FB"/>
    <w:rsid w:val="00E430FF"/>
    <w:rsid w:val="00E65995"/>
    <w:rsid w:val="00E87256"/>
    <w:rsid w:val="00EA242A"/>
    <w:rsid w:val="00EA7162"/>
    <w:rsid w:val="00EE60F5"/>
    <w:rsid w:val="00EF14E1"/>
    <w:rsid w:val="00F37147"/>
    <w:rsid w:val="00FA6CA6"/>
    <w:rsid w:val="00FB505A"/>
    <w:rsid w:val="00FC7950"/>
    <w:rsid w:val="00FF30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301616"/>
  <w15:chartTrackingRefBased/>
  <w15:docId w15:val="{8AF7DA2F-F1E8-464E-AF16-C7B1E3713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4E3ED7"/>
    <w:rPr>
      <w:sz w:val="24"/>
      <w:szCs w:val="24"/>
      <w:lang w:eastAsia="en-US"/>
    </w:rPr>
  </w:style>
  <w:style w:type="paragraph" w:styleId="Virsraksts1">
    <w:name w:val="heading 1"/>
    <w:basedOn w:val="Parasts"/>
    <w:next w:val="Parasts"/>
    <w:link w:val="Virsraksts1Rakstz"/>
    <w:qFormat/>
    <w:rsid w:val="004E3ED7"/>
    <w:pPr>
      <w:keepNext/>
      <w:jc w:val="both"/>
      <w:outlineLvl w:val="0"/>
    </w:pPr>
    <w:rPr>
      <w:b/>
      <w:bCs/>
      <w:sz w:val="28"/>
      <w:szCs w:val="28"/>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character" w:customStyle="1" w:styleId="Virsraksts1Rakstz">
    <w:name w:val="Virsraksts 1 Rakstz."/>
    <w:link w:val="Virsraksts1"/>
    <w:locked/>
    <w:rsid w:val="004E3ED7"/>
    <w:rPr>
      <w:b/>
      <w:bCs/>
      <w:sz w:val="28"/>
      <w:szCs w:val="28"/>
      <w:lang w:val="lv-LV" w:eastAsia="en-US" w:bidi="ar-SA"/>
    </w:rPr>
  </w:style>
  <w:style w:type="paragraph" w:customStyle="1" w:styleId="1">
    <w:name w:val="1"/>
    <w:basedOn w:val="Parasts"/>
    <w:rsid w:val="004E3ED7"/>
    <w:pPr>
      <w:spacing w:after="160" w:line="240" w:lineRule="exact"/>
    </w:pPr>
    <w:rPr>
      <w:rFonts w:ascii="Tahoma" w:hAnsi="Tahoma"/>
      <w:sz w:val="20"/>
      <w:szCs w:val="20"/>
    </w:rPr>
  </w:style>
  <w:style w:type="paragraph" w:styleId="Balonteksts">
    <w:name w:val="Balloon Text"/>
    <w:basedOn w:val="Parasts"/>
    <w:semiHidden/>
    <w:rsid w:val="003F1476"/>
    <w:rPr>
      <w:rFonts w:ascii="Tahoma" w:hAnsi="Tahoma" w:cs="Tahoma"/>
      <w:sz w:val="16"/>
      <w:szCs w:val="16"/>
    </w:rPr>
  </w:style>
  <w:style w:type="paragraph" w:customStyle="1" w:styleId="tv2131">
    <w:name w:val="tv2131"/>
    <w:basedOn w:val="Parasts"/>
    <w:rsid w:val="00B44C19"/>
    <w:pPr>
      <w:spacing w:line="360" w:lineRule="auto"/>
      <w:ind w:firstLine="300"/>
    </w:pPr>
    <w:rPr>
      <w:color w:val="414142"/>
      <w:sz w:val="20"/>
      <w:szCs w:val="20"/>
      <w:lang w:eastAsia="lv-LV"/>
    </w:rPr>
  </w:style>
  <w:style w:type="paragraph" w:customStyle="1" w:styleId="tv213">
    <w:name w:val="tv213"/>
    <w:basedOn w:val="Parasts"/>
    <w:rsid w:val="0068493D"/>
    <w:pPr>
      <w:spacing w:before="100" w:beforeAutospacing="1" w:after="100" w:afterAutospacing="1"/>
    </w:pPr>
    <w:rPr>
      <w:lang w:eastAsia="lv-LV"/>
    </w:rPr>
  </w:style>
  <w:style w:type="paragraph" w:styleId="Sarakstarindkopa">
    <w:name w:val="List Paragraph"/>
    <w:basedOn w:val="Parasts"/>
    <w:link w:val="SarakstarindkopaRakstz"/>
    <w:uiPriority w:val="34"/>
    <w:qFormat/>
    <w:rsid w:val="00DF6640"/>
    <w:pPr>
      <w:ind w:left="720"/>
      <w:contextualSpacing/>
    </w:pPr>
    <w:rPr>
      <w:rFonts w:eastAsia="Calibri"/>
      <w:szCs w:val="22"/>
    </w:rPr>
  </w:style>
  <w:style w:type="character" w:customStyle="1" w:styleId="SarakstarindkopaRakstz">
    <w:name w:val="Saraksta rindkopa Rakstz."/>
    <w:link w:val="Sarakstarindkopa"/>
    <w:rsid w:val="00DF6640"/>
    <w:rPr>
      <w:rFonts w:eastAsia="Calibri"/>
      <w:sz w:val="24"/>
      <w:szCs w:val="22"/>
      <w:lang w:val="lv-LV"/>
    </w:rPr>
  </w:style>
  <w:style w:type="paragraph" w:styleId="Galvene">
    <w:name w:val="header"/>
    <w:basedOn w:val="Parasts"/>
    <w:link w:val="GalveneRakstz"/>
    <w:rsid w:val="00EE60F5"/>
    <w:pPr>
      <w:tabs>
        <w:tab w:val="center" w:pos="4153"/>
        <w:tab w:val="right" w:pos="8306"/>
      </w:tabs>
    </w:pPr>
  </w:style>
  <w:style w:type="character" w:customStyle="1" w:styleId="GalveneRakstz">
    <w:name w:val="Galvene Rakstz."/>
    <w:link w:val="Galvene"/>
    <w:rsid w:val="00EE60F5"/>
    <w:rPr>
      <w:sz w:val="24"/>
      <w:szCs w:val="24"/>
      <w:lang w:val="en-US" w:eastAsia="en-US"/>
    </w:rPr>
  </w:style>
  <w:style w:type="paragraph" w:styleId="Kjene">
    <w:name w:val="footer"/>
    <w:basedOn w:val="Parasts"/>
    <w:link w:val="KjeneRakstz"/>
    <w:uiPriority w:val="99"/>
    <w:rsid w:val="00EE60F5"/>
    <w:pPr>
      <w:tabs>
        <w:tab w:val="center" w:pos="4153"/>
        <w:tab w:val="right" w:pos="8306"/>
      </w:tabs>
    </w:pPr>
  </w:style>
  <w:style w:type="character" w:customStyle="1" w:styleId="KjeneRakstz">
    <w:name w:val="Kājene Rakstz."/>
    <w:link w:val="Kjene"/>
    <w:uiPriority w:val="99"/>
    <w:rsid w:val="00EE60F5"/>
    <w:rPr>
      <w:sz w:val="24"/>
      <w:szCs w:val="24"/>
      <w:lang w:val="en-US" w:eastAsia="en-US"/>
    </w:rPr>
  </w:style>
  <w:style w:type="paragraph" w:styleId="Vresteksts">
    <w:name w:val="footnote text"/>
    <w:aliases w:val="Footnote Text Char2 Char,Footnote Text Char1 Char2 Char,Footnote Text Char Char Char Char,Footnote Text Char1 Char Char Char Char,Footnote Text Char Char Char Char Char Char,Rakstz.,Footnote,Fußnote,single space,ft Rakstz. Rakstz,Char,ft"/>
    <w:basedOn w:val="Parasts"/>
    <w:link w:val="VrestekstsRakstz"/>
    <w:uiPriority w:val="99"/>
    <w:unhideWhenUsed/>
    <w:qFormat/>
    <w:rsid w:val="007177E7"/>
    <w:rPr>
      <w:rFonts w:ascii="Calibri" w:eastAsia="Calibri" w:hAnsi="Calibri"/>
      <w:sz w:val="20"/>
      <w:szCs w:val="20"/>
    </w:rPr>
  </w:style>
  <w:style w:type="character" w:customStyle="1" w:styleId="VrestekstsRakstz">
    <w:name w:val="Vēres teksts Rakstz."/>
    <w:aliases w:val="Footnote Text Char2 Char Rakstz.,Footnote Text Char1 Char2 Char Rakstz.,Footnote Text Char Char Char Char Rakstz.,Footnote Text Char1 Char Char Char Char Rakstz.,Footnote Text Char Char Char Char Char Char Rakstz.,Rakstz. Rakstz."/>
    <w:link w:val="Vresteksts"/>
    <w:uiPriority w:val="99"/>
    <w:rsid w:val="007177E7"/>
    <w:rPr>
      <w:rFonts w:ascii="Calibri" w:eastAsia="Calibri" w:hAnsi="Calibri"/>
      <w:lang w:eastAsia="en-US"/>
    </w:rPr>
  </w:style>
  <w:style w:type="character" w:styleId="Vresatsauce">
    <w:name w:val="footnote reference"/>
    <w:aliases w:val="Footnote symbol,Footnote Reference Number,Footnote Refernece,Footnote Reference Superscript,ftref,Odwołanie przypisu,BVI fnr,Footnotes refss,SUPERS,Ref,de nota al pie,-E Fußnotenzeichen,Footnote reference number,Times 10 Point,E,E FN"/>
    <w:link w:val="CharCharCharChar"/>
    <w:uiPriority w:val="99"/>
    <w:unhideWhenUsed/>
    <w:rsid w:val="007177E7"/>
    <w:rPr>
      <w:vertAlign w:val="superscript"/>
    </w:rPr>
  </w:style>
  <w:style w:type="character" w:styleId="Komentraatsauce">
    <w:name w:val="annotation reference"/>
    <w:unhideWhenUsed/>
    <w:rsid w:val="007177E7"/>
    <w:rPr>
      <w:sz w:val="16"/>
      <w:szCs w:val="16"/>
    </w:rPr>
  </w:style>
  <w:style w:type="paragraph" w:styleId="Komentrateksts">
    <w:name w:val="annotation text"/>
    <w:basedOn w:val="Parasts"/>
    <w:link w:val="KomentratekstsRakstz"/>
    <w:unhideWhenUsed/>
    <w:rsid w:val="007177E7"/>
    <w:pPr>
      <w:spacing w:after="160"/>
    </w:pPr>
    <w:rPr>
      <w:rFonts w:ascii="Calibri" w:eastAsia="Calibri" w:hAnsi="Calibri"/>
      <w:sz w:val="20"/>
      <w:szCs w:val="20"/>
    </w:rPr>
  </w:style>
  <w:style w:type="character" w:customStyle="1" w:styleId="KomentratekstsRakstz">
    <w:name w:val="Komentāra teksts Rakstz."/>
    <w:link w:val="Komentrateksts"/>
    <w:rsid w:val="007177E7"/>
    <w:rPr>
      <w:rFonts w:ascii="Calibri" w:eastAsia="Calibri" w:hAnsi="Calibri"/>
      <w:lang w:eastAsia="en-US"/>
    </w:rPr>
  </w:style>
  <w:style w:type="paragraph" w:customStyle="1" w:styleId="CharCharCharChar">
    <w:name w:val="Char Char Char Char"/>
    <w:aliases w:val="Char2"/>
    <w:basedOn w:val="Parasts"/>
    <w:next w:val="Parasts"/>
    <w:link w:val="Vresatsauce"/>
    <w:uiPriority w:val="99"/>
    <w:semiHidden/>
    <w:rsid w:val="007177E7"/>
    <w:pPr>
      <w:keepNext/>
      <w:keepLines/>
      <w:spacing w:before="120" w:after="160" w:line="240" w:lineRule="exact"/>
      <w:jc w:val="both"/>
      <w:outlineLvl w:val="0"/>
    </w:pPr>
    <w:rPr>
      <w:sz w:val="20"/>
      <w:szCs w:val="20"/>
      <w:vertAlign w:val="superscript"/>
      <w:lang w:eastAsia="lv-LV"/>
    </w:rPr>
  </w:style>
  <w:style w:type="paragraph" w:customStyle="1" w:styleId="naisf">
    <w:name w:val="naisf"/>
    <w:basedOn w:val="Parasts"/>
    <w:rsid w:val="0006221C"/>
    <w:pPr>
      <w:spacing w:before="75" w:after="75"/>
      <w:ind w:firstLine="375"/>
      <w:jc w:val="both"/>
    </w:pPr>
    <w:rPr>
      <w:lang w:eastAsia="lv-LV"/>
    </w:rPr>
  </w:style>
  <w:style w:type="paragraph" w:customStyle="1" w:styleId="naisnod">
    <w:name w:val="naisnod"/>
    <w:basedOn w:val="Parasts"/>
    <w:uiPriority w:val="99"/>
    <w:rsid w:val="0006221C"/>
    <w:pPr>
      <w:spacing w:before="150" w:after="150"/>
      <w:jc w:val="center"/>
    </w:pPr>
    <w:rPr>
      <w:b/>
      <w:bCs/>
      <w:lang w:eastAsia="lv-LV"/>
    </w:rPr>
  </w:style>
  <w:style w:type="paragraph" w:customStyle="1" w:styleId="naisc">
    <w:name w:val="naisc"/>
    <w:basedOn w:val="Parasts"/>
    <w:rsid w:val="0006221C"/>
    <w:pPr>
      <w:spacing w:before="75" w:after="75"/>
      <w:jc w:val="center"/>
    </w:pPr>
    <w:rPr>
      <w:lang w:eastAsia="lv-LV"/>
    </w:rPr>
  </w:style>
  <w:style w:type="paragraph" w:styleId="Komentratma">
    <w:name w:val="annotation subject"/>
    <w:basedOn w:val="Komentrateksts"/>
    <w:next w:val="Komentrateksts"/>
    <w:link w:val="KomentratmaRakstz"/>
    <w:rsid w:val="003E5212"/>
    <w:pPr>
      <w:spacing w:after="0"/>
    </w:pPr>
    <w:rPr>
      <w:rFonts w:ascii="Times New Roman" w:eastAsia="Times New Roman" w:hAnsi="Times New Roman"/>
      <w:b/>
      <w:bCs/>
    </w:rPr>
  </w:style>
  <w:style w:type="character" w:customStyle="1" w:styleId="KomentratmaRakstz">
    <w:name w:val="Komentāra tēma Rakstz."/>
    <w:link w:val="Komentratma"/>
    <w:rsid w:val="003E5212"/>
    <w:rPr>
      <w:rFonts w:ascii="Calibri" w:eastAsia="Calibri" w:hAnsi="Calibr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290683">
      <w:bodyDiv w:val="1"/>
      <w:marLeft w:val="0"/>
      <w:marRight w:val="0"/>
      <w:marTop w:val="0"/>
      <w:marBottom w:val="0"/>
      <w:divBdr>
        <w:top w:val="none" w:sz="0" w:space="0" w:color="auto"/>
        <w:left w:val="none" w:sz="0" w:space="0" w:color="auto"/>
        <w:bottom w:val="none" w:sz="0" w:space="0" w:color="auto"/>
        <w:right w:val="none" w:sz="0" w:space="0" w:color="auto"/>
      </w:divBdr>
    </w:div>
    <w:div w:id="328991462">
      <w:bodyDiv w:val="1"/>
      <w:marLeft w:val="0"/>
      <w:marRight w:val="0"/>
      <w:marTop w:val="0"/>
      <w:marBottom w:val="0"/>
      <w:divBdr>
        <w:top w:val="none" w:sz="0" w:space="0" w:color="auto"/>
        <w:left w:val="none" w:sz="0" w:space="0" w:color="auto"/>
        <w:bottom w:val="none" w:sz="0" w:space="0" w:color="auto"/>
        <w:right w:val="none" w:sz="0" w:space="0" w:color="auto"/>
      </w:divBdr>
    </w:div>
    <w:div w:id="545601243">
      <w:bodyDiv w:val="1"/>
      <w:marLeft w:val="0"/>
      <w:marRight w:val="0"/>
      <w:marTop w:val="0"/>
      <w:marBottom w:val="0"/>
      <w:divBdr>
        <w:top w:val="none" w:sz="0" w:space="0" w:color="auto"/>
        <w:left w:val="none" w:sz="0" w:space="0" w:color="auto"/>
        <w:bottom w:val="none" w:sz="0" w:space="0" w:color="auto"/>
        <w:right w:val="none" w:sz="0" w:space="0" w:color="auto"/>
      </w:divBdr>
    </w:div>
    <w:div w:id="745104705">
      <w:bodyDiv w:val="1"/>
      <w:marLeft w:val="0"/>
      <w:marRight w:val="0"/>
      <w:marTop w:val="0"/>
      <w:marBottom w:val="0"/>
      <w:divBdr>
        <w:top w:val="none" w:sz="0" w:space="0" w:color="auto"/>
        <w:left w:val="none" w:sz="0" w:space="0" w:color="auto"/>
        <w:bottom w:val="none" w:sz="0" w:space="0" w:color="auto"/>
        <w:right w:val="none" w:sz="0" w:space="0" w:color="auto"/>
      </w:divBdr>
    </w:div>
    <w:div w:id="786854608">
      <w:bodyDiv w:val="1"/>
      <w:marLeft w:val="0"/>
      <w:marRight w:val="0"/>
      <w:marTop w:val="0"/>
      <w:marBottom w:val="0"/>
      <w:divBdr>
        <w:top w:val="none" w:sz="0" w:space="0" w:color="auto"/>
        <w:left w:val="none" w:sz="0" w:space="0" w:color="auto"/>
        <w:bottom w:val="none" w:sz="0" w:space="0" w:color="auto"/>
        <w:right w:val="none" w:sz="0" w:space="0" w:color="auto"/>
      </w:divBdr>
    </w:div>
    <w:div w:id="883640564">
      <w:bodyDiv w:val="1"/>
      <w:marLeft w:val="0"/>
      <w:marRight w:val="0"/>
      <w:marTop w:val="0"/>
      <w:marBottom w:val="0"/>
      <w:divBdr>
        <w:top w:val="none" w:sz="0" w:space="0" w:color="auto"/>
        <w:left w:val="none" w:sz="0" w:space="0" w:color="auto"/>
        <w:bottom w:val="none" w:sz="0" w:space="0" w:color="auto"/>
        <w:right w:val="none" w:sz="0" w:space="0" w:color="auto"/>
      </w:divBdr>
    </w:div>
    <w:div w:id="1006712725">
      <w:bodyDiv w:val="1"/>
      <w:marLeft w:val="0"/>
      <w:marRight w:val="0"/>
      <w:marTop w:val="0"/>
      <w:marBottom w:val="0"/>
      <w:divBdr>
        <w:top w:val="none" w:sz="0" w:space="0" w:color="auto"/>
        <w:left w:val="none" w:sz="0" w:space="0" w:color="auto"/>
        <w:bottom w:val="none" w:sz="0" w:space="0" w:color="auto"/>
        <w:right w:val="none" w:sz="0" w:space="0" w:color="auto"/>
      </w:divBdr>
    </w:div>
    <w:div w:id="1021735173">
      <w:bodyDiv w:val="1"/>
      <w:marLeft w:val="0"/>
      <w:marRight w:val="0"/>
      <w:marTop w:val="0"/>
      <w:marBottom w:val="0"/>
      <w:divBdr>
        <w:top w:val="none" w:sz="0" w:space="0" w:color="auto"/>
        <w:left w:val="none" w:sz="0" w:space="0" w:color="auto"/>
        <w:bottom w:val="none" w:sz="0" w:space="0" w:color="auto"/>
        <w:right w:val="none" w:sz="0" w:space="0" w:color="auto"/>
      </w:divBdr>
    </w:div>
    <w:div w:id="1076168984">
      <w:bodyDiv w:val="1"/>
      <w:marLeft w:val="0"/>
      <w:marRight w:val="0"/>
      <w:marTop w:val="0"/>
      <w:marBottom w:val="0"/>
      <w:divBdr>
        <w:top w:val="none" w:sz="0" w:space="0" w:color="auto"/>
        <w:left w:val="none" w:sz="0" w:space="0" w:color="auto"/>
        <w:bottom w:val="none" w:sz="0" w:space="0" w:color="auto"/>
        <w:right w:val="none" w:sz="0" w:space="0" w:color="auto"/>
      </w:divBdr>
    </w:div>
    <w:div w:id="1466385870">
      <w:bodyDiv w:val="1"/>
      <w:marLeft w:val="0"/>
      <w:marRight w:val="0"/>
      <w:marTop w:val="0"/>
      <w:marBottom w:val="0"/>
      <w:divBdr>
        <w:top w:val="none" w:sz="0" w:space="0" w:color="auto"/>
        <w:left w:val="none" w:sz="0" w:space="0" w:color="auto"/>
        <w:bottom w:val="none" w:sz="0" w:space="0" w:color="auto"/>
        <w:right w:val="none" w:sz="0" w:space="0" w:color="auto"/>
      </w:divBdr>
    </w:div>
    <w:div w:id="1503008932">
      <w:bodyDiv w:val="1"/>
      <w:marLeft w:val="0"/>
      <w:marRight w:val="0"/>
      <w:marTop w:val="0"/>
      <w:marBottom w:val="0"/>
      <w:divBdr>
        <w:top w:val="none" w:sz="0" w:space="0" w:color="auto"/>
        <w:left w:val="none" w:sz="0" w:space="0" w:color="auto"/>
        <w:bottom w:val="none" w:sz="0" w:space="0" w:color="auto"/>
        <w:right w:val="none" w:sz="0" w:space="0" w:color="auto"/>
      </w:divBdr>
    </w:div>
    <w:div w:id="1668437016">
      <w:bodyDiv w:val="1"/>
      <w:marLeft w:val="0"/>
      <w:marRight w:val="0"/>
      <w:marTop w:val="0"/>
      <w:marBottom w:val="0"/>
      <w:divBdr>
        <w:top w:val="none" w:sz="0" w:space="0" w:color="auto"/>
        <w:left w:val="none" w:sz="0" w:space="0" w:color="auto"/>
        <w:bottom w:val="none" w:sz="0" w:space="0" w:color="auto"/>
        <w:right w:val="none" w:sz="0" w:space="0" w:color="auto"/>
      </w:divBdr>
    </w:div>
    <w:div w:id="1674840034">
      <w:bodyDiv w:val="1"/>
      <w:marLeft w:val="0"/>
      <w:marRight w:val="0"/>
      <w:marTop w:val="0"/>
      <w:marBottom w:val="0"/>
      <w:divBdr>
        <w:top w:val="none" w:sz="0" w:space="0" w:color="auto"/>
        <w:left w:val="none" w:sz="0" w:space="0" w:color="auto"/>
        <w:bottom w:val="none" w:sz="0" w:space="0" w:color="auto"/>
        <w:right w:val="none" w:sz="0" w:space="0" w:color="auto"/>
      </w:divBdr>
    </w:div>
    <w:div w:id="1726024325">
      <w:bodyDiv w:val="1"/>
      <w:marLeft w:val="0"/>
      <w:marRight w:val="0"/>
      <w:marTop w:val="0"/>
      <w:marBottom w:val="0"/>
      <w:divBdr>
        <w:top w:val="none" w:sz="0" w:space="0" w:color="auto"/>
        <w:left w:val="none" w:sz="0" w:space="0" w:color="auto"/>
        <w:bottom w:val="none" w:sz="0" w:space="0" w:color="auto"/>
        <w:right w:val="none" w:sz="0" w:space="0" w:color="auto"/>
      </w:divBdr>
    </w:div>
    <w:div w:id="1906645390">
      <w:bodyDiv w:val="1"/>
      <w:marLeft w:val="0"/>
      <w:marRight w:val="0"/>
      <w:marTop w:val="0"/>
      <w:marBottom w:val="0"/>
      <w:divBdr>
        <w:top w:val="none" w:sz="0" w:space="0" w:color="auto"/>
        <w:left w:val="none" w:sz="0" w:space="0" w:color="auto"/>
        <w:bottom w:val="none" w:sz="0" w:space="0" w:color="auto"/>
        <w:right w:val="none" w:sz="0" w:space="0" w:color="auto"/>
      </w:divBdr>
    </w:div>
    <w:div w:id="201787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6457F-6352-41E6-BB8E-A7A791958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2108</Words>
  <Characters>1202</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iebildumiem vai priekšlikumiem</vt:lpstr>
      <vt:lpstr>Izziņa iebildumiem vai priekšlikumiem</vt:lpstr>
    </vt:vector>
  </TitlesOfParts>
  <Company>dome</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iebildumiem vai priekšlikumiem</dc:title>
  <dc:subject/>
  <dc:creator>Administrators</dc:creator>
  <cp:keywords/>
  <cp:lastModifiedBy>Kaspars Šlihta</cp:lastModifiedBy>
  <cp:revision>2</cp:revision>
  <cp:lastPrinted>2010-03-04T15:09:00Z</cp:lastPrinted>
  <dcterms:created xsi:type="dcterms:W3CDTF">2021-09-30T09:35:00Z</dcterms:created>
  <dcterms:modified xsi:type="dcterms:W3CDTF">2021-09-30T09:35:00Z</dcterms:modified>
</cp:coreProperties>
</file>