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46. pantu budžeta finansētu institūciju vadītāji ir atbildīgi par šajā likumā noteiktās kārtības un prasību ievērošanu, izpildi un kontroli, kā arī par budžeta līdzekļu efektīvu un ekonomisku izlietošanu atbilstoši paredzētajiem mērķiem. Tādējādi nozares ministrija ir atbildīga par pieprasīto līdzekļu pamatojumu un to aprēķinu, kā arī dokumentiem, kas apliecina notikušo faktu un ar to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anotācija būtu papildināma ar Veselības ministrijas informāciju, ka, īstenojot rīkojuma projekta paredzēto līdzekļu piešķiršanu no valsts budžeta programmas 02.00.00 "Līdzekļi neparedzētiem gadījumiem", ir nodrošināta vienotā pieeja visiem pakalpojumu sniedzējiem, ar kuriem ir noslēgts Nacionālā veselības dienesta (NVD) līgums par sniegtajiem laboratorisko izmeklējumu pakalpojumiem, nepieļaujot pakalpojumu sniedzēju selektivitāti, kā arī apstiprinājums, ka NVD veiks maksājumus, ievērojot Ministru kabineta 2018.gada 28.augusta noteikumos Nr.555 noteikto kārtību ambulatoro laboratorisko pakalpojumu finansēšanai, apstiprinot, ka piešķirot Veselības ministrijai finansējumu 2 710 151 </w:t>
            </w:r>
            <w:r w:rsidR="00000000" w:rsidRPr="00000000" w:rsidDel="00000000">
              <w:rPr>
                <w:i w:val="1"/>
                <w:rtl w:val="0"/>
              </w:rPr>
              <w:t xml:space="preserve">euro</w:t>
            </w:r>
            <w:r w:rsidR="00000000" w:rsidRPr="00000000" w:rsidDel="00000000">
              <w:rPr>
                <w:rtl w:val="0"/>
              </w:rPr>
              <w:t xml:space="preserve">, tiek segti izdevumi par 2021.gadā sniegtajiem laboratorisko izmeklējumu pakalpojumiem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 nodrošinātu laboratorisko izmeklējumu izdevumu daļēju deficīta segšanu no valsts budžeta programmas 02.00.00 “Līdzekļi neparedzētiem gadījumiem” atbilstoši Finanšu ministrijas 27.12.21 rīkojumam Nr.937 tika piešķirts finansējums 2 787 610 </w:t>
            </w:r>
            <w:r w:rsidR="00000000" w:rsidRPr="00000000" w:rsidDel="00000000">
              <w:rPr>
                <w:i w:val="1"/>
                <w:rtl w:val="0"/>
              </w:rPr>
              <w:t xml:space="preserve">euro</w:t>
            </w:r>
            <w:r w:rsidR="00000000" w:rsidRPr="00000000" w:rsidDel="00000000">
              <w:rPr>
                <w:rtl w:val="0"/>
              </w:rPr>
              <w:t xml:space="preserve">, lūdzam precizēt anotācijas pielikumā norādīto finansējumu 2 787 810 </w:t>
            </w:r>
            <w:r w:rsidR="00000000" w:rsidRPr="00000000" w:rsidDel="00000000">
              <w:rPr>
                <w:i w:val="1"/>
                <w:rtl w:val="0"/>
              </w:rPr>
              <w:t xml:space="preserve">euro</w:t>
            </w:r>
            <w:r w:rsidR="00000000" w:rsidRPr="00000000" w:rsidDel="00000000">
              <w:rPr>
                <w:rtl w:val="0"/>
              </w:rPr>
              <w:t xml:space="preserve">, attiecīgi precizējot norādīto kopējo resursu apjomu laboratorisko izmeklējumu nodrošināšanai ambulatorajā aprūpē un anotācijas 3.sadaļas “Tiesību akta projekta ietekme uz valsts budžetu un pašvaldību budžetiem” 6.punktā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22-TA-1879</w:t>
    </w:r>
    <w:r>
      <w:br/>
    </w:r>
    <w:r w:rsidR="00000000" w:rsidRPr="00000000" w:rsidDel="00000000">
      <w:rPr>
        <w:rtl w:val="0"/>
      </w:rPr>
      <w:t xml:space="preserve">10.06.2022. 13.43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22-TA-1879</w:t>
    </w:r>
    <w:r>
      <w:br/>
    </w:r>
    <w:r w:rsidR="00000000" w:rsidRPr="00000000" w:rsidDel="00000000">
      <w:rPr>
        <w:rtl w:val="0"/>
      </w:rPr>
      <w:t xml:space="preserve">10.06.2022. 13.43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Izziņa_22-TA-1879.docx</dc:title>
</cp:coreProperties>
</file>

<file path=docProps/custom.xml><?xml version="1.0" encoding="utf-8"?>
<Properties xmlns="http://schemas.openxmlformats.org/officeDocument/2006/custom-properties" xmlns:vt="http://schemas.openxmlformats.org/officeDocument/2006/docPropsVTypes"/>
</file>