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E47B" w14:textId="77777777" w:rsidR="00786DAF" w:rsidRDefault="00786DAF" w:rsidP="002C22B9">
      <w:pPr>
        <w:jc w:val="center"/>
        <w:rPr>
          <w:sz w:val="20"/>
        </w:rPr>
      </w:pPr>
    </w:p>
    <w:p w14:paraId="29AD13F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FE46118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2946FE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76DB88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DC32E" w14:textId="281CE113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47D6C">
              <w:rPr>
                <w:szCs w:val="24"/>
              </w:rPr>
              <w:t>04.07.2022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4579E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2639E" w14:textId="43B4E8B1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76542">
              <w:rPr>
                <w:szCs w:val="24"/>
              </w:rPr>
              <w:t>3.2-21/13-2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47D6C">
              <w:rPr>
                <w:szCs w:val="24"/>
              </w:rPr>
              <w:t>2071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3B3B45A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396B48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8B2A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0A841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93A0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5F4790A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01A8EB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1571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76542">
              <w:rPr>
                <w:szCs w:val="24"/>
              </w:rPr>
              <w:t>01.07.2022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D72D6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5A1A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76542">
              <w:rPr>
                <w:szCs w:val="24"/>
              </w:rPr>
              <w:t>1-132/4704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772E2D42" w14:textId="77777777" w:rsidTr="000C0DD4">
        <w:trPr>
          <w:jc w:val="right"/>
        </w:trPr>
        <w:tc>
          <w:tcPr>
            <w:tcW w:w="4644" w:type="dxa"/>
          </w:tcPr>
          <w:p w14:paraId="57865DB8" w14:textId="77777777" w:rsidR="00355ADA" w:rsidRDefault="00355ADA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</w:p>
          <w:p w14:paraId="58C63502" w14:textId="77777777" w:rsidR="00355ADA" w:rsidRDefault="00A76542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 xml:space="preserve">Vides aizsardzības un reģionālās </w:t>
            </w:r>
          </w:p>
          <w:p w14:paraId="46EC6D69" w14:textId="77777777" w:rsidR="000C0DD4" w:rsidRDefault="00A76542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attīstības ministrija</w:t>
            </w:r>
            <w:r w:rsidR="00355ADA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418B2E32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0"/>
      </w:tblGrid>
      <w:tr w:rsidR="000C0DD4" w14:paraId="55431ED6" w14:textId="77777777" w:rsidTr="00355AD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377F953" w14:textId="77777777" w:rsidR="00355ADA" w:rsidRDefault="00355ADA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  <w:p w14:paraId="7CA4B1BA" w14:textId="77777777" w:rsidR="000C0DD4" w:rsidRDefault="00A76542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prezidenta 202</w:t>
            </w:r>
            <w:r w:rsidR="00355ADA">
              <w:rPr>
                <w:i/>
                <w:iCs/>
                <w:szCs w:val="24"/>
                <w:lang w:eastAsia="lv-LV"/>
              </w:rPr>
              <w:t>2.gada 15.jūnija rezolūcijā Nr. </w:t>
            </w:r>
            <w:r>
              <w:rPr>
                <w:i/>
                <w:iCs/>
                <w:szCs w:val="24"/>
                <w:lang w:eastAsia="lv-LV"/>
              </w:rPr>
              <w:t>7.8.5./2022-DOC-1391-1708 doto uzdevumu</w:t>
            </w:r>
          </w:p>
        </w:tc>
      </w:tr>
    </w:tbl>
    <w:p w14:paraId="0B02D1BC" w14:textId="77777777" w:rsidR="00E04F00" w:rsidRPr="00615936" w:rsidRDefault="00E04F00" w:rsidP="00C04DED">
      <w:pPr>
        <w:jc w:val="left"/>
        <w:rPr>
          <w:szCs w:val="24"/>
        </w:rPr>
      </w:pPr>
    </w:p>
    <w:p w14:paraId="0634D28C" w14:textId="77777777" w:rsidR="006D6710" w:rsidRPr="00615936" w:rsidRDefault="006D6710" w:rsidP="007F3771">
      <w:pPr>
        <w:rPr>
          <w:szCs w:val="24"/>
        </w:rPr>
      </w:pPr>
    </w:p>
    <w:p w14:paraId="337DEFA5" w14:textId="77777777" w:rsidR="00355ADA" w:rsidRPr="00355ADA" w:rsidRDefault="00355ADA" w:rsidP="00355ADA">
      <w:pPr>
        <w:ind w:firstLine="709"/>
        <w:rPr>
          <w:szCs w:val="24"/>
        </w:rPr>
      </w:pPr>
      <w:r w:rsidRPr="00355ADA">
        <w:rPr>
          <w:szCs w:val="24"/>
        </w:rPr>
        <w:t xml:space="preserve">Finanšu ministrija atbilstoši </w:t>
      </w:r>
      <w:r>
        <w:rPr>
          <w:szCs w:val="24"/>
        </w:rPr>
        <w:t>kompetencei ir izskatījusi Vides aizsardzības un reģionālās attīstības ministrijas</w:t>
      </w:r>
      <w:r w:rsidRPr="00355ADA">
        <w:rPr>
          <w:szCs w:val="24"/>
        </w:rPr>
        <w:t xml:space="preserve"> sagatavoto Ministru kabineta rīkojuma projektu “Gr</w:t>
      </w:r>
      <w:r>
        <w:rPr>
          <w:szCs w:val="24"/>
        </w:rPr>
        <w:t>ozījums Ministru kabineta 2022. gada 3. maija rīkojumā Nr. </w:t>
      </w:r>
      <w:r w:rsidRPr="00355ADA">
        <w:rPr>
          <w:szCs w:val="24"/>
        </w:rPr>
        <w:t xml:space="preserve">307 "Par finanšu līdzekļu piešķiršanu no valsts budžeta programmas "Līdzekļi neparedzētiem gadījumiem"" (turpmāk </w:t>
      </w:r>
      <w:r>
        <w:rPr>
          <w:szCs w:val="24"/>
        </w:rPr>
        <w:t>–</w:t>
      </w:r>
      <w:r w:rsidRPr="00355ADA">
        <w:rPr>
          <w:szCs w:val="24"/>
        </w:rPr>
        <w:t xml:space="preserve"> rīkojuma projekts) un Ministru kabineta noteikum</w:t>
      </w:r>
      <w:r>
        <w:rPr>
          <w:szCs w:val="24"/>
        </w:rPr>
        <w:t>u</w:t>
      </w:r>
      <w:r w:rsidRPr="00355ADA">
        <w:rPr>
          <w:szCs w:val="24"/>
        </w:rPr>
        <w:t xml:space="preserve"> projektu “Gr</w:t>
      </w:r>
      <w:r>
        <w:rPr>
          <w:szCs w:val="24"/>
        </w:rPr>
        <w:t>ozījumi Ministru kabineta 2022. gada 19. aprīļa noteikumos Nr. </w:t>
      </w:r>
      <w:r w:rsidRPr="00355ADA">
        <w:rPr>
          <w:szCs w:val="24"/>
        </w:rPr>
        <w:t xml:space="preserve">248 "Kārtība, kādā izmanto gadskārtējā valsts budžeta likumā paredzēto apropriāciju valsts un pašvaldību vienoto klientu apkalpošanas centru tīkla izveidei, uzturēšanai un publisko pakalpojumu sistēmas pilnveidei" (turpmāk – noteikumu projekts), kā arī to sākotnējās ietekmes novērtējuma ziņojumus (anotācijas) un sniedz šādu viedokli. </w:t>
      </w:r>
    </w:p>
    <w:p w14:paraId="015F5BEC" w14:textId="77777777" w:rsidR="00355ADA" w:rsidRPr="00355ADA" w:rsidRDefault="00355ADA" w:rsidP="00355ADA">
      <w:pPr>
        <w:ind w:firstLine="709"/>
        <w:rPr>
          <w:szCs w:val="24"/>
        </w:rPr>
      </w:pPr>
      <w:r w:rsidRPr="00355ADA">
        <w:rPr>
          <w:szCs w:val="24"/>
        </w:rPr>
        <w:t>Ņemot vērā Rīgas pilsētas operativitāti, īsā termiņā sniedzot atbalstu lielam Ukrainas civiliedzīvotāju skaitam, kā arī Ministru prezidenta 2022.</w:t>
      </w:r>
      <w:r>
        <w:rPr>
          <w:szCs w:val="24"/>
        </w:rPr>
        <w:t> </w:t>
      </w:r>
      <w:r w:rsidRPr="00355ADA">
        <w:rPr>
          <w:szCs w:val="24"/>
        </w:rPr>
        <w:t>gada 15.</w:t>
      </w:r>
      <w:r>
        <w:rPr>
          <w:szCs w:val="24"/>
        </w:rPr>
        <w:t> jūnija rezolūcijā Nr. </w:t>
      </w:r>
      <w:r w:rsidRPr="00355ADA">
        <w:rPr>
          <w:szCs w:val="24"/>
        </w:rPr>
        <w:t xml:space="preserve">7.8.5./2022-DOC-1391-1708 noteikto, Finanšu ministrija atbalsta vienreizēja atbalsta piešķiršanu Rīgas </w:t>
      </w:r>
      <w:proofErr w:type="spellStart"/>
      <w:r w:rsidRPr="00355ADA">
        <w:rPr>
          <w:szCs w:val="24"/>
        </w:rPr>
        <w:t>valstspilsētas</w:t>
      </w:r>
      <w:proofErr w:type="spellEnd"/>
      <w:r w:rsidRPr="00355ADA">
        <w:rPr>
          <w:szCs w:val="24"/>
        </w:rPr>
        <w:t xml:space="preserve"> pašvaldībai par Rīgas atbalsta centra izveidošanu un darbības nodrošināšanu martā un aprīlī, līdz ar to lūdzam precizēt rīkojuma projektu</w:t>
      </w:r>
      <w:r>
        <w:rPr>
          <w:szCs w:val="24"/>
        </w:rPr>
        <w:t>,</w:t>
      </w:r>
      <w:r w:rsidRPr="00355ADA">
        <w:rPr>
          <w:szCs w:val="24"/>
        </w:rPr>
        <w:t xml:space="preserve"> norādot, ka izdevumi par Rīgas atbalsta centra izveidošanu un darbības nodrošināšanu tiek segti par martu un aprīli.</w:t>
      </w:r>
    </w:p>
    <w:p w14:paraId="42560B15" w14:textId="77777777" w:rsidR="0015384D" w:rsidRPr="00615936" w:rsidRDefault="00355ADA" w:rsidP="00355ADA">
      <w:pPr>
        <w:ind w:firstLine="709"/>
        <w:rPr>
          <w:szCs w:val="24"/>
        </w:rPr>
      </w:pPr>
      <w:r w:rsidRPr="00355ADA">
        <w:rPr>
          <w:szCs w:val="24"/>
        </w:rPr>
        <w:t>Papildus norādām, ka sagatavotais not</w:t>
      </w:r>
      <w:r>
        <w:rPr>
          <w:szCs w:val="24"/>
        </w:rPr>
        <w:t>eikumu projekts neatbilst Likuma</w:t>
      </w:r>
      <w:r w:rsidRPr="00355ADA">
        <w:rPr>
          <w:szCs w:val="24"/>
        </w:rPr>
        <w:t xml:space="preserve"> par budžetu un finanšu vadību 9. panta 4.</w:t>
      </w:r>
      <w:r w:rsidRPr="00355ADA">
        <w:rPr>
          <w:szCs w:val="24"/>
          <w:vertAlign w:val="superscript"/>
        </w:rPr>
        <w:t>1</w:t>
      </w:r>
      <w:r w:rsidRPr="00355ADA">
        <w:rPr>
          <w:szCs w:val="24"/>
        </w:rPr>
        <w:t xml:space="preserve"> daļā noteiktajam deleģējumam, uz kura pamata ir izdoti M</w:t>
      </w:r>
      <w:r>
        <w:rPr>
          <w:szCs w:val="24"/>
        </w:rPr>
        <w:t>inistru kabineta</w:t>
      </w:r>
      <w:r w:rsidRPr="00355ADA">
        <w:rPr>
          <w:szCs w:val="24"/>
        </w:rPr>
        <w:t xml:space="preserve"> </w:t>
      </w:r>
      <w:r>
        <w:rPr>
          <w:szCs w:val="24"/>
        </w:rPr>
        <w:t>2022. gada 19. aprīļa</w:t>
      </w:r>
      <w:r w:rsidRPr="00355ADA">
        <w:rPr>
          <w:szCs w:val="24"/>
        </w:rPr>
        <w:t xml:space="preserve"> noteikumi</w:t>
      </w:r>
      <w:r>
        <w:rPr>
          <w:szCs w:val="24"/>
        </w:rPr>
        <w:t xml:space="preserve"> </w:t>
      </w:r>
      <w:r w:rsidRPr="00355ADA">
        <w:rPr>
          <w:szCs w:val="24"/>
        </w:rPr>
        <w:t>Nr.248 "Kārtība, kādā izmanto gadskārtējā valsts budžeta likumā paredzēto apropriāciju valsts un pašvaldību vienoto klientu</w:t>
      </w:r>
      <w:r>
        <w:rPr>
          <w:szCs w:val="24"/>
        </w:rPr>
        <w:t xml:space="preserve"> </w:t>
      </w:r>
      <w:r w:rsidRPr="00355ADA">
        <w:rPr>
          <w:szCs w:val="24"/>
        </w:rPr>
        <w:t>apkalpošanas centru tīkla izveidei, uzturēšanai un publisko pakalpojumu sistēmas pilnveidei", līdz ar to neatbalstām no</w:t>
      </w:r>
      <w:r>
        <w:rPr>
          <w:szCs w:val="24"/>
        </w:rPr>
        <w:t>teikumu projekta tālāku virzību.</w:t>
      </w:r>
    </w:p>
    <w:p w14:paraId="79F3EDC2" w14:textId="77777777" w:rsidR="00557B49" w:rsidRPr="00615936" w:rsidRDefault="00557B49" w:rsidP="007F3771">
      <w:pPr>
        <w:rPr>
          <w:szCs w:val="24"/>
        </w:rPr>
      </w:pPr>
    </w:p>
    <w:p w14:paraId="1DF51B92" w14:textId="77777777" w:rsidR="00557B49" w:rsidRPr="00615936" w:rsidRDefault="00557B49" w:rsidP="007F3771">
      <w:pPr>
        <w:rPr>
          <w:szCs w:val="24"/>
        </w:rPr>
      </w:pPr>
    </w:p>
    <w:p w14:paraId="5F2F7FB0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73A4B08" w14:textId="77777777" w:rsidTr="00AA6DC1">
        <w:tc>
          <w:tcPr>
            <w:tcW w:w="4395" w:type="dxa"/>
          </w:tcPr>
          <w:p w14:paraId="3C426000" w14:textId="77777777" w:rsidR="00A76542" w:rsidRDefault="00A76542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14:paraId="5969AA67" w14:textId="77777777" w:rsidR="00AA6DC1" w:rsidRPr="00615936" w:rsidRDefault="00A76542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45BB196B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35CAFC35" w14:textId="77777777" w:rsidR="00AA6DC1" w:rsidRPr="00615936" w:rsidRDefault="00A76542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J.Plūme</w:t>
            </w:r>
            <w:proofErr w:type="spellEnd"/>
          </w:p>
        </w:tc>
      </w:tr>
      <w:tr w:rsidR="00AA6DC1" w:rsidRPr="00615936" w14:paraId="43D89EF5" w14:textId="77777777" w:rsidTr="00AA6DC1">
        <w:tc>
          <w:tcPr>
            <w:tcW w:w="4395" w:type="dxa"/>
          </w:tcPr>
          <w:p w14:paraId="225D3A37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6D8F0E51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4253E6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6CFA9A9C" w14:textId="77777777" w:rsidTr="00AA6DC1">
        <w:trPr>
          <w:cantSplit/>
          <w:trHeight w:val="615"/>
        </w:trPr>
        <w:tc>
          <w:tcPr>
            <w:tcW w:w="8647" w:type="dxa"/>
          </w:tcPr>
          <w:p w14:paraId="68570228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50A49F5" w14:textId="77777777" w:rsidR="00826D51" w:rsidRDefault="00826D51" w:rsidP="007F3771">
      <w:pPr>
        <w:rPr>
          <w:sz w:val="20"/>
        </w:rPr>
      </w:pPr>
    </w:p>
    <w:p w14:paraId="56C41C70" w14:textId="77777777" w:rsidR="00A76542" w:rsidRDefault="00A76542" w:rsidP="00550BA5">
      <w:pPr>
        <w:ind w:firstLine="142"/>
        <w:rPr>
          <w:sz w:val="20"/>
        </w:rPr>
      </w:pPr>
      <w:proofErr w:type="spellStart"/>
      <w:r>
        <w:rPr>
          <w:sz w:val="20"/>
        </w:rPr>
        <w:t>Locāne</w:t>
      </w:r>
      <w:proofErr w:type="spellEnd"/>
      <w:r>
        <w:rPr>
          <w:sz w:val="20"/>
        </w:rPr>
        <w:t xml:space="preserve"> 27854334 </w:t>
      </w:r>
    </w:p>
    <w:p w14:paraId="3C83C5C3" w14:textId="77777777" w:rsidR="000C0DD4" w:rsidRDefault="00A76542" w:rsidP="00550BA5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264691D9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7B40" w14:textId="77777777" w:rsidR="0023528B" w:rsidRDefault="0023528B">
      <w:r>
        <w:separator/>
      </w:r>
    </w:p>
  </w:endnote>
  <w:endnote w:type="continuationSeparator" w:id="0">
    <w:p w14:paraId="3D4C605A" w14:textId="77777777" w:rsidR="0023528B" w:rsidRDefault="0023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C53E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02758ED2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FD223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2F4BB65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1094" w14:textId="77777777" w:rsidR="0015384D" w:rsidRDefault="0015384D">
    <w:pPr>
      <w:pStyle w:val="Footer"/>
      <w:jc w:val="center"/>
    </w:pPr>
  </w:p>
  <w:p w14:paraId="1DF6DCDA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FAA9" w14:textId="77777777" w:rsidR="0023528B" w:rsidRDefault="0023528B">
      <w:r>
        <w:separator/>
      </w:r>
    </w:p>
  </w:footnote>
  <w:footnote w:type="continuationSeparator" w:id="0">
    <w:p w14:paraId="44E5CDD1" w14:textId="77777777" w:rsidR="0023528B" w:rsidRDefault="00235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37A4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9D84AB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78AA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5210" w14:textId="77777777" w:rsidR="002C22B9" w:rsidRDefault="002C22B9">
    <w:pPr>
      <w:pStyle w:val="Header"/>
    </w:pPr>
  </w:p>
  <w:p w14:paraId="1BFDFB7E" w14:textId="77777777" w:rsidR="002C22B9" w:rsidRDefault="002C22B9">
    <w:pPr>
      <w:pStyle w:val="Header"/>
    </w:pPr>
  </w:p>
  <w:p w14:paraId="79A5D5C7" w14:textId="77777777" w:rsidR="002C22B9" w:rsidRDefault="002C22B9">
    <w:pPr>
      <w:pStyle w:val="Header"/>
    </w:pPr>
  </w:p>
  <w:p w14:paraId="6A073EA8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40F77D3" wp14:editId="00749513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39AEB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387AEF4" wp14:editId="574F913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FBAD8A" w14:textId="77777777" w:rsidR="002C22B9" w:rsidRDefault="002C22B9">
    <w:pPr>
      <w:pStyle w:val="Header"/>
    </w:pPr>
  </w:p>
  <w:p w14:paraId="7C3D604B" w14:textId="77777777" w:rsidR="002C22B9" w:rsidRDefault="002C22B9">
    <w:pPr>
      <w:pStyle w:val="Header"/>
    </w:pPr>
  </w:p>
  <w:p w14:paraId="59A4234B" w14:textId="77777777" w:rsidR="002C22B9" w:rsidRDefault="002C22B9">
    <w:pPr>
      <w:pStyle w:val="Header"/>
    </w:pPr>
  </w:p>
  <w:p w14:paraId="08EACC71" w14:textId="77777777" w:rsidR="002C22B9" w:rsidRDefault="002C22B9">
    <w:pPr>
      <w:pStyle w:val="Header"/>
    </w:pPr>
  </w:p>
  <w:p w14:paraId="32B1B683" w14:textId="77777777" w:rsidR="002C22B9" w:rsidRDefault="002C22B9">
    <w:pPr>
      <w:pStyle w:val="Header"/>
    </w:pPr>
  </w:p>
  <w:p w14:paraId="66B3808D" w14:textId="77777777" w:rsidR="002C22B9" w:rsidRDefault="002C22B9">
    <w:pPr>
      <w:pStyle w:val="Header"/>
    </w:pPr>
  </w:p>
  <w:p w14:paraId="0F578D92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282063E" wp14:editId="713636DC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2CDEE68B" w14:textId="77777777" w:rsidR="002C22B9" w:rsidRDefault="002C22B9">
    <w:pPr>
      <w:pStyle w:val="Header"/>
    </w:pPr>
  </w:p>
  <w:p w14:paraId="7E3F276D" w14:textId="77777777" w:rsidR="002C22B9" w:rsidRDefault="002C22B9">
    <w:pPr>
      <w:pStyle w:val="Header"/>
    </w:pPr>
  </w:p>
  <w:p w14:paraId="57D884FF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28B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55ADA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0A54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76542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47D6C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D2234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0AFDA3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AAAEB-7F35-4822-A9BF-330A442A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prezidenta 2022.gada 15.jūnija rezolū</dc:subject>
  <dc:creator>Locāne L.</dc:creator>
  <dc:description>Sagatavots ALS E-aprites vidē.</dc:description>
  <cp:lastModifiedBy>Solvita Vaivode</cp:lastModifiedBy>
  <cp:revision>2</cp:revision>
  <cp:lastPrinted>2007-06-25T10:49:00Z</cp:lastPrinted>
  <dcterms:created xsi:type="dcterms:W3CDTF">2022-07-04T12:38:00Z</dcterms:created>
  <dcterms:modified xsi:type="dcterms:W3CDTF">2022-07-04T12:38:00Z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