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24-TA-2172: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Transporta attīstības pamatnostādņu 2021.-2027.gadam starpposma izvērtējums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- 31.01.2025.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Transporta attīstības pamatnostādņu 2021.–2027. gadam starpposma izvērtējums iesāk risināt revīzijas ziņojuma 1. sadaļā aprakstīto problēmu, kā rezultātā sniegts komplekss ieteikums.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minēts, ka vienotu un kopumā augstāku kvalitātes prasību (autobusu vecumam un aprīkojumam) iekļaušana nākamā perioda sabiedriskā transporta pakalpojumu līgumos kā attīstības pasākums (par attīstības pasakāmiem sagatavots informatīvais ziņojums “Par reģionālās nozīmes sabiedriskā transporta pakalpojumu attīstību 2021.-2030.gadam”) nav iekļauts Transporta attīstības pamatnostādnēs 2021.–2027. gadam, izvērtējot to kopsakarā ar visiem pārējiem sabiedrībai ne mazāk nozīmīgiem pasažieru pārvadājumu jomas politikas attīstības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uzsāktie attīstības pasākumi ir saskaņoti ar pārējiem pasažieru pārvadājumu jomas politikas attīstības pasākumiem un tie iekļaujas pieņemtās politikas plānošanas dokumentu sistēmā atbilstoši tās darbības principiem, sniegts ieteikums, tajā skaitā izveidot un veikt esošās “politikas” – informatīvā ziņojumā (“Par reģionālās nozīmes sabiedriskā transporta pakalpojumu attīstību 2021.-2030.gadam”) noteikto rezultatīvo rādītāju izmērīšanu (ex-post, midterm).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izvērtējumā par politikas rezultātu “Uzlabotas mobilitātes iespējas” minēts, ka uz 2024. gada 1. novembri 13 Latvijas reģionālo autobusu maršruta tīkla daļās autobusu vidējais vecums nepārsniedz piecus gadus, uzlabots komforta līmenis. Tomēr politikas rezultāta vērtējumā (1.1.1.tabulā) nav norādīts, ar kādu rezultatīvo rādītāju šis pasākums saistīts vai arī tam ir nepieciešams iekļaut jaunu rezultatīvo rādītāju, ko varētu iekļaut Transporta attīstības pamatnostādņu projektā nākamajam periodam un ko Satiksmes ministrija plānojusi ieteikuma otrās un trešās daļas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pasažieru pārvadājumu jomas politikas īstenošanu, iekļauts jauns rezultatīvais rādītājs "Autobusu vidējais vecums reģionālās nozīmes maršrutos".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ziņojuma 39.lapā minēto autonomo transportlīdzekļu attīstības Horizon Europe projektu līdzfinansēto projektu "AUGMENTED CCAM", kura mērķis ir izprast, saskaņot un izvērtēt paplašinātus un jaunus fiziskās un digitālās sakaru infrastruktūras (PDI – physical and digital infrastructure) risinājumus, lai veicinātu gatavību plaša mēroga CCAM (savienota, sadarboties spējīga un automatizēta mobilitāte) ieviešanai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skaidrojumu par sasaisti ar Digitālās transformācijas pamatnostādnēs  2021. - 2027. Satiksmes ministrijai noteiktā uzdevuma U4.5.2.-2 izpildi: “Identificēt un analizēt nacionālā normatīvā regulējuma šķēršļus attālināti vadāmo un autonomo transporta līdzekļu testēšanai, balstoties uz industrijas, zinātnisko institūciju un pašvaldību pieprasījumu bāzes (līdz 2023. gadam), nepieciešamības gadījumā pilnveidojot sauszemes, gaisa un ūdens transporta jomas normatīvo regulējumu, ņemot vērā starptautiskā regulējuma prasības un citu ES valstu praksi un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atsauci uz Digitālās transformācijas pamatnostādnēs 2021.-2027.gadam noteikto uzdevumu SM.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secinājumu sadaļā precizēt 8.secinājuma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2024.gada SEG inventarizācija un 2023. gada integrētais ziņojums par politikām, pasākumiem un SEG prognozēm liecina, ka nav sasniegts plānotais SEG emisijusamazinājums transporta sektorā. Nepieciešams nodrošināt sinerģiju ar NEKP2030 iekļautajiem pasākumiem. </w:t>
            </w:r>
            <w:r w:rsidR="00000000" w:rsidRPr="00000000" w:rsidDel="00000000">
              <w:rPr>
                <w:b w:val="1"/>
                <w:rtl w:val="0"/>
              </w:rPr>
              <w:t xml:space="preserve">Vienlaikus svarīgi veikt arī efektīvus pasākumus un plānot attiecīgu finansējumu Eiropas Zaļā kursa ietvaros noteikto jauno gaisa kvalitātes mērķu sasniegšanai pilsētās ar gaisa kvalitātes problēmām. </w:t>
            </w:r>
            <w:r w:rsidR="00000000" w:rsidRPr="00000000" w:rsidDel="00000000">
              <w:rPr>
                <w:rtl w:val="0"/>
              </w:rPr>
              <w:t xml:space="preserve">Jāņem vērā, ka mērķu sasniegšanu ietekmē ierobežotais finansējums, kā arī to sasniegšanai nepieciešami laikietilpīgi risinājumi, t.sk. sabiedrības paradumu maiņa."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8.secinājums.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 lpp. 2.PR sadaļā sniegt arī informāciju un analīzi par transporta radīto </w:t>
            </w:r>
            <w:r w:rsidR="00000000" w:rsidRPr="00000000" w:rsidDel="00000000">
              <w:rPr>
                <w:b w:val="1"/>
                <w:rtl w:val="0"/>
              </w:rPr>
              <w:t xml:space="preserve">ietekmi uz gaisa kvalitāti </w:t>
            </w:r>
            <w:r w:rsidR="00000000" w:rsidRPr="00000000" w:rsidDel="00000000">
              <w:rPr>
                <w:rtl w:val="0"/>
              </w:rPr>
              <w:t xml:space="preserve">un plānotajiem pasākumiem šajā jomā, jo to paredz nodaļas virsraksts.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negatīvu ietekmi uz gaisa kvalitāti rada Latvijas autoparka augstais vidējais vecums (tiek izmantotas automašīnas ar augstākām īpatnējām emisijām uz km), dīzeļdegvielas un benzīna izteikta dominance izmantotajā degvielā, sabiedriskā transporta izmantošanas salīdzinoši zemais īpatsvars pasažieru mobilitātes nodrošināšanā. Pilsētas līmenī paaugstinātu piesārņojumu rada autotransporta nepietiekoši kontrolēta kustība pilsētas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pastāvošo nodokļu politiku, lūdzam minēt, ka politikas virzieni ar</w:t>
            </w:r>
            <w:r w:rsidR="00000000" w:rsidRPr="00000000" w:rsidDel="00000000">
              <w:rPr>
                <w:b w:val="1"/>
                <w:rtl w:val="0"/>
              </w:rPr>
              <w:t xml:space="preserve"> negatīvu ietekmi uz gaisa kvalitāti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esošās rīcībpolitikas nav specifiski fokusētas uz dīzeļdegvielas izmantošanas autotransportā samazināšanu. Dīzeļdegviela rada lielāku gaisa piesārņojumu nekā citi degvielas veidi. Esošās situācijas analīze parāda, ka it sevišķi lietoto automašīnu segmentā notiek patērētāju izvēle par labu automašīnām, kas izmanto dīzeļdegvielu;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esošās rīcībpolitikas nepietiekami motivē izvēlēties tādus degvielu veidus, kas rada zemākas gaisu piesārņojošo vielu emisijas (pie citiem vienādiem automašīnas parametriem).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atsauce uz nodokļu politiku un iniciatīvas, kas vērstas uz gaisa kvalitātes uzlabošanu, jau ietvertas ziņojuma 10.secinājumā.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Dokumenta 22.lpp. sadaļa “2.PR – Samazinātas SEG emisijas transportā, uzlabota vides, t.sk.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TAP2027 starpposma izvērtējumu  ar problemātiku saistībā ar CO2 aprēķina metodoloģiju. Liepājas valstspilsētas pašvaldības ieskatā pašlaik izmantotā CO2 aprēķina metodoloģija transporta sektorā nav pilnvērtīga, jo tā balstās tikai uz degvielas uzpildes datiem, neņemot vērā faktisko transportlīdzekļu pārvietošanos un braukšanas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dokumenta 22.lpp.,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pārskatīt un pilnveidot pašreizējo CO2 aprēķināšanas metodoloģiju transporta sektoram, lai iegūtie dati atbilstu faktiskajai situācijai un veicinātu klimatneitralitātes mērķu sasniegšanu. Pamatnostādnēs jāiekļauj pasākumi, kas veicinātu ministriju sadarbību ar pašvaldībām, nodrošinot piekļuvi nepieciešamajiem datiem un atbalstītu sadarbību ar CSDD, lai uzlabotu metodoloģijas precizitāti un datu pieejamību. Tāpat būtu jāparedz iespēja pašvaldībām vienoti ieviest uzlabotu metodoloģiju, kas balstīta uz reāliem un detalizētiem datiem, lai precīzi uzraudzītu un samazinātu CO2 emisijas transporta sektorā. Jāņem vērā, ka visām pilsētām nākotnē būs jāpielāgo šī metodoloģija, lai tā atbilstu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Liepājas valstspilsētas pašvaldība ir gatava sadarboties (dalīties ar pieredzi CO2 apjoma aprēķinos, sniegt informāciju par projekta “Zemu emisiju zonu CO2 monitorings” rezultātiem) ar SM, KEM u.c. iestādēm, lai palīdzētu aktualizēt šo problēmjautājumu nacionālā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02.12.2024. sanāksmē starp SM, KEM, LLPA (Liepājas valstspilsētas pašvaldība) un Fizikālās enerģētikas institūta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iekļauta atsauce uz Liepājas valstspilsētas pašvaldības iniciatīvu piemērot CO2 aprēķina metodoloģiju reģionālam mērogam. Norādām, ka SEG emisiju aprēķini valsts mērogā tiek veikti atbilstoši starptautiski atzītām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Ārlietu ministrijas kompetenci un līdzatbildību šajā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2.1.1. pasākuma redakciju, izsakot to “Attīstīt Rīgu un Rīgas metropoles areāla teritoriju kā TEN-T tīklā integrētu multimodālu transporta mezglu, īstenojot pilsētas transporta un publiskās infrastruktūras pārkārtojumus un uzsākot Rail Baltica pamattrases būvniecību”, mainīt izpildes termiņu uz 31.12.2027. un papildināt līdzatbildīgās institūcijas ar  FM, EM un 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2.1.1. pasākuma redakciju, izsakot to “Attīstīt Rīgu un Rīgas metropoles areāla teritoriju kā TEN-T tīklā integrētu multimodālu transporta mezglu, īstenojot pilsētas transporta un publiskās infrastruktūras pārkārtojumus un uzsākot Rail Baltica pamattrases būvniecību”, mainīt izpildes termiņu uz 31.12.2027. un papildināt līdzatbildīgās institūcijas ar FM un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starpnozaru jautājumu koordināciju veiksmīgai Rail Baltica projekta īstenošanai, saskaņā ar Ministru prezidenta 23.02.2024. rīkojumu Nr. 2024/1.2.1.-64 “Par Rail Baltica projekta īstenošanas tematisko komiteju” viens no tematiskās komitejas locekļiem ir ārlietu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vadībā ir izstrādāta nacionālā pozīcija Nr. 1 Latvijas Republikas nacionālā pozīcija Nr. 1 "Par Eiropas Savienības daudzgadu budžetu pēc 2027. gada" (apstiprināta 10.12.2024 MK sēdē), kas paredz mandātu sarunām ar EK, DV u.c. pusēm, lai iestātos par Latvijas interesēm nākamajam ES Daudzgadu budžetam, kā arī ĀM vadībā notika sarunas par esošā ES Daudzgadu budžeta pārskatu, kurā viena no Latvijas prioritātēm ir projekts Rail Baltica.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10.12.2024 MK sēdes protokola Nr. 52, 102. paragrāfa 6.punktu, SM sadarbībā ar ĀM ir dots uzdevums līguma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pamato ĀM līdzatbildības lomu šī pasākuma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iepazīstoties ar Satiksmes ministrijas izstrādātā informatīvā ziņojuma "Transporta attīstības pamatnostādņu 2021.-2027.gadam starpposma izvērtējums" (turpmāk - informatīvais ziņojums) sagatavoto redakciju, sniedz sekojošu iebildumu: aicinām precizēt informatīva ziņojuma pielikumā "Pārskats par finansējuma avotiem" 4.tabulā </w:t>
            </w:r>
            <w:r w:rsidR="00000000" w:rsidRPr="00000000" w:rsidDel="00000000">
              <w:rPr>
                <w:b w:val="1"/>
                <w:rtl w:val="0"/>
              </w:rPr>
              <w:t xml:space="preserve">ANM plānotais finansējums</w:t>
            </w:r>
            <w:r w:rsidR="00000000" w:rsidRPr="00000000" w:rsidDel="00000000">
              <w:rPr>
                <w:rtl w:val="0"/>
              </w:rPr>
              <w:t xml:space="preserve"> iekļautā pasākuma </w:t>
            </w:r>
            <w:r w:rsidR="00000000" w:rsidRPr="00000000" w:rsidDel="00000000">
              <w:rPr>
                <w:u w:val="single"/>
                <w:rtl w:val="0"/>
              </w:rPr>
              <w:t xml:space="preserve">Nr. 3.1.1.6.i. "Pašvaldību funkciju īstenošanai un pakalpojumu sniegšanai nepieciešamo bezizmešu transportlīdzekļu iegāde"</w:t>
            </w:r>
            <w:r w:rsidR="00000000" w:rsidRPr="00000000" w:rsidDel="00000000">
              <w:rPr>
                <w:rtl w:val="0"/>
              </w:rPr>
              <w:t xml:space="preserve"> kopējo pieejamo Atveseļošanās fonda finansējumu uz 8,8 milj.</w:t>
            </w:r>
            <w:r w:rsidR="00000000" w:rsidRPr="00000000" w:rsidDel="00000000">
              <w:rPr>
                <w:i w:val="1"/>
                <w:rtl w:val="0"/>
              </w:rPr>
              <w:t xml:space="preserve">euro</w:t>
            </w:r>
            <w:r w:rsidR="00000000" w:rsidRPr="00000000" w:rsidDel="00000000">
              <w:rPr>
                <w:rtl w:val="0"/>
              </w:rPr>
              <w:t xml:space="preserve">, atbilstoši 2024.gada 17. septembrī apstiprinātajiem Ministru kabineta grozījumiem "</w:t>
            </w:r>
            <w:r w:rsidR="00000000" w:rsidRPr="00000000" w:rsidDel="00000000">
              <w:rPr>
                <w:i w:val="1"/>
                <w:rtl w:val="0"/>
              </w:rPr>
              <w:t xml:space="preserve">Grozījumi Ministru kabineta 2022. gada 25. oktobra noteikumos Nr. 673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īstenošanas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pielikuma "Pārskats par finansējuma avotiem" 4.tabula ANM plānotais finansējums iekļautā pasākuma Nr. 3.1.1.6.i. “Pašvaldību funkciju īstenošanai un pakalpojumu sniegšanai nepieciešamo bezizmešu transportlīdzekļu iegāde”  - pieejamais Atveseļošanās fonda finansējums 8,8 milj.euro.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iepazīstoties ar Satiksmes ministrijas izstrādātā informatīvā ziņojuma "Transporta attīstības pamatnostādņu 2021.-2027.gadam starpposma izvērtējums" (turpmāk - informatīvais ziņojums) sagatavoto redakciju, sniedz sekojošu iebildumu: aicinām papildināt informatīva ziņojuma pielikumā "Pārskats par finansējuma avotiem" iekļauto 3.tabulu </w:t>
            </w:r>
            <w:r w:rsidR="00000000" w:rsidRPr="00000000" w:rsidDel="00000000">
              <w:rPr>
                <w:b w:val="1"/>
                <w:rtl w:val="0"/>
              </w:rPr>
              <w:t xml:space="preserve">ES Kohēzijas politikas programmas 2021.-2027.gadam pasākumi transporta jomā </w:t>
            </w:r>
            <w:r w:rsidR="00000000" w:rsidRPr="00000000" w:rsidDel="00000000">
              <w:rPr>
                <w:rtl w:val="0"/>
              </w:rPr>
              <w:t xml:space="preserve">ar informāciju par </w:t>
            </w:r>
            <w:r w:rsidR="00000000" w:rsidRPr="00000000" w:rsidDel="00000000">
              <w:rPr>
                <w:u w:val="single"/>
                <w:rtl w:val="0"/>
              </w:rPr>
              <w:t xml:space="preserve">SAM 6.1.1.6. pasākumu "Bezemisiju transportlīdzekļu izmantošanas veicināšana pašvaldībās", </w:t>
            </w:r>
            <w:r w:rsidR="00000000" w:rsidRPr="00000000" w:rsidDel="00000000">
              <w:rPr>
                <w:rtl w:val="0"/>
              </w:rPr>
              <w:t xml:space="preserve">turklāt ņemot vērā, ka uz šo pasākumu vairākkārt ir atsauce arī citviet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pielikumā "Pārskats par finansējuma avotiem" iekļautā 3.tabula “ES Kohēzijas politikas programmas 2021.-2027.gadam pasākumi transporta jomā” ar informāciju par SAM 6.1.1.6. pasākumu “Bezemisiju transportlīdzekļu izmantošanas veicināšana pašvaldībās”.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1.2.1. tabulas "RV uzdevumi un pasākumi"  1.3.5. apakšpunktā dzēst norādi par Valsts informācijas resursu, sistēmu un sadarbspējas informācijas sistēmas (VIRSIS) darbību regulējošo normatīvo aktu spēkā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regulējums ir apstiprināts ar Ministru kabineta 2024. gada 6. februāra noteikumiem Nr. 89 "Valsts informācijas resursu, sistēmu un sadarbspējas informācijas sistēmas noteikumi".  VIRSIS jau pilnā apmērā darbojas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Datu izplatīšanas un pārvaldības platforma (DAGR)  arī kopš 2024.gada decembra ir produkcijas vidē, pašlaik noris darbs pie datu devēju un ņēmēju pieslēgšanas. Lūdzam ATD sazināties ar Valsts digitālās attīstības aģentūru (VDAA) par nepieciešamo datu devēju un bma integrēšanu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dzēsta teikuma daļa “…, kuru darbību regulējošie normatīvie akti vēl nav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secināts, ka TAP2027 nepieciešami atsevišķi precizējumi, lai aktualizētu RR un to sasniedzamos mērķus, kā arī pasākumu redakcijas, sākotnēji plānotos termiņus un iesaistītās institūcijas. Sadaļā “5. Priekšlikumi turpmākajai rīcībai” minēts, ka ar šo informatīvo ziņojumu TAP2027 tiek veikta virkne precizējumu. Saskaņā ar  02.12.2014. Ministru kabineta noteikumu Nr.737 “Attīstības plānošanas dokumentu izstrādes un ietekmes izvērtēšanas noteikumi ” 47.punktu politikas plānošanas dokumentu aktualizē tādā kārtībā, kādā attiecīgais plānošanas dokuments apstiprināts. Grozījumus veic politikas plānošanas dokumenta pamattekstā un apstiprināšanai Ministru kabinetā iesniedz dokumenta konsolidēto redakciju. Līdz ar to, ja ir nepieciešami grozījumi pamatnostādnēs, tie nav veicami šī ziņojuma ietvarā, bet informatīvajam ziņojumam pievienotais Ministru kabineta sēdes protokollēmuma projekts būtu jāpapildina ar uzdevumu Satiksmes ministrijai veikt attiecīgos grozījumus TAP2027, un tie jāvirza apstiprināšanai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saskaņošanas sanāksmē 11.12.2024.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5.sadaļa “Priekšlikumi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ziņojuma piektajā nodaļā  "Priekšlikumi turpmākajai rīcībai" ietvertie priekšlikumi vairumā gadījumu ir priekšlikumi precizēt rezultatīvos rādītājus un to sasniedzamās vērtības, pārskatīt mērķa formulējumu, papildināt līdzatbildīgo institūciju uzskaitījumu pie atsevišķiem uzdevumiem, pagarināt termiņus uzdevumu izpildei. Vienlaikus vairāki poltikas mērķi un politikas rezultāti nav sasniegti un daži no tiem ar ļoti augstu varbūtību netiks sasniegti, tādēļ aicinām izvērtēt un ietvert ziņojumā plašākus priekšlikumus transporta nozares politikas maiņai, tai skaitā pārskatot attiecīgos rīcības virzienus un tajos ietvertos uzdevumus. Piemēram, netiek sasniegti mērķi attiecībā uz sabiedriskā transporta pasažieru apjomu pieaugumu, transfēra pasažieru apjomiem un maršrutu skaitu Rīgas lidostā, SEG emisiju samazinājums transporta sektorā, braukšanas maksas atvieglojumu identifikācijas un administrēšanas sistēmas ieviešana, bet pēc būtības ziņojumā gandrīz nemaz nav sniegti priekšlikumi politikas maiņai/uzdevumu precizēšanai, lai izvirzītos mērķus sasniegtu.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11.12.2024.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TAP2027 starpposma izvērtējumu secināts, ka jaunu rīcības virzienu noteikšana izvirzīto mērķu sasniegšanai nav nepieciešama. Ziņojuma sadaļā “Secinājumi” norādīts uz turpmāk īstenojamām aktivitātēm politikas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saistīts ar izziņas 6.punktu. Veikti precizējumi informatīvā ziņojuma 5.nodaļā.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būt atbildīga par 4.3.1. pasākuma "Alternatīvo degvielu infrastruktūras attīstīšana un uzturēšana (t.sk. ETL uzlādes vietas, ūdeņraža, CNG un LNG uzpildes stacijas)" īstenošanu, jo Ekonomikas ministrijas atbildībā nav publiskās infrastruktūras attīstība un uzturēšana.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iepriekšējā saskaņošanas termiņā, Ekonomikas ministrija iebilduma prasība par minētā pasākuma atsauci uz Eiropas Parlamenta un Padomes Direktīvas (ES) 2024/1275 par ēku energosniegumu (pārstrādāta redakcija) 14. panta "Ilgtspējīgas mobilitātes infrastruktūra" prasībām, attiecas uz norādi, ka informācija jānorāda, kā zemsvītras atsauce. Alternatīvi, ja Satiksmes ministrija iebilst par zemsvītras atsauces pievienošanu, minēto informāciju aicinām pievienot informatīvā ziņojuma 3. sadaļas "Politikas ietekmes novērtējums" apakšsadaļā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4.3.1. pasākumā kā atbildīgā institūcija iesaistāma KEM un EM atbildība samazināta uz līdzatbildību.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veikti precizējumi attiecībā uz atsauci uz Eiropas Parlamenta un Padomes Direktīvas (ES) 2024/1275 par ēku energosniegumu (pārstrādāta redakcija) 14. panta "Ilgtspējīgas mobilitātes infrastruktūra"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izvērtējuma 1.2.1.tabulas "RV uzdevumi un pasākumi" 3.2.6. apkašpunktā Mērsaga ostā īstenojamais 13. pasākums ir elektroenerģijas pieslēgumu jaudas palielināšana ostas teritorijā, attiecībā uz kuru norādīts, ka paredzēta 110 kV elektropārvaldes līnijas, jaunas apakšstacijas un jaunas elektroenerģijas pārvades sistēmas izbūve, rezultātā būs pieejami jauni elektrotīkla pieslēgumi Mērsraga ostā un novadā. Atbildīgā institūcija ir norādīta ostas pārvalde un līdzatbildīgās institūcijas - Satiksmes ministrija, Viedās administrācijas un reģionālās attīstības ministrija un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Elektroenerģijas tirgus likumu Latvijā darbojas viens pārvades sistēmas operators, un tā licences darbības zona ir visa Latvijas teritorija. Atbilstoši Enerģētikas likumam  sistēmas operators ir atbildīgs par enerģijas pārvades sistēmas darbību, apkalpošanu un drošumu, sistēmas vadību un attīstību licences darbības zonā, savienojumu ar citām sistēmām, kā arī par sistēmas ilglaicīgu spēju nodrošināt enerģijas pārvadi. Līdz ar to attiecībā uz Mērsaga ostā īstenojamo 13. pasākumu kā atbildīgā institūcija būtu norādāms elektroenerģijas pārvades sistēmas operators AS "Augstsprieguma tīkls", kā arī būtu nepieciešama atsauce uz konkrētu pasākumu Elektroenerģijas pārvades sistēmas attīstības plānā no 2025. līdz 2034. gadam, kas apstiprināts ar Sabiedrisko pakalpojumu regulēšanas komisijas padomes 2024. gada 31. oktobra lēmumu Nr.79.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Mērsraga ostā plānoto elektroenerģijas pieslēgumu jaudas palielināšanu dzēsta, jo TAP2027 termiņā (līdz 2027.gadam) tas netiks realizēts.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1.2.1.tabulas "RV uzdevumi un pasākumi" ailei “Finanšu resursi” pievienoto zemsvītras atsauci (126.atsauce)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resursu jautājumā jāņem vērā, ka Ministru kabineta 2024.gada 14.oktobra sēdē ir apstiprināts likumprojekts “Par valsts budžetu 2025. gadam un budžeta ietvaru 2025., 2026. un 2027. gadam” un tas ir iesniegts izskatīšanai Saeimā 2024.gada 15.oktobrī, attiecīgi finansējums pasākumu īstenošanai vai nu ir nodrošināms iesaistīto iestāžu budžeta resursu ietvaros vai risināms turpmāko gadu budžeta likumprojekta sagatavošanas procesā kopā ar visu ministriju un centrālo valsts iestāžu prioritāro pasākumu pieteikumiem, ievērojot valsts budžeta finansiālās iespējas. Papildus atzīmējams, ka 2024.gada 30.aprīlī ir stājušies spēkā jaunie ES fiskālie noteikumi un saskaņā ar šiem noteikumiem tiks noteikta saistoša izdevumu pieauguma trajektorija, un pie šī brīža prognozēm iespējas piešķirt papildu finanšu resursus turpmākajos gados būs ierobežotas, kas ir jāņem vērā pasākumu īstenošanā. Attiecīgi informatīvā ziņojuma 1.2.sadaļas 1.2.1.tabulas pasākumiem, kuriem norādīts, ka papildus nepieciešami līdzekļi vai tiek meklēti risinājumi finansējuma piesaistīšanai 2025. – 2027.gadam - situācijā, ja netiks rasti risinājumi finansējuma piesaistei, pasākumi netiks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1.2.1.tabulas "RV uzdevumi un pasākumi" ailei “Finanšu resursi” pievienotā zemsvītras atsauce  šādā redakcijā, par kādu vienojās starpinstitūciju saskaņošanas sanāksmē (11.12.2024.):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resursu jautājumā jāņem vērā, ka likumprojekts “Par valsts budžetu 2025. gadam un budžeta ietvaru 2025., 2026. un 2027. gadam” ir pieņemts Saeimā 2024.gada 6.decembrī, attiecīgi finansējums pasākumu īstenošanai vai nu ir nodrošināms iesaistīto iestāžu budžeta resursu ietvaros, vai risināms turpmāko gadu (no 2026.gada) valsts budžeta likumprojekta sagatavošanas procesā kopā ar visu ministriju un centrālo valsts iestāžu prioritāro pasākumu pieteikumiem, ievērojot valsts budžeta finansiālās iespējas. Papildus atzīmējams, ka 2024.gada 30.aprīlī ir stājušies spēkā jaunie ES fiskālie noteikumi, saskaņā ar kuriem tiks noteikta saistoša izdevumu pieauguma trajektorija, un pie šī brīža prognozēm iespējas piešķirt papildu finanšu resursus turpmākajos gados būs ierobežotas, kas ir jāņem vērā pasākumu īstenošanā. Attiecīgi informatīvā ziņojuma 1.2.sadaļas 1.2.1.tabulas pasākumiem, kuriem norādīts, ka papildus nepieciešami līdzekļi vai tiek meklēti risinājumi finansējuma piesaistīšanai – situācijā, ja netiks rasti risinājumi finansējuma piesaistei, pasākumi netiks īstenoti.“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1.2.1.tabulā "RV uzdevumi un pasākumi" 2.1.1. pasākumam ailē “Vērtējums” norādīts, ka minētajam pasākumam nepieciešams papildināt līdzatbildīgās institūcijas ar FM, EM un ĀM, jo to loma ir nozīmīga Rail Baltica projekta finansējuma plānošanā, nodrošināšanā un projekta finanšu plūsmu salāgošanā ar valsts budžeta procesiem, sarunās ar iespējamajiem privātajiem investoriem un par nākamo ES daudzgadu budžetu. Lūdzam precizēt norādīto pamatojumu, jo finansējuma plānošana un finanšu plūsmas nodrošināšana Satiksmes ministrijas pārraudzībā esošajam projektam ir Satiksmes ministrijas atbildības jautājums, kuru tai jāveic saskaņā ar to, ko nosaka Likums par budžetu un finanšu vadību un attiecīgā projekta īstenošanā izmantojamā finanšu instrumenta regulējums, vienlaikus neiebilstam, ka jautājums par finansēšanas instrumentu piesaisti būtu veicams sadarbībā arī ar Finanšu ministriju ciktāl tas attiecas uz Finanšu ministrijas kompetences jautājumiem, bet uzsveram, ka Finanšu ministrijas loma kā vadošai valsts pārvaldes iestādei finanšu nozarē nenozīmē uzņemties vadošo lomu risinājumu meklēšanā nozaru ministriju pārraugāmo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1.2.1.tabulā "RV uzdevumi un pasākumi"  2.1.1. pasākumam ailē “Vērtējums” norādīta informācija par Satiksmes ministrijas sagatavotajām tiesību aktu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informatīvais ziņojums “Par Rail Baltica projekta ieviešanas scenāriju Latvijas teritorijā” (24-TA-2704),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informatīvais ziņojums “Par atļauju SM slēgt vispārējo vienošanos par konsolidēto materiālu iegādi Rail Baltica dzelzceļa būvniecības iepirkumā” (24-TA-1602),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likumprojekts “Rail Baltica projekta īstenošanas likums” (24-TA-2092).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informatīvie ziņojumi šobrīd nav saskaņoti no Finanšu ministrijas puses, savukārt likumprojekts nav vēl saņemts saskaņošanai Finanšu ministrijā, attiecīgi lūdzam papildināt informāciju, norādot attiecīgo tiesību aktu lietu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norādot, ka ir izstrādāti informatīvo ziņojumu projekti un likumprojekts ir nodots publiskajai apspriešanai 29.10.2024.-12.11.2024., tāpat pievienotas zemsvītras atsauces uz TAP portālu, kur redzams tiesību akta statuss un virzības stadija.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vārds “projekti” norāda, ka tiesību akts nav pieņemts, t.i. turpinās tā izstrāde vai saskaņošana.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virzīto informatīvo ziņiojumu "Transporta attīstības pamatnostādņu 2021.-2027.gadam starpposma izvērtējums" (turpmāk - Informatīvais ziņojums) un sniedz sekojošus iebildumus par precizējamiem jautājumie: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Informatīvā ziņojuma 58. lpp. 2.2.2. apakšpunktā "Palielināt Rīgas lidostas termināļa kapacitāti, izbūvējot termināla 6.kārtu, tajā skaitā izbūvējot infrastruktūru, kas savieto lidostas termināli ar Rail Baltica dzelzceļa staciju" sadaļā "Vērtējums" pirmo rindkopu, tajā skaitā tajā iekļauto atsauci lūdzu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lidostas “Rīga” jauno pasažieru termināli un lidostas paplašināšanas 6.kārtu, 2023. gadā saskaņots būvprojekts, kā arī izsludināts iepirkums “Lidostas “Rīga” termināļa paplašināšanas 6. kārtas būvdarbi”.  2024.gadā izsludināts iepirkums “Inženierkonsultanta pakalpojumi termināļa paplašināšanas 6. kārtas būvdarbiem” [1]. Iepirkuma ietvaros plānots iepirkt inženiera, BIM koordinatora, būvuzraudzības, BREEAM Assessor, būvprojektu ekspertīzes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https://www.eis.gov.lv/EKEIS/Supplier/Procurement/131855"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Informatīvā ziņojuma 58. lpp. un 59. lpp. 2.2.3. apakšpunktā "Pabeigt īstenot Kohēzijas fonda līdzfinansēto projektu "Veicināt drošību un vides prasību ievērošanu starptautiskajā lidostā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sadaļu "Vērtējums", tajā skaitā tās tekstā iekļautās atsauces, lūdzu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ES fondu 2014.-2020. g. plānošanas perioda projekta Nr.6.1.2.0/16/I/001 "Drošas un videi draudzīgas infrastruktūras attīstība Starptautiskā lidostā “Rīga”"[1] īstenošana. Nav pabeigta tehnisko dienestu ēkas rekonstrukcija. Minēto projekta darbību plānots īstenot par finansējuma saņēmēja līdzekļiem līdz 2026. gada 1. janvārim atbilstoši MK 19.12.2023. noteikumiem Nr.795[2].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iemesli kavējumam saistīti ar globālais ģeopolitiskās spriedzes pieaugumu, ko radījusi Krievijas agresija Ukrainā, kas radījis ietekmi un būvniecības nozari un būvnieka saistību izpildi būvniecības ieceres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pasākuma izpildes termiņu uz 01.01.2026.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https://www.cfla.gov.lv/lv/612-veicinat-drosibu-un-vides-prasibu-ieverosanu-starptautiskaja-lidosta-riga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19.12.2023. Noteikumi Nr.795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https://likumi.lv/ta/id/348581-grozijumi-ministru-kabineta-2020-gada-27-oktobra-noteikumos-nr-652-darbibas-programmas-izaugsme-un-nodarbinatiba-prioritara-vir...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rtl w:val="0"/>
              </w:rPr>
              <w:t xml:space="preserve">. sadaļu "Finanšu resursi" lūdzu papildināt ar rindkopu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saņemts noslēguma maksājums 5 985 641 EUR no tiem 3 321 338 EUR ES fonda finansējums un 2 664 303 Rīgas lidostas līdzekļi. 2024.-2025.g. plānots īstenot atlikušo projekta darbību ar  Rīgas lidostas līdzekļiem 5 351 378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Lūdzu precizēt Informatīvā ziņojuma 133. lpp. ieraksta tekstu sadaļā "Projekta nosaukums": "Elektriskā autobusa lādētāja būve Rīgā (1. fāze)" uz "Elektroautobusu uzlādes infrastruktūras izbūve Rīgā, I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8.lpp. 1. TAP2027 mērķa, politikas rezultātu un rīcības virzienu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dokumenta 1.sadaļu ar informāciju par to, ka Liepāja un Rīga ir iekļautas Eiropas Komisijas Pilsētu misijā “100 klimatneitrālās un viedās pilsētas līdz 2030. gadam”. Šīs pilsētas apņēmušās līdz 2030. gadam sasniegt klimatneitralitāti, īstenojot vērienīgus pasākumus, kas aptver dažādas jomas – transporta dekarbonizāciju, energoefektivitātes uzlabošanu, atjaunojamo energoresursu plašāku izmantošanu un ilgtspējīgu pilsētplānošanu.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Abām pilsētām šī dalība nozīmē virzību uz klimata pārmaiņu ietekmes mazināšanu, padarot pilsētas par piemēru citiem reģioniem. Pilsētas koncentrējas uz oglekļa mazietilpīgu risinājumu ieviešanu visās nozarēs, tostarp transporta un enerģētikas sektoros, kā arī veicinot sabiedrības paradumu maiņu. Plašāka informācija: https://www.liepaja.lv/liepaja-klimatneitrala-un-vieda-pilseta-2030-gada/ un https://research-and-innovation.ec.europa.eu/funding/funding-opportunities/funding-programmes-and-open-calls/horizon-europe/eu-missions-horizon-europe/climate-neutral-and-smart-cities_en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informāciju par Liepājas un Rīgas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91.-99. lpp </w:t>
            </w:r>
            <w:r w:rsidR="00000000" w:rsidRPr="00000000" w:rsidDel="00000000">
              <w:rPr>
                <w:i w:val="1"/>
                <w:rtl w:val="0"/>
              </w:rPr>
              <w:t xml:space="preserve">1.2. Rīcības virzieni, uzdevumi un pasākumi</w:t>
            </w:r>
            <w:r w:rsidR="00000000" w:rsidRPr="00000000" w:rsidDel="00000000">
              <w:rPr>
                <w:i w:val="1"/>
                <w:rtl w:val="0"/>
              </w:rPr>
              <w:t xml:space="preserve">Pasākuma nr. 5.1.2. apraksts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un dokumentu kopumā par pilotteritorijām un zemo emisiju zonām. Pasākuma izpildes aprakstā (vērtējumā) ir sniegta virspusēja informācija par pilotteritorijām (tikai par Biķernieku trasi) un zemo emisiju zonas vispār nav minētas.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2024.gadā Liepājas valstspilsētas pašvaldība izstrādā saistošos noteikumus “Par pilotteritoriju izveidi un to darbību Liepājā”, kas paredz izveidot pilotteritorijas, lai veicinātu inovāciju un klimatneitrālu risinājumu testēšanu un ieviešanu. Šie noteikumi aptver tādas tēmas, kā mobilitāti, energoefektivitāti, zaļo pilsētplānošanu, aprites ekonomiku un digitālo transformāciju. Tāpat pilsētas teritorijā un industriālajos parkos plānots īstenot inovatīvus risinājumus, piemēram, autonomo transportlīdzekļu testēšanu. Pilotteritorijas ļaus izmēģināt videi draudzīgus risinājumus, kas palīdzēs samazināt CO2 emisijas un uzlabot resursu izmantošanas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pilotteritorijas un valsts atbalsts klimatneitrālu risinājumu ieviešanai ir svarīgs ne tikai Liepājai, bet arī citām Latvijas pilsētām, kas saskaras ar līdzīgiem izaicinājumiem. Pilotteritorijas būs piemērota platforma, kurā pilsētas varēs izmēģināt inovatīvus risinājumus dažādās jomās, sekmējot ilgtspējīgu attīstību un veicinot sabiedrības iesaisti. Par zemo emisiju zonām lūdzam skat.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informāciju par pilotteritorijām un zemo emisiju zonām.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Rīcības virzieni, uzdevumi un pasākumi</w:t>
            </w:r>
            <w:r w:rsidR="00000000" w:rsidRPr="00000000" w:rsidDel="00000000">
              <w:rPr>
                <w:i w:val="1"/>
                <w:rtl w:val="0"/>
              </w:rPr>
              <w:t xml:space="preserve">Pasākuma nr. 4.3.3. apraksts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apraksta (vērtējuma) sadaļu ar informāciju, ka ir nepieciešams arī atbalsts pašvaldību administrāciju autoparka nomaiņai. Pasākuma aprakstā minētā 6.1.1.6. pasākuma nosacījumi nav izdevīgi valstspilsētu pašvaldībām (norādītajām mērķa grupām nav nepieciešams mērot tik lielus attālumus kā novadu pašvaldībām un minimālais finansējums (200 000 eur) ir par lielu, kā arī pašvaldību administrācijas vispār nav iekļautas pasākuma mērķa grupā. Modernizācijas fonda gadījumā nepieciešams sasniegt vismaz 80 000 km nobraukumu četru gadu laikā, kas valstspilsētu gadījumā ir pārmērīgi augsts. Emisijas kvotu izsolīšanas instrumenta konkursā atbalsts tiek sniegts privātpersonām un komersantiem. Piemēram, Liepājas pašvaldība ir aprēķinājusi, ka pašvaldības autoparka nomaiņai nepieciešami vismaz 500 000 EUR gadā un tādas naudas pašvaldībai nav, tādēļ tuvāko gadu laikā neredz iespēju pāriet uz videi draudzīgu autoparku.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4.3.3.pasākuma apraksts, norādot uz nepieciešamību atbalstīt pašvaldību autoparka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atbalstam ir jābūt vērstam uz pasākumiem un tām mērķa grupām, kas var sniegt lielāko ieguldījumu SEG emisiju samazināšanā. Prasība par nobraukumu ir pamatota, jo tādā veidā tiek sasniegta atbalsta programmas efektivitāte un mērķis - samazināt transporta radītās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ZM nesen izveidoto uzlādes tīklu, pašvaldības varētu izvērtēt iespēju uz sadarbības līguma pamata veikt uzlādi ZM uzlādes 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norādīts,ka Valsts reģionālo un vietējo autoceļu pārbūvei un atjaunošanai ir piesaistīts ANM finansējums. Finanšu ieguldījumi uzlabo mobilitātes iespējas, loģistikas pakalpojumu un ilgtspējīgas infrastruktūras attīstību. Lūdzam norādīt konkrēti šie finansu ieguldījumi uzlabos mobilitātes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atbilstoši MK 28.04.2021. rīkojumā Nr. 292 “Par Latvijas Atveseļošanas un noturības mehānisma plānu” ietvertajai informācijai par mobilitātes iespēju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šobrīd Sabiedriskā transporta pakalpojumu likums[1] garantē, ka iedzīvotājiem tiek nodrošināta iespēja nokļūt uz izglītības iestādēm, ārstniecības iestādēm, darbavietām un valsts un pašvaldību institūcijām to normālajā (vispārpieņemtajā) darba laikā, nākamo gadu finansējums šādu iespēju neparedz, jo nākamajos gados  sabiedriskā transporta pakalpojuma sniegšanai valsts budžetā finansējums  neatbilst iepirkuma rezultātiem un noslēgtajiem sabiedriskā transporta pakalpojuma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pieņemam zināšanai, taču tas pēc būtības neattiecas uz informatīvajā ziņojumā apskatīto laika ietvaru, t.i. ziņojumā vērtēts izdarītais, nevis iespējamā nākotnes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Likumprojektā “Grozījumi Sabiedriskā transporta pakalpojumu likumā” (23-TA-1533) netiek grozīta 6. panta ceturtā daļa, kas nosaka: (6.pants (4) Maršrutu tīklu veido, lai apmierinātu iedzīvotāju pieprasījumu pēc sabiedriskā transporta pakalpojumiem un nodrošinātu maršrutu tīklā iespēju apmeklēt izglītības iestādes, ārstniecības iestādes, darbavietas, valsts un pašvaldību institūcijas to normālajā (vispārpieņemtajā) darba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jo attiecībā  uz vietējiem autoceļiem ziņojumā noteiktais mērķis ir līdz 2027.gadam no katras apdzīvotas vietas, kur atrodas pagasta pārvalde, nodrošināt iespēju nokļūt uz novada centru pa autoceļu ar melno segumu, netiks sasniegts, šīm vajadzībām iztrukst vismaz 120 miljoni eiro,  Lai izpildītu Stratēģijas 2027 2. prioritāti jeb veikt vietējās sasniedzamības autoceļu pārbūvi un atjaunošanu informatīvajā ziņojumā noteiktajā apmērā, būvdarbi jāveic vēl uz 545km valsts autoceļu un finansējums, kas papildus nepieciešams kopumā ir ap ~120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skolu reformu saņemti priekšlikumi no 28 pašvaldībām par valsts autoceļu atjaunošanu un pārbūvi. Nepieciešamais finansējums valsts autoceļiem (pašvaldību pieprasījums) 724,2 milj. euro, 4275 km. Iesniegtie pašvaldību priekšlikumi joprojām nav izvērtēti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atsauci uz ikgadējām sarunām starp LPS un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autoceļu atjaunošanas darbi tiek plānoti atbilstoši pieejamam finansējumam. Valsts vietējiem autoceļiem vidēja termiņa budžeta bāzē 2024. – 2027.gadam paredzēts vidēji 26 milj. euro gadā un valsts reģionālajiem autoceļiem – vidēji 40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un SM  2024.gada savstarpējo sarunu protokolam puses vienojās: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1)atbalstīt valsts vietējo autoceļu būvniecības stratēģijas 2. prioritāti, kas paredz, ka līdz 2027. gadam no katras apdzīvotas vietas, kurā atrodas pagasta pārvalde, uz novada centru jānodrošina autoceļš ar labā stāvoklī esošu melno segumu, kas vērtējams kopā ar skolu reformai nepieciešamiem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lūgt MK un LPS sarunās par gadskārtējo valsts budžetu paredzēt papildus, valsts pamatbudžeta programmas 23.00.00 “Valsts autoceļu fonds” bāzei, 20 milj. euro piešķiršanu turpmākajos gados valsts vietējo autoceļu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5. sadaļā Priekšlikumi turpmākai rīcībai 29.priekšlikums nosaka: “Aizstāt pasākumu 4.3.4. “Veikt pētījumu par ūdeņraža degvielas izmantošanas attīstības scenārijiem Latvijā, izmaksu ziņā efektīvākajiem risinājumiem atjaunojamā ūdeņraža nodrošināšanai transporta sektorā, izvērtējot piemērotāko ūdeņraža izgatavošanas, uzpildes staciju veidus, piegādes iespējas, ņemot vērā šajā jomā pieņemto ES politiku” ar pasākumu “Izstrādāt valsts regulējumu par alternatīvo degvielu tirgus attīstību un attiecīgās infrastruktūras ieviešanu”, izpildes termiņš – 01.07.2025., atbildīgā institūcija SM, līdzatbildīgās institūcijas KEM, EM un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neiekļaut Ekonomikas ministriju kā līdzatbildīgo institūciju. Ekonomikas ministrijai nav tiešas atbildības šajā jautājumā. Atbildība būtu jāsadala starp SM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EM 09.12.2024. vēstulei SM Nr. 3.3-32/2024/6805N, kurā lūgts izslēgt EM pārstāvi no darba grupas, kas izveidota ar SM 2024. gada 21. februāra rīkojumu Nr. 01-03/48 “Par darba grupas izveidi valsts regulējuma par alternatīvo degvielu tirgus attīstību un attiecīgās infrastruktūras ieviešanu izstrādāšanai”, un starpinstitūciju saskaņošanas sanāksmē (11.12.2024.) panāktajai vienošanai, EM dalība pasākumā nav aktuāla.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3.1.4. pasākuma “Izstrādāt priekšlikumus multimodālo un intermodālo kravu pārvadājumu attīstībai, nodrošinot dažādu transporta veidu priekšrocību izmantošanu” līdzšinēji veiktie pasākumi neietver pasākumu kopumu, kurā faktiski būtu ietverti risinājumi kravu pārvadājumu pārorientācijai un pie kuriem nepieciešams mērķtiecīgi strādāt gan īstermiņā, gan ilgtermiņā. Ziņojumā tiek norādīts kā viens no potenciālajiem attīstības virzieniem varētu būt t.s. “sauso ostu” attīstība industriālajās zonās un rūpnieciskajās un ražošanas teritorijās, nodrošinot tos ar atbilstošiem dzelzceļa pieslēgumiem. Ņemot vērā minēto aicinām pie uzdevuma izpildes iesaistīt arī Ekonomijas ministriju, paredzot izstrādāt prioritāšu un pasākumu kopumu veicamajiem 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Iesaistīsim EM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starpinstitūciju saskaņošanas sanāksmē (11.12.2024.), ka EM netiek iekļauta pie līdzatbildīgajām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Ekonomikas ministrijas iesaistes lomu 2.1.3. pasākumā “Izstrādāt un ieviest Latvijas interesēm atbilstošu Rail Baltica dzelzceļa līnijas un apkalpes vietu pārvaldības modeli”, vēršam uzmanību, ka Ekonomikas ministrija līdz šim nav bijusi iesaistīta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ziņojums un norādīts, ka EM iesaiste pasākumā nav aktuāla.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Ekonomikas ministrijas iesaistes lomu 2.1.2. pasākumā “Īstenot Salaspils intermodālā kravu pārkraušanas termināļa attīstību, nosakot pārvaldības modeli, piesaistot operatoru, uzsākot būvniecību un nodrošinot konkurētspējīgu attīstību sasaistē ar kaimiņvalstīm un citiem transporta veidiem Latvijā”, vēršam uzmanību, ka Ekonomikas ministrija līdz šim nav bijusi iesaistīta pasākumā.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līdzatbildība Rail Baltica projektā ir skatāma no loģistikas un industriālo teritoriju attīstības (ES fondu intervence), kā arī biznesa iespēju veicināšanas un privāto investoru piesaistes puses (Latvijas Investīciju un attīstības aģentūra). Uz EM interesi iesaistīties norāda arī izteiktais iebildums (9.) par “sauso ostu”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ministrs ir pārstāvēts Rail Baltica projekta īstenošanas tematiskajā komitejā https://likumi.lv/ta/id/350060-par-irail-balticai-projekta-istenosanas-tematisko-komiteju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1.2. sadaļas pasākumiem, kuriem norādīts, ka papildus nepieciešami līdzekļi vai tiek meklēti risinājumi finansējuma piesaistīšanai 2025. – 2027.gadam, norādām, ka likumprojekts “Par valsts budžetu 2025. gadam un budžeta ietvaru 2025., 2026. un 2027. gadam” ir apstiprināts Ministru kabineta 2024.gada 14.oktobra sēdē un iesniegts Saeimā 2024.gada 15.oktobrī, līdz ar to finansējuma piesaistei pasākumiem, kuriem šobrīd nav zināms finansējuma avots, ir jārod tādi risinājumi, kas nerada negatīvu ietekmi uz budžetu. Ņemot vērā minēto un to, ka valsts budžeta finansiālās iespējas ir ierobežotas, ailē “Finanšu resursi” lūdzam norādīt, ka pasākumi tiks nodrošināti pieejamā finansējuma ietvaros, norādot finansējuma avotu, vai arī norādīt, ka situācijā, ja netiks rasti risinājumi finansējuma piesaistei, pasākumi netiks 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zemsvītras atsaucē.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126.lpp. secinājumu 10.punktā precizēt informāciju par nodokļu politiku, norādot, ka ir jāturpina realizēt un pilnveidot nodokļu politika, kas stimulē autoparka nomaiņu un stiprina "piesārņotājs maksā" principa piemērošanu. Jau šobrīd transportlīdzekļa ekspluatācijas nodoklis ir veidots tā, lai stimulētu personas izvēlēties tādu trasportlīdzekli, kurš ir jaunāks un videi mazāk kaitīgs, tādējādi maksājot mazāku nodokļa likmi. Līdzīgs princips ir arī uzņēmumu vieglo transportlīdzekļu nodoklim, proti, jo mazāk jaudīgs automobilis, jo mazāka nodokļa likme, kā arī samazinātas nodokļa likmes tiek piemērotas elektroauto un hirbīdauto.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turpināt attīstīt un pilnveidot nodokļu politiku, kas stimulē autoparka nomaiņu un stiprina "piesārņotājs maksā" principa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par 2.PR - Samazinātas SEG emisijas transportā, uzlabota vides, t.sk.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secinājumu 10.punkts.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Izvērtējuma 1.2. sadaļu "Rīcības virzieni, uzdevumi un pasākumi" 4.3.1. pasākuma "Alternatīvo degvielu infrastruktūras attīstīšana un uzturēšana (t.sk. ETL uzlādes vietas, ūdeņraža, CNG un LNG uzpildes stacijas)" ar atsauci uz Eiropas Parlamenta un Padomes Direktīvas (ES) 2024/1275 par ēku energosniegumu (pārstrādāta redakcija) 14. panta "Ilgtspējīgas mobilitātes infrastruktūra" prasībām, un kā tas atsaucas uz 4.3.1. pasākumā minētajām atbalsta programmām, piemēram, modernizācijas fonda atklātā projektu iesniegumu konkursa “Energoefektivitātes paaugstināšana transporta sektorā – atbalsts elektromobiļu un to uzlādes infrastruktūras ieviešanai”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apraksts papildināts ar atsauci uz minēto direktīvu un atbilstošajiem aktualizētā NEKP2030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transporta attīstības pamatnostādņu 2021.-2027.gadam starpposma izvērtējuma (turpmāk - izvērtējums) 3. sadaļas "Politikas ietekmes novērtējums" apakšsadaļas "Vide" minēto, ka valstī ir nepieciešams būtiski palielināt atjaunīgas enerģijas īpatsvaru enerģijas sektorā un norādīto atsauci uz 2018. gada 11. decembra Eiropas Parlamenta un Padomes Direktīvu (ES) 2018/2001, kas paredz katram ES dalībvalsts degvielas piegādātājiem noteikt pienākumu nodrošināt, ka transporta nozarei piegādāto atjaunīgo degvielu un atjaunojamo energoresursu elektroenerģijas daudzums ir tāds, kā rezultātā līdz 2030. gadam tiek sasniegts atjaunojamās enerģijas īpatsvars enerģijas galapatēriņā transporta nozarē vismaz 29 % apmērā, aicinām izvērtēt Izvērtējuma 3. sadaļas "Politikas ietekmes novērtējums" apakšsadaļu "Administratīvais slogs un ar to saistīto izmaksu apjoms" minēto, ka Transporta attīstības pamatnostādnēm 2021.-2027. gadam (turpmāk - Pamatnostādnes) izvērtējumā nav konstatēts, ka kāds no Pamatnostādnēm iekļautajiem uzdevumiem/pasākumiem ir radījis papildu administratīvo slogu trešajām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ievērojot, ka Izvērtējumā ir iekļauta atsauce uz ārējo normatīvo aktu, kas ir saistošs Latvijai, kā arī Izvērtējuma 3. sadaļas "Politikas ietekmes novērtējums" apakšsadaļas "Tiesību norma sistēma un Latvijas starptautiskās saistības" minētajam, ka ar Eiropas zaļo kursu un tā praktisku ieviešanu saistīti vairāki Pamatnostādņu uzdevumi, aicinām papildināt Izvērtējumu ar iespējamiem risinājumiem un aptuveno administratīvo slogu saistībā ar Eiropas Parlamenta un Padomes Direktīvas (ES) 2024/1275  par ēku energosniegumu (pārstrādāta redakcija) 14. pantu "Ilgtspējīgas mobilitātes infrastruktūra"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“Administratīvais slogs un ar to saistīto izmaksu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4.3.1.pasākuma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2018. gada 11. decembra Eiropas Parlamenta un Padomes Direktīva (ES) 2018/2001 nav tieši saistāma ar kādu no TAP2027 pasākumiem, kas vērsti uz alternatīvo degvielu </w:t>
            </w:r>
            <w:r w:rsidR="00000000" w:rsidRPr="00000000" w:rsidDel="00000000">
              <w:rPr>
                <w:b w:val="1"/>
                <w:rtl w:val="0"/>
              </w:rPr>
              <w:t xml:space="preserve">infrastruktūras</w:t>
            </w:r>
            <w:r w:rsidR="00000000" w:rsidRPr="00000000" w:rsidDel="00000000">
              <w:rPr>
                <w:rtl w:val="0"/>
              </w:rPr>
              <w:t xml:space="preserve">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sadaļā “Vide” jau ir norādīts, ka “Šo prasību pārņemšanai nacionālajā regulējumā KEM ir sagatavojusi un MK atbalstījis Transporta enerģijas likumprojektu”. Likumprojekta anotācijā ir iekļauts vērtējums par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2024/1275  par ēku energosniegumu (pārstrādāta redakcija) ieviešana vēl ir procesā un turpinās starpministriju sarunas par atbildību sadalījumu. Arī šajā gadījumā administratīvais slogs jāvērtē tiesību aktu sākotnējās ietekmes novērtējumā. Pie tam, ziņojuma mērķis ir analizēt transporta politiku </w:t>
            </w:r>
            <w:r w:rsidR="00000000" w:rsidRPr="00000000" w:rsidDel="00000000">
              <w:rPr>
                <w:b w:val="1"/>
                <w:rtl w:val="0"/>
              </w:rPr>
              <w:t xml:space="preserve">līdz šim</w:t>
            </w:r>
            <w:r w:rsidR="00000000" w:rsidRPr="00000000" w:rsidDel="00000000">
              <w:rPr>
                <w:rtl w:val="0"/>
              </w:rPr>
              <w:t xml:space="preserve"> (kopš TAP2027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norādīt, kā tiks izpildīts secinājumu 9. punkts. Tai skaitā, lūdzam, skaidrot kā tiks ieviesti pielāgošanās pasākumi, kas attiecas uz transporta nozari saskaņā ar Latvijas Pielāgošanās plāna laika posmam līdz 2030. gadam 1.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secinājumu 9.punkts, iekļaujot atsauci uz Latvijas pielāgošanās klimata pārmaiņām plānu laika posmam līdz 2030. gadam (turpmāk – Plāns). Plānā ietvertās aktivitātēm un to ieviešana tiks analizēta Plāna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TAP2027 stratēģiskajā ietekmes uz vidi novērtējumā (turpmāk- SIVN) norādīts, ka pielāgošanās klimata pārmaiņām pasākumi ir plānošanas dokumenta īstenošanas ietvaros risināms jautājums. Ņemot vērā TAP2027 iekļautos mērķus un normatīvo aktu prasības, kā viens no SIVN aspektiem izvirzītas klimata pārmaiņas, vērtējot, vai plānoti pasākumi, kas nodrošinātu pielāgošanos klimata pārmaiņu radītajiem draudiem, vienlaikus raugoties starptautisko, ES un Latvijas klimata politikas mērķu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TAP2027 ir iekļauti vairāki pasākumi klimata pārmaiņu mazināšanai, nav paredzēti tieši pasākumi un risinājumi sektora ievainojamības mazināšanai pret klimata pārmaiņu radītajiem riskiem. Apzinoties, ka liela daļa pielāgošanās klimata pārmaiņām pasākumu ir plānošanas dokumenta īstenošanas ietvaros risināms jautājums, SIVN Vides pārskatā iekļautas rekomendācijas, kas jāņem vērā, īstenojot TAP2027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 sasalšanas/atkušanas ietekmi uz autoceļiem (pārbūvējot un/vai atjaunojot autoceļus, izvelēties tādu segumu, kas ir piemērots paredzamajiem sasalšanas-atkušanas riskiem, ņemot vērā klimata pārmaiņu projekcijas un paredzamās ietekmes Latvijā autoceļu seguma plānotajā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 karstuma stresa ietekmi uz autoceļiem un dzelzceļiem (pārbūvējot un/vai atjaunojot autoceļus, izvelēties tādu segumu, kas ir piemērots paredzamajiem karstuma stresa riskiem, ņemot vērā klimata pārmaiņu projekcijas un paredzamās ietekmes Latvijā autoceļu seguma plānotajā dzīves cikla laikā. Izbūvējot jaunus sliežu ceļus un veicot to nomaiņu, ņemt vērā nākotnes karstuma stresa radītos riskus un īstenot inženiertehniskos pasākumus tā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ilgtspējīgus lietusūdens apsaimniekošanas risinājumus (izbūvējot vai atjaunojot transporta infrastruktūru, veicināt ilgtspējīgu lietusūdens drenāžas risinājumu izveidi, pamatojoties uz zaļās infrastruktūras un ekosistēmu pakalpojumu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 klimata pārmaiņu radīto izskalojuma risku pie tiltu balstiem (Īstenojot tiltu izbūves un pārbūves darbus, izvērtēt ar plūdu laikā radīto tiltu balstu izskalojumu saistītos riskus (ņemot vērā klimata pārmaiņu projekcijas un plūdu riskus) un īstenot pasākumus izskalojuma riska mazināšanai. Attiecīgie pielāgošanās klimata pārmaiņām pasākumi iestrādājami būvniecības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autoceļu un dzelzceļu u.c. objektu būvniecības un rekonstrukcijas projektus, šķērsprofilā ņemt vērā plūdu faktorus, kā arī mainīgos plūdu ūdens līmeņus attiecīgās teritorijās (pareizi izstrādājot tehniskos projektus, tiks novērsta autoceļu un dzelzceļu posmu, kā arī citu transporta infrastruktūras objektu applūšanas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VSIA “Latvijas Valsts ceļi” (LVC) īsteno divus projektus/pētījumus, kur daļēji tiek skarta klimata pārmaiņu un to pielāgošanās tematika: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gadā ir apstiprināts LVC pieteikums ES Tehniskā atbalsta instrumenta (TAI) pastiprinātas ieinteresētības projektam (flagship project) par "Nenodarīt būtisku kaitējumu" (NBK) principa ieviešanu LVC autoceļu pārvaldības procesos (https://www.eis.gov.lv/EKEIS/Supplier/Procurement/102554). Projekta aktivitātes ietver LVC vadīto procesu pārskatīšanu attiecībā uz NBK principa piemērošanu, kā arī sniedz atbalstu gan tehnisku, gan juridisku risinājumu ieviešanai publisko autoceļu būvniecības procesu pārvaldībai (tai skaitā iepirkumiem), lai nodrošinātu šī principa ieviešanu. Projekta aktivitātes paredzēts noslēgt 2025. gada rudenī.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Uzsākts pētījums "Klimata pārmaiņu ietekme uz autoceļu infrastruktūras ilgtspēju" (https://ppdb.mk.gov.lv/datubaze/klimata-parmainu-ietekme-uz-autocelu-infrastrukturas-ilgtspeju-2/), kura ietvaros izvērtē esošās infrastruktūras noturību klimata pārmaiņu ietekmē, apzin iespējas kā pielāgot ceļu tīklu klimata pārmaiņām, tajā skaitā pārskata nozares reglamentējošos dokumentus, kā arī identificē ceļu tīkla apsaimniekošanas (projektēšana, būvniecība, uzturēšana) ietekmes uz klimatu un vidi samazināšanas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projektā iekļaut punktu, kas paredz pieņemt zināšanai, ka Transporta attīstības pamatnostādnēs 2021.-2027.gadam paredzētie pasākumi tiek un tiks īstenoti, ievērojot to ieviešanai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11.12.2024.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informācijas apkopojums par TAP2027 īstenošanas progresu, ko MK pieņem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lietu izstrādes paraugos attiecībā uz Informatīvo ziņojumu saistībā ar kuru turpmākā rīcība nav paredzēta, norādīts, ka šāda veida iesniegtais Informatīvais ziņojums tiek pieņemts zināšanai un papildus secinājumi no Informatīva ziņojuma netiek ietverti protokollēmumā (https://vktap.mk.gov.lv/help/ministru-kabineta-sedes-protokollemumu-projektu-paraugi).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"Transporta attīstības pamatnostādņu 2021.-2027.gadam starpposma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Turpināt īstenot Transporta attīstības pamatnostādnes 2021.-2027.gadam, ņemot vērā informatīvajā ziņojumā ietvertos priekšlikumus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informatīvā ziņojuma, lūdzam papildināt Ministru kabineta sēdes protokollēmuma projekta 2.punktu aiz vārda “rīcībai” ar vārdiem “ministrijām nodrošinot to īstenošanu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MK protokollēmuma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sagatavot un līdz 2027.gada 1.decembrim noteiktā kārtībā iesniegt Ministru kabinetā vidēja termiņa politikas plānošanas dokumentu nākamajam plānošanas periodam.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nodaļā "3. Politikas ietekmes novērtējums" sadaļā "Teritoriju attīstība" veikt sekojošus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tekstu "Tomēr no teritoriju attīstības viedokļa raugoties, transports nav vērtējams kā viennozīmīgs priekšnosacījums kādas teritorijas attīstībai." Tas ir pretrunā ar dokumenta sadaļas pirmo rindkopu un hierarhiski augstākajā Latvijas ilgtermiņa attīstības plānošanas dokumentā - Latvijas ilgtspējīgas attīstības stratēģijā līdz 2030.gadam - sadaļā "Tepiskās attīstības perspektīva" skaidri norādīto sasniedzamības nozīmību teritoriju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līdzīgi kā citas 3.nodaļas apakšsadaļas ar vismaz dažiem galvenajiem datiem par ietekmi. Vēršam uzmanību, ka sadaļā "Teritoriju attīstība" pašlaik nav ietverti nekādi statistikas dati, kas pamatotu apgalvojumus.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ziņojuma 3.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Politikas ietekmes novērtējuma sadaļā “Vide" precizēt informāciju attiecībā uz jaunajām prasībām gaisa kvalitātes jomā - precizējot, ka Eiropas Parlamenta un Padomes 2024. gada 23. oktobra Direktīva (ES) 2024/2881 par gaisa kvalitāti un tīrāku gaisu Eiropai (pārstrādāta redakcija) stājās spēkā 2024.gada 10.decembrī (Pieejams: https://eur-lex.europa.eu/legal-content/LV/TXT/?uri=CELEX:32024L2881). Attiecīgi minot, ka jaunie - stingrākie gaisa kvalitātes normatīvi Latvijas pilsētās jānodrošina jau no 2030.gada, kas nozīmē, ka tuvāko 5 gadu laikā jāīsteno papildus pasākumi transporta radītā gaisa piesārņojuma samazināšanai pilsētās, atbilstošu gaisa kvalitātes plānu izstrāde un efektīvāko risinājumu meklēšana katrā no pilsētām transporta radītā gaisa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ka attiecībā uz slāpekļa dioksīdu no 2030.gada noteikts jauns vienas dienas robežlielums - 50 μg/m</w:t>
            </w:r>
            <w:r w:rsidR="00000000" w:rsidRPr="00000000" w:rsidDel="00000000">
              <w:rPr>
                <w:vertAlign w:val="superscript"/>
                <w:rtl w:val="0"/>
              </w:rPr>
              <w:t xml:space="preserve">3</w:t>
            </w:r>
            <w:r w:rsidR="00000000" w:rsidRPr="00000000" w:rsidDel="00000000">
              <w:rPr>
                <w:rtl w:val="0"/>
              </w:rPr>
              <w:t xml:space="preserve">, ko nedrīkstēs pārsniegt vairāk kā 18 reizes gada laikā. Papildus noteiktas stingrākas prasības arī attiecībā uz NO</w:t>
            </w:r>
            <w:r w:rsidR="00000000" w:rsidRPr="00000000" w:rsidDel="00000000">
              <w:rPr>
                <w:vertAlign w:val="subscript"/>
                <w:rtl w:val="0"/>
              </w:rPr>
              <w:t xml:space="preserve">2</w:t>
            </w:r>
            <w:r w:rsidR="00000000" w:rsidRPr="00000000" w:rsidDel="00000000">
              <w:rPr>
                <w:rtl w:val="0"/>
              </w:rPr>
              <w:t xml:space="preserve"> stundas robežlielumu, ko turpmāk nedrīkstēs pārsniegt vairāk kā trīs reizes gada laikā iepriekš noteikto - 24 reižu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daļiņām PM</w:t>
            </w:r>
            <w:r w:rsidR="00000000" w:rsidRPr="00000000" w:rsidDel="00000000">
              <w:rPr>
                <w:vertAlign w:val="subscript"/>
                <w:rtl w:val="0"/>
              </w:rPr>
              <w:t xml:space="preserve">2,5 </w:t>
            </w:r>
            <w:r w:rsidR="00000000" w:rsidRPr="00000000" w:rsidDel="00000000">
              <w:rPr>
                <w:rtl w:val="0"/>
              </w:rPr>
              <w:t xml:space="preserve">arī ieviests jauns dienas robežlielums.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ziņojuma 3.sadaļā par ietekmes novērtējumu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1.sadaļu, minot arī nepieciešamību sasniegt ES līmenī nospraustos gaisa kvalitātes mērķus. 2024.gadā ir stājusies spēkā Direktīva 2024/2881, kas paredz noteikt jaunus, stingrākus gaisa kvalitātes normatīvus, lai sasniegtu nulles piesārņojuma mērķi un līdz ar to gaisa kvalitāte ES pakāpeniski tiktu uzlabota līdz līmenim, ko vairs neuzskata par kaitīgu cilvēka veselībai, dabiskajām ekosistēmām vai biodaudzveidībai. Atbilstoši jaunās direktīvas prasībām dalībvalstīm līdz 2030. gada 1. janvārim jānodrošina atbilstība jaunajiem normatīviem. Esošās prognozes liecina nepeieciešamību veikt papildus pasākumus visās Latvijas pilsētās, kurās tiek veikti gaisa kvalitātes mērījumi. Noteikto mērķu sasniegšana ir cieši saistīta ar papildus pasākumu veikšanu arī transporta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1.sadaļa papildināta ar atsauci uz Direktīvu 2024/2881.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 saīsinājumiem precizēt termina PM</w:t>
            </w:r>
            <w:r w:rsidR="00000000" w:rsidRPr="00000000" w:rsidDel="00000000">
              <w:rPr>
                <w:vertAlign w:val="subscript"/>
                <w:rtl w:val="0"/>
              </w:rPr>
              <w:t xml:space="preserve">2,5 </w:t>
            </w:r>
            <w:r w:rsidR="00000000" w:rsidRPr="00000000" w:rsidDel="00000000">
              <w:rPr>
                <w:rtl w:val="0"/>
              </w:rPr>
              <w:t xml:space="preserve">skaidrojumu, svītrojot vārdu "Cietās". Vēršam uzmanību, ka smalkās daļiņas PM</w:t>
            </w:r>
            <w:r w:rsidR="00000000" w:rsidRPr="00000000" w:rsidDel="00000000">
              <w:rPr>
                <w:vertAlign w:val="subscript"/>
                <w:rtl w:val="0"/>
              </w:rPr>
              <w:t xml:space="preserve">2,5</w:t>
            </w:r>
            <w:r w:rsidR="00000000" w:rsidRPr="00000000" w:rsidDel="00000000">
              <w:rPr>
                <w:rtl w:val="0"/>
              </w:rPr>
              <w:t xml:space="preserve"> var būt arī aerosolu veidā, ne tikai cietās frakcijas veidā kā minēts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Saīsinājumos.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pētījumu 124.lpp, ņemot vērā, ka 2024.gada decembris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"LVC pašlaik īsteno pētījumu “Klimata pārmaiņu ietekmi uz autoceļu infrastruktūras ilgtspēju,” kuru paredzēts noslēgt 2024. gada decembrī"</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pētījumu plānots noslēgt 2025.gada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sanāksmē  11.12.2024. EM iebildums pie 4.3.4. punkta - neiekļaut Ekonomikas ministriju kā līdzatbildīgo institūciju tika ņemts vērā. Tā kā EM pārstāvis izslēgts no darba grupas, kas izveidota ar SM 2024. gada 21. februāra rīkojumu Nr. 01-03/48 “Par darba grupas izveidi valsts regulējuma par alternatīvo degvielu tirgus attīstību un attiecīgās infrastruktūras ieviešanu izstrādāšanai”, EM dzēsta no līdzatbildīgajām institūcijām. Šis lēmums ir fiksēts arī izziņā. Informatīvā ziņojuma tekstā, pie 4.3.4 punkta, kur iekļauti papildus skaidrojumi, EM pie atbildīgajām/līdzatbildīgajām iestādēm nav uzskaitīta, tomēr nav papildināts ar informāciju, ka atceļama EM iesaiste, kā tas ir citos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tekstā, pie 4.3.4 punkta, ka EM iesaiste pasākumā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pie 4.3.4.pasākuma, norādot ne tikai, ka pasākums ir atcelts, bet arī norādīto institūciju iesaiste nav aktuāla.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 tabulā "ANM plānotais finansējums" un citur tekstā, kur līdzīgs formulējums, norādīt korektu atsauci uz dokumentu, kurā tiek ierosināti grozījumi Atveseļošanas fonda plānā, piemēram iekļaujot atsauci uz dokumentiem saskaņošanas procesā Tiesību aktu portālā. Skaidrojam, ka šobrīd iekļautā atsauce uz informatīvo ziņojumu "Par Latvijas dzelzceļa tīkla attīstību 2021. – 2027. gada Eiropas Savienības daudzgadu budžeta periodā" nav atbilstoša, jo ar konkrēto informatīvo ziņojumu tiek sniegta informācija par plānotajām Satiksmes ministrijas aktivitātēm pasākumu īstenošanā, bet tas nav uzskatāms par dokumentu, ar kuru tiek ierosināti grozījumi Atveseļošanas fonda plānā vai ES kohēzijas politikas programmā 2021.-2027.gadam.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3.tabulā "ES Kohēzijas politikas programmas 2021.-2027.gadam pasākumi transporta jomā" norādīto kopējā finansējuma summu, jo šobrīd tā norādīta nekorekti.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1.2.1.tabulas "RV uzdevumi un pasākumi" 5.1.1.pasākumam norādītie finanšu resursi ir korekti, un nepieciešamības gadījumā precizēt, ņemot vērā, ka šādiem pasākumiem ES kohēzijas fonda finansējums nav ticis izmantots, ne arī turpmāk plānots, vai arī precizēt, kas tie konkrēti ir par pasākumiem, kuru īstenošanai ticis piesaistīts ES Kohēzijas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popularizēšana darba spēka un izglītojamo piesaistei ir integrēta SM pasākumos, kuru mērķis ir veicināt ES fondu atpazīstamību, informējot par īstenotajiem projektiem un veicinot ikdienas pārvietošanās veidu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1.2.1.tabulas "RV uzdevumi un pasākumi" 4.5.1.pasākumam norādīto informāciju, ņemot vērā, ka atbilstoši aktuālajai informācijai un Satiksmes ministrijas plānotajam ES kohēzijas politikas programmas 2021.-2027.gadam ietvaros netiek plānots atbalsts bezemisiju (bateriju) vilcieniem.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1.2.1.tabula “RV uzdevumi un pasākumi” attiecībā uz 4.5.1.pasākumu.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bezemisiju vilcieniem, informācija sniegta 1.2.1.tabulā “RV uzdevumi un pasākumi” pie 4.5.2.pasākuma.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(7.lpp.) minēts, ka atbilstoši 02.12.2014. Ministru kabineta noteikumu Nr.737 “Attīstības plānošanas dokumentu izstrādes un ietekmes izvērtēšanas noteikumi ” 41.punktam, ir apzināti TAP2027 īstenošanā ieguldītie resursi un to izlietojuma efektivitāte. Vēršam uzmanību uz to, ka ziņojumā ir sniegta informācija par TAP2027 uzdevumu īstenošanā izlietotajiem, plānotajiem un papildus nepieciešamajiem līdzekļiem, taču nav analizēta finansējuma izlietojuma efektivitāte. Līdz ar to, aicinām attiecīgi precizēt un/vai papildināt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3.nodaļas “Politikas ietekmes novērtējums” sadaļa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Ievadā (7.lp.) lūdzam precizēt MK noteikumu numuru (nevis Nr.173, bet Nr.737).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 15.lappusē. minēts, ka “[..] ir apstiprināts galveno ceļu ilgtermiņa attīstības redzējums līdz 2040. gadam [..]”. Lūdzam norādīt publiski pieejamu vietni, kur ir iespējams iepazīties ar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120.lappusē  minēts, ka “Klimata likums” šobrīd ir starpministriju saskaņošanas procesā. Vēršam uzmanību, ka Likumprojekts "Klimata likums" atbalstīts Ministru kabineta 01.10.2024. sēdē (protokols Nr. 40; 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jaunu plānošanas dokumentu transporta nozarē, pēc iespējas politikas rezultātos jāizmanto rādītāji, kas atspoguļo politikas ietekmi, nevis veiktās darbības un to iznākumus. Daļa TAP2027 politikas rezultātu rezultatīvie rādītāji pēc būtības ir darbības rezultāti jeb iznākuma rādītāji, kuri nerada priekšstatu par politikas īstenošanas sekmīgumu un tās ietekmi uz sabiedrību un sniegto sabiedrisko labumu (piemēram, tādi rezultatīvie rādītāji kā “Nacionālajā satiksmes informācijas piekļuves punktā pieejamo datu kategoriju skaits”, “Ir izpildīti LV IMSAS audita secinājumos ietvertie norādījumi”, ”Jauno un atjaunoto jūras navigācijas karšu skaits”,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iespēju robežās tiks ņemts vērā izstrādājot pamatnostādnes nākamajam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ziņojuma 11.lappusē norādītajam, ka būtiskas atbalsta funkcijas militārās mobilitātes vajadzībām sniedz ne tikai Rīgas lidosta, bet arī valsts reģionālie lidlauki – Liepājas, Ventspils un Daugavpils lidlauku attīstība, vai arī precizēt informatīvā ziņojuma projektu un svītrot šo informāciju par reģionālajiem lidlaukiem, ņemot vērā, ka nav pieejama un ziņojumā nav sniegta informācija par ar militāro mobilitāti saistītas aktivitātēm norādītajos lidlaukos, jo īpaši Daugavpils lidlaukā, ņemot vērā, ka tā teritorijā nav atbilstošas civilās vai militārās aviācijas vajadzībām atbilstošas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civilās aviācijas infrastruktūras pielāgošana militārās mobilitātes prasībām ir stratēģiska nepieciešamība, ņemot vērā pieaugošos stabilitātes un drošības riskus. Aviācijas infrastruktūras pieejamība nodrošina ātrāku valsts dienestu reaģēšanu krīzes situācijās, kā arī nodrošina iespēju efektīvi veikt personāla un aprīkojuma transportēšanu valsts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Latvijas starptautiskās saistības nodrošinot aviācijas glābšanas un meklēšanas funkciju (SAR) pieejamību visā Latvijas gaisa telpā, ir jāizveido pietiekošs skaits ar SAR atbalsta punktiem un tajos nākotnē ir jāizvieto atbilstoši aprīkoti lidaparāti, lai nodrošinātu, ka visā Latvijas pārvaldītajā Lidojumu informācijas reģionā, būtu iespējams sniegt SAR pakalpojumus ne ilgāk kā vienas stundas laikā no trauksmes izziņošanas brīža. Jāveido sinerģija ar reģionālo lidlauku pārvaldītājiem, lai nodrošinātu aviācijas degvielas pastāvīgu pieejamību un pietiekošu infrastruktūru SAR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rindkopas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informatīvā ziņojuma 10. lp 2.rindkopā teikumu "Par šo līdzekļu izlietojumu sagatavots Valsts kontroles revīzijas ziņojums</w:t>
            </w:r>
            <w:r w:rsidR="00000000" w:rsidRPr="00000000" w:rsidDel="00000000">
              <w:rPr>
                <w:vertAlign w:val="superscript"/>
                <w:rtl w:val="0"/>
              </w:rPr>
              <w:t xml:space="preserve">36</w:t>
            </w:r>
            <w:r w:rsidR="00000000" w:rsidRPr="00000000" w:rsidDel="00000000">
              <w:rPr>
                <w:rtl w:val="0"/>
              </w:rPr>
              <w:t xml:space="preserve">". Vērē norādīta saite uz Valsts kontroles ziņojumu "Par Satiksmes ministrijas 2021. gada pārskatu". Vēršam uzmanību, ka atsauce uz minēto Valsts kontroles ziņojumu šajā gadījumā nav korekta, jo rinkopā norādīta informācija par piešķirto finansējumu 2021. gadā airBaltic pamatkapitāla palielināšanai (90 milj. EUR), par ko netika sagatavots Valsts kontroles ziņojums. Valsts kontroles ziņojumā "Par Satiksmes ministrijas 2021. gada pārskatu" ir skaidri norādīts (ziņojuma 8. lp), ka līdzekļu piešķīrums AS "Air Baltic Corporation" pamatkapitāla palielināšanai (90 milj. EUR) ir pasākums, kas nav iekļauts revīzijas apjomā. Attiecīgi par šo līdzekļu izlietojumu nav sagatavots Valsts kontroles ziņojums.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r w:rsidR="00000000" w:rsidRPr="00000000" w:rsidDel="00000000">
              <w:rPr>
                <w:i w:val="1"/>
                <w:rtl w:val="0"/>
              </w:rPr>
              <w:t xml:space="preserve"> 21.lpp. 2.PR – Samazinātas SEG emisijas transportā, uzlabota vides, t.sk. gaisa, kvalitāte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TAP2027 starpposma izvērtējumu ar problemātiku saistībā ar CO2 aprēķina metodoloģiju. Liepājas valstspilsētas pašvaldības ieskatā pašlaik izmantotā CO2 aprēķina metodoloģija transporta sektorā nav pilnvērtīga, jo tā balstās tikai uz degvielas uzpildes datiem, neņemot vērā faktisko transportlīdzekļu pārvietošanos un braukšanas apstākļus. Lai sekmīgi sasniegtu klimatneitralitātes mērķus, nepieciešams pārskatīt un pilnveidot metodoloģiju, pamatojoties uz reāliem un detalizētiem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Liepāja šobrīd īsteno projektu, kurā izmanto numurzīmju atpazīšanas tehnoloģiju un jaunu CO2 aprēķinu metodoloģiju, lai precīzāk monitorētu emisijas un sagatavotos zemu emisiju zonu ieviešanai. Projekts balstās uz HBEFA 4.2 metodoloģiju, kas ņem vērā transportlīdzekļu kategorijas, degvielas veidu un braukšanas apstākļus, nodrošinot precīzākus datus par emisijām. Vairāk informācijas par projektu: https://www.liepaja.lv/projekti/zemu-emisiju-zonu-co2-monitoring/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iekļauta atsauce uz norādīto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107. lpp. iekļauto informāju par loģistikas speciālistu skaitu nākotnē (minēts, ka "loģistikas speciālistu netrūkst"), jo tas ir pretrunā ar Ekonomikas ministrijas ziņojumu par profesiju pieprasījumu nākotnē. Papildus nav precīzi visus saukt par loģistikas speciālistiem, ja šajā jomā ir gan noliktavu un loģistikas darbinieki, gan loģistikas speciālisti, gan loģistikas vadītāji un piegādes ķēdes vadītāji (tās ir dažādu līmeņu profesijas).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“5. PR. - Sekmētas inovācijas un augsti kvalificētu nozares profesionāļu sagatavošana” papildināta ar ieskatu EM Darba tirgus prognozēs līdz 2040.gadam.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apgalvojumu izteicis kāds respondents, atbildot uz aptaujas jautājumiem. Dzēsta sadaļa par loģistikas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par pētniecību, inovācijām un izglītību, iezīmējot arī RTU transporta un loģistikas jomas iesaisti un piedāvāto iespēju izmantošanu. Aicinām turpmāk pētījumos iesaistīt arī RTU, kura šajās jomās var dot savu pienesumu.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sadaļa “5. PR. - Sekmētas inovācijas un augsti kvalificētu nozares profesionāļu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nodaļas "Secinājumi" 13.punkta pirmo teikumu izteikt šādā redakcijā:  "Latvijas iedzīvotāju dzīvesveids kopumā raksturojams kā mazkustīgs, tādēļ sabiedrībā ir augsta liekā svara un aptaukošanās izplatība, kas savukārt izraisa dažādas neinfekcijas slimības".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Secinājumu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pie 4.3.2. un 4.3.3.pasākumiem norādītās atbildīgās un līdzatbildīgās institūcijas, svītrojot no atbildīgo/līdzatbildīgu institūciju loka Finanšu ministriju (turpmāk - FM) vai skaidrot/ precizēt FM lomu minēto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FM loma saistīta ar plānotajām ES fondu investīcijām minētajās jomās, vēršam uzmanību, ka FM kā ES fondu vadošā iestāde nav tieši atbildīga par konkrēto investīciju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FM kā atbildīgā institūcija 4.3.3.pasākumā iekļauta atbilstoši Latvijas Darba devēju konfederācijas (LDDK) priekšlikumam TAP2027 saskaņošanā. FM iesaiste vērtējama no nodokļu politikas puses, jo tas ir viens no veidiem kā atbalstīt videi draudzīgu transportlīdzekļu izmantošanu. Tas pats attiecināms arī uz 4.3.2.pasākumu, kur saredzam FM iesaistīšanās potenciālu.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norādīto informāciju informatīvā ziņojuma 4.tabulā "ANM plānotais finansējums", t.i., atrunājot iespējamās izmaiņas atbilstoši Satiksmes ministrijas rosinātajiem grozījumiem Atveseļošanas fonda plānā.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zemsvītras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informatīvā ziņojuma 3.tabulā "ES Kohēzijas politikas programmas 2021.-2027.gadam pasākumi transporta jomā" norādīto informāciju, vai atrunāt iespējamās izmaiņas, ņemot vērā, ka atbilstoši aktuālajam Satiksmes ministrijas piedāvājumam ES fondu ietvaros netiek plānoti ieguldījumi bezemisiju (bateriju) elektrovilcienu iegādei (2.4.1.3.pasākums). Tāpat arī lūdzam pārliecināties par norādītās informācijas atbilstību aktuālajai situācijai un nepieciešamības gadījumā precizēt 3.1.1.1. pasākuma īstenošanai norādīto summu (atbilstoši aktuālajai informācijai tā ir - 321 397 693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pārliecināties, vai virs tabulas (aprakstošajā daļā par plānoto ES fondu finansējumu 2021.–2027. gada plānošanas periodam) ir norādītas korektas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summas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2.tabulā "ES fondu 2014.-2020.gada plānošanas perioda investīcijas transporta jomā" norādītā informācija par ES fondu finansējuma apmēru ir korekta (piem., SAM/pasākumiem Nr. 6.1.1., 6.1.3.1., 6.2.1.2.), nepieciešamības gadījumā papildinot ar informāciju, no kurienes konkrētā summa tiek ņemta un atspoguļota 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5.1.1.punktā norādīto informāciju attiecībā uz norādīto ES fondu finansējumu (94 595 </w:t>
            </w:r>
            <w:r w:rsidR="00000000" w:rsidRPr="00000000" w:rsidDel="00000000">
              <w:rPr>
                <w:i w:val="1"/>
                <w:rtl w:val="0"/>
              </w:rPr>
              <w:t xml:space="preserve">euro </w:t>
            </w:r>
            <w:r w:rsidR="00000000" w:rsidRPr="00000000" w:rsidDel="00000000">
              <w:rPr>
                <w:rtl w:val="0"/>
              </w:rPr>
              <w:t xml:space="preserve">apmērā), precizējot konkrēti, kāda fonda finansējums tas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5.1.1.pasākuma finansējuma avotiem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1.2.1.tabulā "RV uzdevumi un pasākumi" 4.5.2.punktā norādīto informāciju attiecībā uz 2.3.1.4.pasākuma ietvaros izstrādāto noteikumu projektu. Vēršam uzmanību, ka, neskatoties uz to, ka noteikumu projekts par 2.3.1.4.pasākuma īstenošanu ir izstrādāts, atbilstoši aktuālajam Satiksmes ministrijas priekšlikumam dzelzceļa jomas investīciju pārstrukturēšanai 2.3.1.4.pasākums varētu netikt īstenots, tāpat paredzēts attiekties no BEMU investīcijām Atveseļošanas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pārliecināties, vai norādītā informācija attiecībā uz elektrovilcienu piegādes procesu ir aktuāla, un nepieciešamības gadījumā aktualizēt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ziņojumā, t.sk. pārskatīts  pasākumu 4.5.2. un 4.5.3.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1.2.1.tabulā "RV uzdevumi un pasākumi" 4.5.1.punktā norādītā informācija ir korekta, ņemot vērā, ka atbilstoši Satiksmes ministrijas aktuālajam priekšlikumam 3.1.1.1.pasākuma finansējumu plānots novirzīt citiem augstas gatavības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4.5.1.pasākuma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4.1.3.punktā norādīto informāciju attiecībā uz nepieciešamo finansējumu, lai būtu skaidrs, kādam mērķim (konkrētajam pasākumam)  finansējums plānots. Skaidrojam, ka šobrīd Satiksmes ministrija ir iesniegusi Atveseļošanas fonda plāna grozījumu priekšlikumu, ar kuru tiek plānots mainīt atbalsta tvērumu dzelzceļa infrastruktūrai, kā arī finansējuma apmēru (un finansējums 1.1.1.1.i.investīcijas mērķu sasniegšanai vairs nebūs 147 100 000 </w:t>
            </w:r>
            <w:r w:rsidR="00000000" w:rsidRPr="00000000" w:rsidDel="00000000">
              <w:rPr>
                <w:i w:val="1"/>
                <w:rtl w:val="0"/>
              </w:rPr>
              <w:t xml:space="preserve">euro</w:t>
            </w:r>
            <w:r w:rsidR="00000000" w:rsidRPr="00000000" w:rsidDel="00000000">
              <w:rPr>
                <w:rtl w:val="0"/>
              </w:rPr>
              <w:t xml:space="preserve">). Tāpat paredzētas izmaiņas arī ES kohēzijas politikas programmā attiecībā uz dzelzceļa jomas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neskatoties uz to, ka ir jau 2024.gada oktobris, vēl joprojām nav apstiprināts "Indikatīvais dzelzceļa infrastruktūras attīstības plāns 2023.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vairākkārtīgi ir vērsusi uzmanību uz to, ka plānam vistuvākajā laikā ir jābūt apstiprinātam, jo ieguldījumu priekšnosacījumu pilnīga izpilde ir kritiski būtiska, lai varētu veikt ES kohēzijas politikas programmas 2021.-2027.gadam plānoto investīciju dzelzceļa jomā izdevumu deklarēšanu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plāna apstiprināšanu vistuvākajā iespējamajā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4.3.1. pasākuma sadaļa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1.1.3.punktā norādīto informāciju, norādot, ka Rail Baltica projekta īstenošanai līdz 2023.gadam tika izlietots Eiropas infrastruktūras savienošanas instrumenta (CEF) finansējums (411 400 e</w:t>
            </w:r>
            <w:r w:rsidR="00000000" w:rsidRPr="00000000" w:rsidDel="00000000">
              <w:rPr>
                <w:i w:val="1"/>
                <w:rtl w:val="0"/>
              </w:rPr>
              <w:t xml:space="preserv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citur konkrētajā tabulā minētos finansējuma avotus, kur attiecināms, norādīt, nevis ES fondu finansējumu, bet konkrēti CEF, ņemot vērā, ka Rail Baltica projekta īstenošanai līdz šim piesaistīts CEF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norādes attiecībā uz Eiropas infrastruktūras savienošanas instrumenta (CEF)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informatīvā ziņojuma 1.2.1.tabulā "RV uzdevumi un pasākumi" 1.1.1.punktā norādīto informāciju attiecībā uz plānotajiem pasākumiem dzelzceļa attīstības jomā līdz 2030.gadam, ņemot vērā, ka atbilstoši aktuālajai informācijai Satiksmes ministrija plāno pārstrukturizēt dzelzceļa infrastruktūras pasākumiem pieejamo finansējumu citām aktivitātēm, neīstenojot sākotnēji plānotos pasākumus sākotnēji plānotajā apjomā (attiecas uz vilcienu kustības ātruma paaugstināšanas un 40 peronu modernizēšanas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w:t>
            </w:r>
            <w:r w:rsidR="00000000" w:rsidRPr="00000000" w:rsidDel="00000000">
              <w:rPr>
                <w:rtl w:val="0"/>
              </w:rPr>
              <w:t xml:space="preserve">precizēt informāciju, papildinot tekstu ar piebildi, ka ES fondu 2014. - 2020. gada plānošanas perioda projektu “Dzelzceļa pasažieru infrastruktūras modernizācija” un “Dzelzceļa infrastruktūras modernizācija vilcienu kustības ātruma paaugstināšanai” īstenošana turpinās pakāpeniski divos ES fondu plānošanas periodos.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1.1.1. pasākuma 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123.lpp. norādīta informācija par līdzšinēji Rail Baltica projekta īstenošanai piešķirto finansējumu no CEF finansējuma un valsts budžeta, kas nav aktuāla, attiecīgi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sadaļā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visā dokumentā terminu "zaļā enerģija", "atjaunojamā enerģija", "atjaunojamie energoresursi" "atjaunojamās saules elektroenerģijas ražošana" u.c. uz Enerģētikas likuma terminiem - "atjaunīgā energija" un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termini visā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atsauci Nacionālajam enerģētikas un klimata plānam 2021.-2030.gadam ar publiskoto atsauci no Latvijas tiesību aktu portāla 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1.2. nodaļa pasākumu vērtējumu ar atsauci uz šādiem NEKP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1.3.1. pasākuma uz NEKP 3.1.1.25.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pasākumā uz NEKP 3.1.1.4.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- 2.5.3. pasākumā uz NEKP 3.1.1.10.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- 3.2.1. pasākumā uz NEKP 3.1.1.18.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 pasākumā uz NEKP 3.1.1.12., 3.1.1.13., 3.1.1.14., 3.1.1.21., 3.1.1.22. un 3.1.1.24.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 pasākumā uz NEKP 3.1.1.10. un 3.1.1.20.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 pasākumā uz NEKP 3.1.1.6., 3.1.1.7., 3.1.1.16., 3.1.1.17.,3.1.1.19. un 3.1.1.21.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- 4.5.1. pasākumā uz NEKP 3.1.1.1.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- 4.5.2. pasākumā uz NEKP 3.1.1.2.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plānā nav nepieciešams iekļaut atsauci uz vēl kādiem NEKP 3.1.1. nodaļas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https://likumi.lv/ta/id/353615-aktualizetais-nacionalais-energetikas-un-klimata-plans-20212030gadam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aktualizētajam Nacionālajam enerģētikas un klimata plānam 2021.-2030.gadam labota uz publiskoto atsauci no Latvijas tiesību aktu portāla 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1.2. nodaļa ar atsaucēm uz aktualizētā NEKP2030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Eiropas Parlamenta un Padomes Direktīva (ES) 2024/1275 (2024. gada 24. aprīlis) par ēku energosniegumu paredz vairākas aktivitātes, kas saistās ar elektroauto uzlādes punktu ierīkošanu, kā arī velosipēdu stāvvietām un velostatīviem.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4.3.1.pasākuma 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26. lpp nnorādīts: "Jāpiemin, ka ir uzsākts darbs pie nozīmīgām iniciatīvām nozares attīstībai digitalizācijas jomā. Lai uzlabotu jūras transporta integrāciju loģistikas ķēdēs un saskaņotu muitas procedūras, ko piemēro precēm starp ES valstīm, uzsākts darbs pie projekta sagatavošanas SKLOIS integrācijai vienotā Eiropas Jūras vienloga sistēmā EMSWe."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precēm, kuras pārvieto starp Eirops Savienības valstīm, muitas procedūras netiek piemērotas, ja vien preces nav ārpussavienības preču muitas statusa preces  Eiropas Parlamenta un Padomes 2013. gada 9. oktobra Regulas (ES) Nr. 952/2013, ar ko izveido Savienības Muitas kodeksu (turpmāk – Regula Nr. 952/2013) 5. panta 24. punkta izpratnē (skat. Līguma par Eiropas Savienības darbību sadaļas "Principi" 28. pantu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tests maldina attiecībā uz nosacījumiem preču brīvai apritei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sadaļas "Principi" 3. panta 1. punkta "a" apakšpunktu muitas jomā [Eiropas] Savienībai ir ekskluzīva kompetence un ar tiesību aktiem muitas procedūras Eiropas Savienībā ir harmonizētas. Jēdzienam "muitas procedūra" Eiropas Savienības muitas tiesībās ir konkrēts saturs, tas atklēts Regulas Nr. 952/2013 5. panta 16 punktā  un attiecīgi muitas procedūru papildus saskaņošana ārpus Eiropas Savienības kompetences nav nedz nepieciešama, nedz tiesiski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ir uzsākts darbs pie nozīmīgām iniciatīvām nozares attīstībai digitalizācijas jomā. Lai uzlabotu jūras transporta integrāciju loģistikas ķēdēs  starp ES valstīm, uzsākts darbs pie projekta sagatavošanas SKLOIS integrācijai vienotā Eiropas Jūras vienloga sistēmā EMSWe."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SKLOIS.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nodaļas “3.PR – Nodrošināta konkurētspējīga un resursefektīva transporta un loģistikas sistēma” atsauci uz 1.pielikuma 1.tabula (27.lp) un 5.nodaļas “PR. Sekmētas inovācijas un augsti kvalificētu nozares profesionāļu sagatavošana” atsauci uz 1.pielikuma 5.tabulu (38.lp), jo Projektam ir tikai viens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skaitļa rakstību, proti norādot skaitu, skaitļus no "1" līdz "9" raksta ar vārdiem, bet no "10" – ar cipariem.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skaitļa vārdu rakstība.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Projekta nodaļā “Saturs” lapu numerāciju, jo šobrīd 2., 3., 4. un 5. nodaļas lp numerācija neatbilst faktiskajai numerācijai.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satura lapu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 nodaļā “TAP2027 mērķa, politikas rezultātu un rīcības virzienu analīze” attēlu numerāciju, jo šobrīd projektā ir divi 1.1. attēli (8.lp un 10.lp), trešajam attēlam nav numerācijas (12.lp) un ceturtajam attēlam ir neatbilstoša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attēlu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 nodaļas “Iesaistīto pušu vērtējums par politikas īstenošanas rezultātiem” 2.3. attēlu (117.lp), jo tas nav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2.3.attēls.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Ministru kabineta izdoto dokumentu datuma noformējumu (9. un 11.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izdoto dokumentu datuma noformējums.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3. nodaļas “Politikas ietekmes novērtējums”” apakšnodaļā ”Vide” (125. lp) vārdus un zīmes “. 2022. gadā,”, jo tie dubultojas.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saīsinājumu nodaļu, tajā atrunājot lietotos saīsinājumus “ĀM”, “IeM”, “KM”, “LM” un “ZM”.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Saīsinājumu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24-TA-2172</w:t>
    </w:r>
    <w:r>
      <w:br/>
    </w:r>
    <w:r w:rsidR="00000000" w:rsidRPr="00000000" w:rsidDel="00000000">
      <w:rPr>
        <w:rtl w:val="0"/>
      </w:rPr>
      <w:t xml:space="preserve">26.02.2025. 18.47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24-TA-2172</w:t>
    </w:r>
    <w:r>
      <w:br/>
    </w:r>
    <w:r w:rsidR="00000000" w:rsidRPr="00000000" w:rsidDel="00000000">
      <w:rPr>
        <w:rtl w:val="0"/>
      </w:rPr>
      <w:t xml:space="preserve">26.02.2025. 18.47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Izziņa_24-TA-2172.docx</dc:title>
</cp:coreProperties>
</file>

<file path=docProps/custom.xml><?xml version="1.0" encoding="utf-8"?>
<Properties xmlns="http://schemas.openxmlformats.org/officeDocument/2006/custom-properties" xmlns:vt="http://schemas.openxmlformats.org/officeDocument/2006/docPropsVTypes"/>
</file>