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21-TA-722: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27. jūnija noteikumos Nr. 508 "Noteikumi par aizsargjoslām ap valsts aizsardzības objektiem un šo aizsargjoslu platumu"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Papildināt ar 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33.panta astotā daļa noteic, ka objekta īpašnieks vai valdītājs noteiktos gadījumos, tai skaitā attiecībā uz aizsargjoslu ap valsts aizsardzības objektiem noteikšanu vai paplašināšanu, grafiski attēlo  robežas, saskaņo tās ar attiecīgo pašvaldību un aizsargjoslu robežu datus iesniedz Valsts zemes dienestam. Noteikumu projekta piedāvātā 54.punkta redakcija ir pretrunā ar Aizsargjoslu likumā noteikto. Tāpat noteikumu projekta anotācijā nav atrodama informācija par noteikumu projektā iekļauto objektu aizsargjoslu vai to paplašināšanas saskaņošanu ar pašvaldībām. Līdz ar to lūdzam svītrot noteikumu projekta 54.punktu. Tāpat lūdzam izvērtēt vai nav nepieciešams precizēt noteikumu 3.punktu atbilstoši minētajai Aizsargjoslu likuma normai.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33.panta astotajā daļā minētajam pēc Ministru kabineta noteikumu pieņemšanas pašvaldības tiks informētas un ar tām tiks saskaņotas grafiski attēlotas aizsargjoslu robežas. Grafiski attēlotas aizsargjoslu robežas tiks iesniegtas arī Valsts zemes dienestam. Ņemot vērā Aizsargjoslu likuma 33.panta astotajā daļā noteikto, lai nedublētu regulējumu, noteikumu projekta 54.punkts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katram valsts aizsardzības objektam tiek individuāli izvērtēts un noteikts nepieciešamais aizsargjoslas platums, ņemot vērā attiecīgā valsts aizsardzības objekta darbības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aizsargoslu grafisko robežu saskaņošanu ar pašvaldībām un datu iesniegšanu Valsts zemes dienestā ir iekļauta anotācijas 1. sadaļas "Tiesību akta projekta izstrādes nepieciešamība" 1.6.apakšpunktā.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tā kā spēkā esošo MK noteikumu Nr.508 3.punkts ir zaudējis aktualitāti un ņemot vērā Aizsargjoslu likuma 33.panta astotajā daļā minēto, ierosinām papildus svītrot MK noteikumu Nr.508 3.punktu, kas paredzēja informēt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Papildināt ar 4.</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23.panta piektā daļa noteic, ka gadījumos, kad spēkā stājas jauni ar vietējās pašvaldības teritorijas plānojumā ietveramo informāciju saistīti normatīvie akti ar augstāku juridisko spēku, vietējā pašvaldība izvērtē nepieciešamību izdarīt grozījumus tās teritorijas plānojumā. Ja vietējā pašvaldība neizdara grozījumus tās teritorijas plānojumā, pretrunu gadījumā piemēro tā normatīvā akta prasības, kuram ir augstāks juridiskais spēks. Ievērojot Ministru kabineta 2009.gada 3.februāra noteikumos Nr.108 "Normatīvo aktu projektu sagatavošanas noteikumi" noteikto, ka normatīvajā aktā neietver normas, kas noteiktas augstāka vai tāda paša spēka normatīvā aktā, Ministru kabineta noteikumu projektā nedublē tiesību normas, kas jau ir noteiktas Teritorijas attīstības plānošanas likumā. Līdz ar to ir pārskatāms arī Ministru kabineta noteikumos noteiktais pienākums izvērtēt teritorijas plānojumu atbilstību  noteikumu prasībām un pieņemt lēmumu par grozījumu izdarīšanu teritorijas plānojumā. Ministrijas ieskatā noteikumu projekta 55.punkts ir svītrojams. Vienlaikus rosinām pārskatīt spēkā esošās noteikumu redakcijas 4.punktu.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svītrots, ņemot vērā Teritorijas attīstības plānošanas likuma 23.panta piektajā daļā noteikto, kā arī Aizsargjoslu likuma 33.panta pirmajā daļā noteikto - aizsargjoslas normatīvajos aktos noteiktajā kārtībā attēlo teritorijas plānojumos. Papildus - tā kā spēkā esošo MK noteikumu Nr.508 4.punkts ir zaudējis aktualitāti un ievērojot Teritorijas attīstības plānošanas likuma 23.panta piektajā daļā un Aizsargjoslu likuma 33.panta pirmajā daļā noteikto, tiek ierosināts svītrot MK noteikumu Nr.508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ņemot vērā grozījumus Zemesgrāmatu likumā, kas stājās spēkā 2019. gada 1. decembrī, Aizsardzības ministrija ierosina svītrot arī MK noteikumu Nr. 508 5. punktu. Attiecībā uz apgrūtinājumiem regulējums ir ietverts Zemesgrāmatu likuma 17., 41. pantā, pārejas noteikumu 19. punktā. T.i., minētie grozījumi paredz, ka no 2019. gada 1. decembra datorizētā zemesgrāmata neuztur tos apgrūtinājumus, kas ir noteikti uz likuma, piemēram, likuma "Par kultūras pieminekļu aizsardzību" un Aizsargjoslu likuma pamata, bet jau ierakstītos šāda veida apgrūtinājumus pakāpeniski, izskatot secīgi ienākušos nostiprinājuma lūgumus uz konkrēto nekustamo īpašumu, dzēsīs. Attiecīgi datorizētā zemesgrāmata uztur informāciju vienīgi par tiem lietu tiesību apgrūtinājumiem, kas īpašumam rodas no līguma, testamenta vai tiesas lēmuma, un kuru ierakstīšana zemesgrāmatā izriet no Civillikuma un numerus clausus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nekustamā īpašuma objekta (zemes vienības) apgrūtinājumiem ir pieejama Nekustamā īpašuma valsts kadastra informācijas sistēmā, kā arī dati par tiem tiek iekļauti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 MK noteikumu Nr. 508 5. punkts šobrīd neatbilst spēkā esošajiem tiesību aktiem un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21. punktu, aizstājot vārdus un skaitli "Meža prospekts 20A" ar vārdiem un skaitli "Gunāra Astras iela 2", jo tajā minētā nekustamā īpašuma, kadastra Nr. 7401 003 0337, sastāvā reģistrēta zemes vienība ar kadastra apzīmējumu 7401 003 0337, kuras adrese ir Gunāra Astras iela 2, Ogre, Ogres nov.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21.punktā precizēta nekustamā īpašuma ar kadastra Nr. 7401 003 0337 adrese - Gunāra Astras iela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16. punktu, jo tajā minētā zemes vienības ar kadastra apzīmējumu 0900 003 0073 daļa nav reģistrēta Nekustamā īpašuma valsts kadastra informācijas sistēmā. Adresē Jelgava, Dambja iela 22 Nekustamā īpašuma valsts kadastra informācijas sistēmā ir reģistrēta zemes vienība ar kadastra apzīmējumu 0900 003 0418.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16.punktā ir precizēts zemes vienības kadastra apzīmējums - 0900 003 0418.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6</w:t>
            </w:r>
            <w:r w:rsidR="00000000" w:rsidRPr="00000000" w:rsidDel="00000000">
              <w:rPr>
                <w:rtl w:val="0"/>
              </w:rPr>
              <w:t xml:space="preserve"> Jelgava, Dambja iela 22, kadastra Nr. 0900 503 0073, zemes vienības ar kadastra apzīmējumu 0900 003 0073 daļa – saskaņā ar šo noteikumu </w:t>
            </w:r>
            <w:r w:rsidR="00000000" w:rsidRPr="00000000" w:rsidDel="00000000">
              <w:rPr>
                <w:rtl w:val="0"/>
              </w:rPr>
              <w:t xml:space="preserve">11. </w:t>
            </w:r>
            <w:r w:rsidR="00000000" w:rsidRPr="00000000" w:rsidDel="00000000">
              <w:rPr>
                <w:rtl w:val="0"/>
              </w:rPr>
              <w:t xml:space="preserve">pielikumu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2.3.</w:t>
            </w:r>
            <w:r w:rsidR="00000000" w:rsidRPr="00000000" w:rsidDel="00000000">
              <w:rPr>
                <w:vertAlign w:val="superscript"/>
                <w:rtl w:val="0"/>
              </w:rPr>
              <w:t xml:space="preserve">6 </w:t>
            </w:r>
            <w:r w:rsidR="00000000" w:rsidRPr="00000000" w:rsidDel="00000000">
              <w:rPr>
                <w:rtl w:val="0"/>
              </w:rPr>
              <w:t xml:space="preserve">punktu, jo zemes vienības ar kadastra apzīmējumu 0900 003 0073 daļa nav reģistrēta Nekustamā īpašuma valsts kadastra informācijas sistēmā, taču adresē Jelgava, Dambja iela 22 Nekustamā īpašuma valsts kadastra informācijas sistēmā ir reģistrēta zemes vienība ar kadastra apzīmējumu 09000030418.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6 </w:t>
            </w:r>
            <w:r w:rsidR="00000000" w:rsidRPr="00000000" w:rsidDel="00000000">
              <w:rPr>
                <w:rtl w:val="0"/>
              </w:rPr>
              <w:t xml:space="preserve">Jelgava, Dambja iela 22, kadastra Nr. 0900 503 0073, zemes vienības ar kadastra apzīmējumu 0900 003 0418 daļa – saskaņā ar šo noteikumu </w:t>
            </w:r>
            <w:r w:rsidR="00000000" w:rsidRPr="00000000" w:rsidDel="00000000">
              <w:rPr>
                <w:rtl w:val="0"/>
              </w:rPr>
              <w:t xml:space="preserve">11. </w:t>
            </w:r>
            <w:r w:rsidR="00000000" w:rsidRPr="00000000" w:rsidDel="00000000">
              <w:rPr>
                <w:rtl w:val="0"/>
              </w:rPr>
              <w:t xml:space="preserve">pielikumu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w:t>
            </w:r>
            <w:r w:rsidR="00000000" w:rsidRPr="00000000" w:rsidDel="00000000">
              <w:rPr>
                <w:vertAlign w:val="superscript"/>
                <w:rtl w:val="0"/>
              </w:rPr>
              <w:t xml:space="preserve">6</w:t>
            </w:r>
            <w:r w:rsidR="00000000" w:rsidRPr="00000000" w:rsidDel="00000000">
              <w:rPr>
                <w:rtl w:val="0"/>
              </w:rPr>
              <w:t xml:space="preserve"> apakšpunktā precizēts zemes vienības kadastra apzīmējums - 0900 003 0418.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6</w:t>
            </w:r>
            <w:r w:rsidR="00000000" w:rsidRPr="00000000" w:rsidDel="00000000">
              <w:rPr>
                <w:rtl w:val="0"/>
              </w:rPr>
              <w:t xml:space="preserve"> Jelgava, Dambja iela 22, kadastra Nr. 0900 503 0073, zemes vienības ar kadastra apzīmējumu 0900 003 0418 daļa – saskaņā ar šo noteikumu </w:t>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Ogres novads, Ogre, Mednieku iela 12 un Meža prospekts 20A, kadastra Nr. 7401 003 0267 un 7401 003 0337 – 25 metri;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2.4.</w:t>
            </w:r>
            <w:r w:rsidR="00000000" w:rsidRPr="00000000" w:rsidDel="00000000">
              <w:rPr>
                <w:vertAlign w:val="superscript"/>
                <w:rtl w:val="0"/>
              </w:rPr>
              <w:t xml:space="preserve">1</w:t>
            </w:r>
            <w:r w:rsidR="00000000" w:rsidRPr="00000000" w:rsidDel="00000000">
              <w:rPr>
                <w:rtl w:val="0"/>
              </w:rPr>
              <w:t xml:space="preserve"> punktu, aizstājot vārdus un skaitli "Meža prospekts 20A" ar vārdiem un skaitli "Gunāra Astras iela 2", jo nekustamā īpašuma ar kadastra Nr. 7401 003 0337 sastāvā reģistrēta zemes vienība ar kadastra apzīmējumu 7401 003 0337, kuras adrese ir Gunāra Astras iela 2, Ogre, Ogres nov.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Ogres novads, Ogre, Mednieku iela 12 un Gunāra Astras iela 2, kadastra Nr. 7401 003 0267 un 7401 003 0337 – 25 metri;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w:t>
            </w:r>
            <w:r w:rsidR="00000000" w:rsidRPr="00000000" w:rsidDel="00000000">
              <w:rPr>
                <w:vertAlign w:val="superscript"/>
                <w:rtl w:val="0"/>
              </w:rPr>
              <w:t xml:space="preserve">1</w:t>
            </w:r>
            <w:r w:rsidR="00000000" w:rsidRPr="00000000" w:rsidDel="00000000">
              <w:rPr>
                <w:rtl w:val="0"/>
              </w:rPr>
              <w:t xml:space="preserve"> apakšpunktā precizēta nekustamā īpašuma ar kadastra Nr. 7401 003 0337 adrese - Gunāra Astras iela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Ogres novads, Ogre, Mednieku iela 12 un Gunāra Astras iela 2, kadastra Nr. 7401 003 0267 un 7401 003 0337 – 25 metri;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Jaunu aizsargjoslu noteikšanas gadījumā aizsargjoslu ierosinātājs divu mēnešu laikā pēc normatīvā akta par aizsargjoslu noteikšanu stāšanās spēkā informē pašvaldību, kuras teritorijā atrodas aizsargjoslas, par īpašumiem, kurus skar aizsargjoslas.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2006. gada 27. jūnija noteikumos Nr. 508 "Noteikumi par aizsargjoslām ap valsts aizsardzības objektiem un šo aizsargjoslu platumu"" (turpmāk – projekts) 54. punktā ietvertais Ministru kabineta 2006. gada 27. jūnija noteikumu Nr. 508 "Noteikumi par aizsargjoslām ap valsts aizsardzības objektiem un šo aizsargjoslu platumu" (turpmāk – Noteikumi) 3.</w:t>
            </w:r>
            <w:r w:rsidR="00000000" w:rsidRPr="00000000" w:rsidDel="00000000">
              <w:rPr>
                <w:vertAlign w:val="superscript"/>
                <w:rtl w:val="0"/>
              </w:rPr>
              <w:t xml:space="preserve">1</w:t>
            </w:r>
            <w:r w:rsidR="00000000" w:rsidRPr="00000000" w:rsidDel="00000000">
              <w:rPr>
                <w:rtl w:val="0"/>
              </w:rPr>
              <w:t xml:space="preserve"> punkts paredz, ka jaunu aizsargjoslu noteikšanas gadījumā aizsargjoslu ierosinātājs divu mēnešu laikā pēc normatīvā akta par aizsargjoslu noteikšanu stāšanās spēkā informē pašvaldību, kuras teritorijā atrodas aizsargjoslas, par īpašumiem, kurus skar aizsargjoslas. Aizsargjoslu likuma 33. panta piektā daļa paredz, ka aizsargjosla tiek grozīta, ja saskaņā ar normatīvajiem aktiem maina aizsargjoslas platumu vai aizsargjoslas lielums mainās, atjaunojot vai pārbūvējot objektu, kuram ir noteikta aizsargjosla. No minētā izriet, ka nepieciešamība informēt pašvaldību par aizsargjoslas noteikšanu var būt ne tikai jaunas aizsargjoslas noteikšanas gadījumā, bet arī aizsargjoslas grozīšanas gadījumā. Ņemot vērā minēto, lūdzam izvērtēt iespēju atbilstoši precizēt projekta 54. punktā ietverto Noteikumu 3.</w:t>
            </w:r>
            <w:r w:rsidR="00000000" w:rsidRPr="00000000" w:rsidDel="00000000">
              <w:rPr>
                <w:vertAlign w:val="superscript"/>
                <w:rtl w:val="0"/>
              </w:rPr>
              <w:t xml:space="preserve">1</w:t>
            </w:r>
            <w:r w:rsidR="00000000" w:rsidRPr="00000000" w:rsidDel="00000000">
              <w:rPr>
                <w:rtl w:val="0"/>
              </w:rPr>
              <w:t xml:space="preserve"> punktu. Vienlaikus lūdzam projekta sākotnējās ietekmes novērtējuma ziņojumā (anotācijā) skaidrot, kas var būt aizsargjoslas ap valsts aizsardzības objektiem ierosinātājs. Proti, lūdzam skaidrot, vai aizsargjoslas ierosinātājs visos gadījumos būs Aizsardzības ministrija, jo sagatavos grozījumus Noteikumos, vai arī ierosinātājs būs tā iestāde, kas Aizsardzības ministrijai ierosinās sagatavot grozījumus Noteikumos, piemēram, Nacionālie bruņotie spēki.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VARAM izteikto iebildumu, MK noteikumu projekta 54.punkts ir svītrots. Ņemot vērā Aizsargjoslu likuma 33.panta astotajā daļā noteikto, Aizsardzības ministrija informēs pašvaldības un saskaņos ar tām aizsargjoslu grafiskās robežas (gan jaunu aizsargjoslu noteikšanas gadījumā, gan aizsargjoslu grozīšanas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tā kā spēkā esošo MK noteikumu Nr.508 3.punkts ir zaudējis aktualitāti un ņemot vērā Aizsargjoslu likuma 33.panta astotajā daļā minēto, ierosinām svītrot MK noteikumu Nr.508 3.punktu, kas paredzēja informēt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1.6.apakšpunkts papildināts ar informāciju par aizsargjoslas noteikšanas ierosinātāju - aizsargoslu ap valsts aizsardzības objektu ierosina noteikt objekta valdītājs vai iznomātājs. Aizsargjoslas, kas tiek noteiktas ap militāriem objektiem, ierosina noteikt Aizsardzības ministrija. Aizsargjoslas noteikšanas nepieciešamību izvērtē Aizsardzības ministrija sadarbībā ar Nacionālajiem bruņotajiem spēkiem un padotības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Pašvaldības pēc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informācijas saņemšanas izvērtē teritorijas plānojumu atbilstību šo noteikumu prasībām un pieņem lēmumu par nepieciešamo darbību veikšanu, lai nodrošinātu teritorijas plānojumu atbilstību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projekta 55. punktā ietvertajā Noteikumu 4.</w:t>
            </w:r>
            <w:r w:rsidR="00000000" w:rsidRPr="00000000" w:rsidDel="00000000">
              <w:rPr>
                <w:vertAlign w:val="superscript"/>
                <w:rtl w:val="0"/>
              </w:rPr>
              <w:t xml:space="preserve">1</w:t>
            </w:r>
            <w:r w:rsidR="00000000" w:rsidRPr="00000000" w:rsidDel="00000000">
              <w:rPr>
                <w:rtl w:val="0"/>
              </w:rPr>
              <w:t xml:space="preserve"> punktā noteikt, ka pašvaldības izvērtē teritorijas plānojuma atbilstību arī Aizsargjoslu likumā noteiktajām prasībām, jo, piemēram, prasību aizsargjoslas attēlot teritorijas plānojumā nosaka Aizsargjoslu likuma 33. panta pirmās daļas pirmais teikums, nevis Noteikumi. Vienlaikus atgādinām, ka Noteikumu 4. punkts arī noteica pašvaldības pienākumu izvērtēt teritorijas plānojuma atbilstību Aizsargjoslu likuma un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svītrots, ņemot vērā Aizsargjoslu likuma 33.panta pirmajā daļā noteikto un Teritorijas attīstības plānošanas likuma 23.panta piektajā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tā kā spēkā esošo MK noteikumu Nr.508 4.punkts ir zaudējis aktualitāti un ievērojot Aizsargjoslu likuma 33.panta pirmajā daļā noteikto un Teritorijas attīstības plānošanas likuma 23.panta piektajā daļā noteikto, tiek ierosināts svītrot MK noteikumu Nr.508 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27. jūnija noteikumos Nr. 508 "Noteikumi par aizsargjoslām ap valsts aizsardzības objektiem un šo aizsargjoslu platumu"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rasts iespēju sagatavoto tiesību aktu lietu nodot izskatīšanai un saskaņošanai  arī Iekšlietu ministrijai, ņemot vērā, ka Iekšlietu ministrijas valdījumā ir ievērojams skaits objektu - nekustamo īpašumu (piemēram, robežu šķērsošanas vietu infrastruktūra, Iekšlietu ministrijas ēku komplekss  Čiekurkalna 1. līnijā 1 k-1, Rīgā, Valsts policijas ēkai Gaujas ielā 15, Rīgā u.c.),  kuriem varētu tikt noteikta aizsargjoslas ap valsts aizsardzības objektiem, ja izvērtēšanas rezultātā tāda nepieciešamība tiek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līdzīgi kā ar MK 2021.gada 17.augusta noteikumiem Nr.554 "Grozījums Ministru kabineta 2006.gada 27.jūnija noteikumos Nr.508 "Noteikumi par aizsargjoslām ap valsts aizsardzības objektiem un šo aizsargjoslu platumu", nepieciešamības gadījumā var ierosināt noteikt aizsargjoslas.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nekustamais īpašums (nekustamā īpašuma kadastra numurs 1300 010 1720 ) Zigfrīda Meierovica prospektā 31, Jūrmalā, ir valsts un valsts akciju sabiedrības “Valsts nekustamie īpašumi”  (turpmāk- VNĪ) īpašums. Īpašuma tiesības valstij Finanšu ministrijas personā nostiprinātas uz 83/100 domājamām daļām, savukārt VNĪ īpašumā ir 17/100 domājamās daļas no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mimēto aicinām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noteikt aizsargjoslu </w:t>
            </w:r>
            <w:r w:rsidR="00000000" w:rsidRPr="00000000" w:rsidDel="00000000">
              <w:rPr>
                <w:b w:val="1"/>
                <w:rtl w:val="0"/>
              </w:rPr>
              <w:t xml:space="preserve">valsts un VAS “Valsts nekustamie īpašumi” kopīpašumā esošajam </w:t>
            </w:r>
            <w:r w:rsidR="00000000" w:rsidRPr="00000000" w:rsidDel="00000000">
              <w:rPr>
                <w:rtl w:val="0"/>
              </w:rPr>
              <w:t xml:space="preserve">nekustamajam īpašumam ar kadastra numuru 1300 010 1720 Zigfrīda Meierovica prospektā 31, Jūrmalā, ko Valsts prezidenta kanceleja nomā Valsts prezidenta rezidences vajadzībām. Valsts prezidenta rezidence ir uzskatāma par valsts aizsardzības objektu Aizsargjoslu likuma 23.1 panta izpratnē, tāpēc īpašumam nosakāma aizsargjosla atbilstoši robežu shēmai - 1.6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norādot, ka aizsargjosla tiek noteikta valsts un VAS "Valsts nekustamie īpašumi" kopīpašumā esošajam nekustamajam īpašumam.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aizsargjoslām ap valsts aizsardzības objektiem un šo aizsargjoslu platumu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ietvertais Noteikumu 2.1.</w:t>
            </w:r>
            <w:r w:rsidR="00000000" w:rsidRPr="00000000" w:rsidDel="00000000">
              <w:rPr>
                <w:vertAlign w:val="superscript"/>
                <w:rtl w:val="0"/>
              </w:rPr>
              <w:t xml:space="preserve">4</w:t>
            </w:r>
            <w:r w:rsidR="00000000" w:rsidRPr="00000000" w:rsidDel="00000000">
              <w:rPr>
                <w:rtl w:val="0"/>
              </w:rPr>
              <w:t xml:space="preserve"> apakšpunkts piemin jaunu Noteikumu 6. pielikumu un turpmākajās normās minēti pielikumi līdz 14. pielikumam. Savukārt Noteikumos pirmo reizi pielikumi, sākot ar 1. pielikumu, minēti sākot ar Noteikumu 2.4. apakšpunktu. Vēršam uzmanību uz to, ka Noteikumu punktos pielikumu uzskaitījumam jābūt secīgam. Ņemot vērā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pielikumu numerācija un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sadaļā "Papildu dokumenti" skatīt pievienoto dokumentu, kurā norādīti Aizsardzības ministrijas ierosinātie papildinājumi/veiktie precizējumi pēc Noteikumu projekta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aizsargjoslām ap valsts aizsardzības objektiem un šo aizsargjoslu platumu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21-TA-722</w:t>
    </w:r>
    <w:r>
      <w:br/>
    </w:r>
    <w:r w:rsidR="00000000" w:rsidRPr="00000000" w:rsidDel="00000000">
      <w:rPr>
        <w:rtl w:val="0"/>
      </w:rPr>
      <w:t xml:space="preserve">17.02.2023. 16.14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21-TA-722</w:t>
    </w:r>
    <w:r>
      <w:br/>
    </w:r>
    <w:r w:rsidR="00000000" w:rsidRPr="00000000" w:rsidDel="00000000">
      <w:rPr>
        <w:rtl w:val="0"/>
      </w:rPr>
      <w:t xml:space="preserve">17.02.2023. 16.14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Izziņa_21-TA-722.docx</dc:title>
</cp:coreProperties>
</file>

<file path=docProps/custom.xml><?xml version="1.0" encoding="utf-8"?>
<Properties xmlns="http://schemas.openxmlformats.org/officeDocument/2006/custom-properties" xmlns:vt="http://schemas.openxmlformats.org/officeDocument/2006/docPropsVTypes"/>
</file>