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CDD8D" w14:textId="77777777" w:rsidR="00522D4F" w:rsidRPr="0036698B" w:rsidRDefault="006252E2" w:rsidP="0036698B">
      <w:pPr>
        <w:jc w:val="center"/>
        <w:rPr>
          <w:szCs w:val="24"/>
        </w:rPr>
      </w:pPr>
      <w:proofErr w:type="spellStart"/>
      <w:r>
        <w:rPr>
          <w:szCs w:val="24"/>
        </w:rPr>
        <w:t>Rīgā</w:t>
      </w:r>
      <w:proofErr w:type="spellEnd"/>
    </w:p>
    <w:p w14:paraId="22DC5B4B" w14:textId="77777777" w:rsidR="0036698B" w:rsidRDefault="0036698B" w:rsidP="00287F7F">
      <w:pPr>
        <w:rPr>
          <w:i/>
          <w:szCs w:val="24"/>
          <w:lang w:val="lv-LV"/>
        </w:rPr>
      </w:pPr>
    </w:p>
    <w:p w14:paraId="7AA70364" w14:textId="77777777" w:rsidR="006E0C14" w:rsidRDefault="006252E2" w:rsidP="006E0C14">
      <w:pPr>
        <w:pBdr>
          <w:top w:val="single" w:sz="6" w:space="4" w:color="FFFFFF"/>
          <w:left w:val="single" w:sz="6" w:space="7" w:color="FFFFFF"/>
          <w:bottom w:val="single" w:sz="6" w:space="4" w:color="FFFFFF"/>
          <w:right w:val="single" w:sz="6" w:space="7" w:color="FFFFFF"/>
        </w:pBdr>
        <w:shd w:val="solid" w:color="FFFFFF" w:fill="FFFFFF"/>
        <w:rPr>
          <w:lang w:val="lv-LV"/>
        </w:rPr>
      </w:pPr>
      <w:r w:rsidRPr="006E0C14">
        <w:rPr>
          <w:noProof/>
          <w:lang w:val="lv-LV"/>
        </w:rPr>
        <w:t>09.07.2024</w:t>
      </w:r>
      <w:r w:rsidRPr="006E0C14">
        <w:rPr>
          <w:lang w:val="lv-LV"/>
        </w:rPr>
        <w:t>. Nr. </w:t>
      </w:r>
      <w:r w:rsidRPr="006E0C14">
        <w:rPr>
          <w:noProof/>
          <w:lang w:val="lv-LV"/>
        </w:rPr>
        <w:t>1.7-1/702</w:t>
      </w:r>
    </w:p>
    <w:p w14:paraId="743A078A" w14:textId="77777777" w:rsidR="00E80B58" w:rsidRPr="006E0C14" w:rsidRDefault="006252E2" w:rsidP="006E0C14">
      <w:pPr>
        <w:pBdr>
          <w:top w:val="single" w:sz="6" w:space="4" w:color="FFFFFF"/>
          <w:left w:val="single" w:sz="6" w:space="7" w:color="FFFFFF"/>
          <w:bottom w:val="single" w:sz="6" w:space="4" w:color="FFFFFF"/>
          <w:right w:val="single" w:sz="6" w:space="7" w:color="FFFFFF"/>
        </w:pBdr>
        <w:shd w:val="solid" w:color="FFFFFF" w:fill="FFFFFF"/>
        <w:rPr>
          <w:lang w:val="lv-LV"/>
        </w:rPr>
      </w:pPr>
      <w:r w:rsidRPr="00CC55A3">
        <w:rPr>
          <w:lang w:val="lv-LV"/>
        </w:rPr>
        <w:t xml:space="preserve">Uz </w:t>
      </w:r>
      <w:r w:rsidR="00B418F7" w:rsidRPr="00C5532D">
        <w:rPr>
          <w:lang w:val="lv-LV"/>
        </w:rPr>
        <w:t>06</w:t>
      </w:r>
      <w:r w:rsidRPr="00C5532D">
        <w:rPr>
          <w:lang w:val="lv-LV"/>
        </w:rPr>
        <w:t>.0</w:t>
      </w:r>
      <w:r w:rsidR="00B418F7" w:rsidRPr="00C5532D">
        <w:rPr>
          <w:lang w:val="lv-LV"/>
        </w:rPr>
        <w:t>6</w:t>
      </w:r>
      <w:r w:rsidRPr="00C5532D">
        <w:rPr>
          <w:lang w:val="lv-LV"/>
        </w:rPr>
        <w:t xml:space="preserve">.2024. Nr. </w:t>
      </w:r>
      <w:r w:rsidR="00B418F7" w:rsidRPr="00C5532D">
        <w:rPr>
          <w:lang w:val="lv-LV"/>
        </w:rPr>
        <w:t>06/06-24-1</w:t>
      </w:r>
    </w:p>
    <w:p w14:paraId="71402ED8" w14:textId="77777777" w:rsidR="006E0C14" w:rsidRPr="006E0C14" w:rsidRDefault="006E0C14" w:rsidP="006E0C14">
      <w:pPr>
        <w:pBdr>
          <w:top w:val="single" w:sz="6" w:space="4" w:color="FFFFFF"/>
          <w:left w:val="single" w:sz="6" w:space="7" w:color="FFFFFF"/>
          <w:bottom w:val="single" w:sz="6" w:space="4" w:color="FFFFFF"/>
          <w:right w:val="single" w:sz="6" w:space="7" w:color="FFFFFF"/>
        </w:pBdr>
        <w:shd w:val="solid" w:color="FFFFFF" w:fill="FFFFFF"/>
        <w:rPr>
          <w:lang w:val="lv-LV"/>
        </w:rPr>
      </w:pPr>
    </w:p>
    <w:p w14:paraId="4651FC18" w14:textId="77777777" w:rsidR="00EC2BB6" w:rsidRPr="00EC2BB6" w:rsidRDefault="00EC2BB6" w:rsidP="00EC2BB6">
      <w:pPr>
        <w:pBdr>
          <w:top w:val="single" w:sz="6" w:space="4" w:color="FFFFFF"/>
          <w:left w:val="single" w:sz="6" w:space="0" w:color="FFFFFF"/>
          <w:bottom w:val="single" w:sz="6" w:space="4" w:color="FFFFFF"/>
          <w:right w:val="single" w:sz="6" w:space="0" w:color="FFFFFF"/>
        </w:pBdr>
        <w:shd w:val="solid" w:color="FFFFFF" w:fill="FFFFFF"/>
        <w:jc w:val="right"/>
        <w:rPr>
          <w:b/>
          <w:bCs/>
          <w:lang w:val="lv-LV"/>
        </w:rPr>
      </w:pPr>
    </w:p>
    <w:p w14:paraId="524106A6" w14:textId="77777777" w:rsidR="00A96F7D" w:rsidRDefault="006252E2" w:rsidP="00EC2BB6">
      <w:pPr>
        <w:pBdr>
          <w:top w:val="single" w:sz="6" w:space="4" w:color="FFFFFF"/>
          <w:left w:val="single" w:sz="6" w:space="0" w:color="FFFFFF"/>
          <w:bottom w:val="single" w:sz="6" w:space="4" w:color="FFFFFF"/>
          <w:right w:val="single" w:sz="6" w:space="0" w:color="FFFFFF"/>
        </w:pBdr>
        <w:shd w:val="solid" w:color="FFFFFF" w:fill="FFFFFF"/>
        <w:jc w:val="right"/>
        <w:rPr>
          <w:b/>
          <w:bCs/>
          <w:lang w:val="lv-LV"/>
        </w:rPr>
      </w:pPr>
      <w:r w:rsidRPr="00EC2BB6">
        <w:rPr>
          <w:b/>
          <w:bCs/>
          <w:lang w:val="lv-LV"/>
        </w:rPr>
        <w:t>Latvijas Apdrošināšanas brokeru asociācij</w:t>
      </w:r>
      <w:r>
        <w:rPr>
          <w:b/>
          <w:bCs/>
          <w:lang w:val="lv-LV"/>
        </w:rPr>
        <w:t>ai</w:t>
      </w:r>
    </w:p>
    <w:p w14:paraId="23A8F7A8" w14:textId="77777777" w:rsidR="00EC2BB6" w:rsidRDefault="00EC2BB6" w:rsidP="00EC2BB6">
      <w:pPr>
        <w:pBdr>
          <w:top w:val="single" w:sz="6" w:space="4" w:color="FFFFFF"/>
          <w:left w:val="single" w:sz="6" w:space="0" w:color="FFFFFF"/>
          <w:bottom w:val="single" w:sz="6" w:space="4" w:color="FFFFFF"/>
          <w:right w:val="single" w:sz="6" w:space="0" w:color="FFFFFF"/>
        </w:pBdr>
        <w:shd w:val="solid" w:color="FFFFFF" w:fill="FFFFFF"/>
        <w:jc w:val="right"/>
        <w:rPr>
          <w:b/>
          <w:bCs/>
          <w:lang w:val="lv-LV"/>
        </w:rPr>
      </w:pPr>
    </w:p>
    <w:p w14:paraId="2431AA58" w14:textId="77777777" w:rsidR="00A96F7D" w:rsidRPr="00C5532D" w:rsidRDefault="006252E2" w:rsidP="00B418F7">
      <w:pPr>
        <w:pBdr>
          <w:top w:val="single" w:sz="6" w:space="4" w:color="FFFFFF"/>
          <w:left w:val="single" w:sz="6" w:space="0" w:color="FFFFFF"/>
          <w:bottom w:val="single" w:sz="6" w:space="4" w:color="FFFFFF"/>
          <w:right w:val="single" w:sz="6" w:space="0" w:color="FFFFFF"/>
        </w:pBdr>
        <w:shd w:val="solid" w:color="FFFFFF" w:fill="FFFFFF"/>
        <w:jc w:val="right"/>
        <w:rPr>
          <w:lang w:val="lv-LV"/>
        </w:rPr>
      </w:pPr>
      <w:r w:rsidRPr="00C5532D">
        <w:rPr>
          <w:lang w:val="lv-LV"/>
        </w:rPr>
        <w:t>Zināšanai:</w:t>
      </w:r>
    </w:p>
    <w:p w14:paraId="2060C24B" w14:textId="77777777" w:rsidR="00A96F7D" w:rsidRPr="008711A3" w:rsidRDefault="006252E2" w:rsidP="00B418F7">
      <w:pPr>
        <w:pBdr>
          <w:top w:val="single" w:sz="6" w:space="4" w:color="FFFFFF"/>
          <w:left w:val="single" w:sz="6" w:space="0" w:color="FFFFFF"/>
          <w:bottom w:val="single" w:sz="6" w:space="4" w:color="FFFFFF"/>
          <w:right w:val="single" w:sz="6" w:space="0" w:color="FFFFFF"/>
        </w:pBdr>
        <w:shd w:val="solid" w:color="FFFFFF" w:fill="FFFFFF"/>
        <w:jc w:val="right"/>
        <w:rPr>
          <w:b/>
          <w:bCs/>
          <w:lang w:val="lv-LV"/>
        </w:rPr>
      </w:pPr>
      <w:r w:rsidRPr="00C5532D">
        <w:rPr>
          <w:b/>
          <w:lang w:val="lv-LV"/>
        </w:rPr>
        <w:t>Finanšu ministrijai</w:t>
      </w:r>
    </w:p>
    <w:p w14:paraId="3B0A864C" w14:textId="77777777" w:rsidR="006E0C14" w:rsidRPr="006E0C14" w:rsidRDefault="006E0C14" w:rsidP="006E0C14">
      <w:pPr>
        <w:pBdr>
          <w:top w:val="single" w:sz="6" w:space="4" w:color="FFFFFF"/>
          <w:left w:val="single" w:sz="6" w:space="7" w:color="FFFFFF"/>
          <w:bottom w:val="single" w:sz="6" w:space="4" w:color="FFFFFF"/>
          <w:right w:val="single" w:sz="6" w:space="7" w:color="FFFFFF"/>
        </w:pBdr>
        <w:shd w:val="solid" w:color="FFFFFF" w:fill="FFFFFF"/>
        <w:rPr>
          <w:lang w:val="lv-LV"/>
        </w:rPr>
      </w:pPr>
    </w:p>
    <w:p w14:paraId="1DCEDD4A" w14:textId="77777777" w:rsidR="006E0C14" w:rsidRDefault="006252E2" w:rsidP="006E0C14">
      <w:pPr>
        <w:pBdr>
          <w:top w:val="single" w:sz="6" w:space="4" w:color="FFFFFF"/>
          <w:left w:val="single" w:sz="6" w:space="7" w:color="FFFFFF"/>
          <w:bottom w:val="single" w:sz="6" w:space="4" w:color="FFFFFF"/>
          <w:right w:val="single" w:sz="6" w:space="7" w:color="FFFFFF"/>
        </w:pBdr>
        <w:shd w:val="solid" w:color="FFFFFF" w:fill="FFFFFF"/>
        <w:rPr>
          <w:i/>
          <w:iCs/>
          <w:lang w:val="lv-LV"/>
        </w:rPr>
      </w:pPr>
      <w:r w:rsidRPr="00F161CC">
        <w:rPr>
          <w:i/>
          <w:iCs/>
          <w:lang w:val="lv-LV"/>
        </w:rPr>
        <w:t xml:space="preserve">Par </w:t>
      </w:r>
      <w:r w:rsidR="00E80B58">
        <w:rPr>
          <w:i/>
          <w:iCs/>
          <w:lang w:val="lv-LV"/>
        </w:rPr>
        <w:t xml:space="preserve">saņemto </w:t>
      </w:r>
      <w:r w:rsidR="00754E23">
        <w:rPr>
          <w:i/>
          <w:iCs/>
          <w:lang w:val="lv-LV"/>
        </w:rPr>
        <w:t>lūgumu</w:t>
      </w:r>
    </w:p>
    <w:p w14:paraId="240C24E5" w14:textId="77777777" w:rsidR="00B418F7" w:rsidRDefault="00B418F7" w:rsidP="00B418F7">
      <w:pPr>
        <w:pBdr>
          <w:top w:val="single" w:sz="6" w:space="4" w:color="FFFFFF"/>
          <w:left w:val="single" w:sz="6" w:space="7" w:color="FFFFFF"/>
          <w:bottom w:val="single" w:sz="6" w:space="4" w:color="FFFFFF"/>
          <w:right w:val="single" w:sz="6" w:space="7" w:color="FFFFFF"/>
        </w:pBdr>
        <w:shd w:val="solid" w:color="FFFFFF" w:fill="FFFFFF"/>
        <w:jc w:val="both"/>
        <w:rPr>
          <w:i/>
          <w:iCs/>
          <w:lang w:val="lv-LV"/>
        </w:rPr>
      </w:pPr>
    </w:p>
    <w:p w14:paraId="00F023D6" w14:textId="77777777" w:rsidR="00EB3863" w:rsidRDefault="006252E2" w:rsidP="00EC2BB6">
      <w:pPr>
        <w:pBdr>
          <w:top w:val="single" w:sz="6" w:space="4" w:color="FFFFFF"/>
          <w:left w:val="single" w:sz="6" w:space="7" w:color="FFFFFF"/>
          <w:bottom w:val="single" w:sz="6" w:space="4" w:color="FFFFFF"/>
          <w:right w:val="single" w:sz="6" w:space="7" w:color="FFFFFF"/>
        </w:pBdr>
        <w:shd w:val="solid" w:color="FFFFFF" w:fill="FFFFFF"/>
        <w:ind w:firstLine="720"/>
        <w:jc w:val="both"/>
        <w:rPr>
          <w:lang w:val="lv-LV"/>
        </w:rPr>
      </w:pPr>
      <w:r>
        <w:rPr>
          <w:lang w:val="lv-LV"/>
        </w:rPr>
        <w:t xml:space="preserve">Konkurences padome (turpmāk – KP) ir saņēmusi </w:t>
      </w:r>
      <w:r w:rsidR="00EC2BB6" w:rsidRPr="00EC2BB6">
        <w:rPr>
          <w:lang w:val="lv-LV"/>
        </w:rPr>
        <w:t>Latvijas Apdrošināšanas brokeru asociācij</w:t>
      </w:r>
      <w:r w:rsidR="00EC2BB6">
        <w:rPr>
          <w:lang w:val="lv-LV"/>
        </w:rPr>
        <w:t>as</w:t>
      </w:r>
      <w:r>
        <w:rPr>
          <w:lang w:val="lv-LV"/>
        </w:rPr>
        <w:t xml:space="preserve"> (turpmāk – LABA) lūgumu izvērtēt LABA sagatavotos priekšlikumus </w:t>
      </w:r>
      <w:r w:rsidRPr="00B418F7">
        <w:rPr>
          <w:lang w:val="lv-LV"/>
        </w:rPr>
        <w:t xml:space="preserve">Sauszemes transportlīdzekļu īpašnieku civiltiesiskās atbildības obligātās apdrošināšanas likuma </w:t>
      </w:r>
      <w:r>
        <w:rPr>
          <w:lang w:val="lv-LV"/>
        </w:rPr>
        <w:t xml:space="preserve"> (turpmāk – OCTA likums) </w:t>
      </w:r>
      <w:r w:rsidRPr="00B418F7">
        <w:rPr>
          <w:lang w:val="lv-LV"/>
        </w:rPr>
        <w:t>grozījum</w:t>
      </w:r>
      <w:r>
        <w:rPr>
          <w:lang w:val="lv-LV"/>
        </w:rPr>
        <w:t>iem (</w:t>
      </w:r>
      <w:r w:rsidR="00CC55A3">
        <w:rPr>
          <w:lang w:val="lv-LV"/>
        </w:rPr>
        <w:t xml:space="preserve">Nr. 285/Lp14) </w:t>
      </w:r>
      <w:r w:rsidR="00CB0961">
        <w:rPr>
          <w:lang w:val="lv-LV"/>
        </w:rPr>
        <w:t>(</w:t>
      </w:r>
      <w:r>
        <w:rPr>
          <w:lang w:val="lv-LV"/>
        </w:rPr>
        <w:t xml:space="preserve">turpmāk – </w:t>
      </w:r>
      <w:r w:rsidR="00CB0961">
        <w:rPr>
          <w:lang w:val="lv-LV"/>
        </w:rPr>
        <w:t>Lūgums</w:t>
      </w:r>
      <w:r>
        <w:rPr>
          <w:lang w:val="lv-LV"/>
        </w:rPr>
        <w:t>).</w:t>
      </w:r>
    </w:p>
    <w:p w14:paraId="179B7687" w14:textId="77777777" w:rsidR="00EB3863" w:rsidRPr="00FC5B82" w:rsidRDefault="006252E2" w:rsidP="00FC5B82">
      <w:pPr>
        <w:pBdr>
          <w:top w:val="single" w:sz="6" w:space="4" w:color="FFFFFF"/>
          <w:left w:val="single" w:sz="6" w:space="7" w:color="FFFFFF"/>
          <w:bottom w:val="single" w:sz="6" w:space="4" w:color="FFFFFF"/>
          <w:right w:val="single" w:sz="6" w:space="7" w:color="FFFFFF"/>
        </w:pBdr>
        <w:shd w:val="solid" w:color="FFFFFF" w:fill="FFFFFF"/>
        <w:ind w:firstLine="720"/>
        <w:jc w:val="both"/>
        <w:rPr>
          <w:szCs w:val="24"/>
          <w:lang w:val="lv-LV"/>
        </w:rPr>
      </w:pPr>
      <w:r>
        <w:rPr>
          <w:szCs w:val="24"/>
          <w:lang w:val="lv-LV"/>
        </w:rPr>
        <w:t>Lūgumā</w:t>
      </w:r>
      <w:r w:rsidRPr="00B9295D">
        <w:rPr>
          <w:szCs w:val="24"/>
          <w:lang w:val="lv-LV"/>
        </w:rPr>
        <w:t xml:space="preserve"> </w:t>
      </w:r>
      <w:r w:rsidR="00B9295D" w:rsidRPr="00B9295D">
        <w:rPr>
          <w:szCs w:val="24"/>
          <w:lang w:val="lv-LV"/>
        </w:rPr>
        <w:t>LABA atsaucas uz KP 2021.</w:t>
      </w:r>
      <w:r w:rsidR="00233054">
        <w:rPr>
          <w:szCs w:val="24"/>
          <w:lang w:val="lv-LV"/>
        </w:rPr>
        <w:t> </w:t>
      </w:r>
      <w:r w:rsidR="00B9295D" w:rsidRPr="00B9295D">
        <w:rPr>
          <w:szCs w:val="24"/>
          <w:lang w:val="lv-LV"/>
        </w:rPr>
        <w:t xml:space="preserve">gadā publicēto ziņojumu “Kopsavilkums par izpēti par apdrošināšanas sabiedrību sadarbību ar apdrošināšanas starpniekiem, veicot OCTA polišu izplatīšanu” (turpmāk – Ziņojums), kurā KP </w:t>
      </w:r>
      <w:r w:rsidR="00BA1CE3">
        <w:rPr>
          <w:szCs w:val="24"/>
          <w:lang w:val="lv-LV"/>
        </w:rPr>
        <w:t>norādījusi uz problemātiku, ka apdrošinātāj</w:t>
      </w:r>
      <w:r w:rsidR="006A3457">
        <w:rPr>
          <w:szCs w:val="24"/>
          <w:lang w:val="lv-LV"/>
        </w:rPr>
        <w:t>a paša</w:t>
      </w:r>
      <w:r w:rsidR="00BA1CE3">
        <w:rPr>
          <w:szCs w:val="24"/>
          <w:lang w:val="lv-LV"/>
        </w:rPr>
        <w:t xml:space="preserve"> izplatīšanas kanālos tiek piedāvātas zemākas OCTA</w:t>
      </w:r>
      <w:r w:rsidR="00CC55A3">
        <w:rPr>
          <w:szCs w:val="24"/>
          <w:lang w:val="lv-LV"/>
        </w:rPr>
        <w:t xml:space="preserve"> polišu</w:t>
      </w:r>
      <w:r w:rsidR="00BA1CE3">
        <w:rPr>
          <w:szCs w:val="24"/>
          <w:lang w:val="lv-LV"/>
        </w:rPr>
        <w:t xml:space="preserve"> cenas</w:t>
      </w:r>
      <w:r w:rsidR="006A3457">
        <w:rPr>
          <w:szCs w:val="24"/>
          <w:lang w:val="lv-LV"/>
        </w:rPr>
        <w:t xml:space="preserve">, </w:t>
      </w:r>
      <w:r w:rsidR="00BA1CE3">
        <w:rPr>
          <w:szCs w:val="24"/>
          <w:lang w:val="lv-LV"/>
        </w:rPr>
        <w:t xml:space="preserve">nekā </w:t>
      </w:r>
      <w:r w:rsidR="00CC55A3">
        <w:rPr>
          <w:szCs w:val="24"/>
          <w:lang w:val="lv-LV"/>
        </w:rPr>
        <w:t xml:space="preserve">citu apdrošināšanas starpnieku (brokeru) </w:t>
      </w:r>
      <w:r w:rsidR="00BA1CE3">
        <w:rPr>
          <w:szCs w:val="24"/>
          <w:lang w:val="lv-LV"/>
        </w:rPr>
        <w:t>izplatīšanas kanālos, tādējādi kavējot brokeru darbību tirgū. T</w:t>
      </w:r>
      <w:r>
        <w:rPr>
          <w:szCs w:val="24"/>
          <w:lang w:val="lv-LV"/>
        </w:rPr>
        <w:t>ā</w:t>
      </w:r>
      <w:r w:rsidR="00BA1CE3">
        <w:rPr>
          <w:szCs w:val="24"/>
          <w:lang w:val="lv-LV"/>
        </w:rPr>
        <w:t>p</w:t>
      </w:r>
      <w:r>
        <w:rPr>
          <w:szCs w:val="24"/>
          <w:lang w:val="lv-LV"/>
        </w:rPr>
        <w:t>a</w:t>
      </w:r>
      <w:r w:rsidR="00BA1CE3">
        <w:rPr>
          <w:szCs w:val="24"/>
          <w:lang w:val="lv-LV"/>
        </w:rPr>
        <w:t xml:space="preserve">t no </w:t>
      </w:r>
      <w:r>
        <w:rPr>
          <w:szCs w:val="24"/>
          <w:lang w:val="lv-LV"/>
        </w:rPr>
        <w:t xml:space="preserve">Lūguma </w:t>
      </w:r>
      <w:r w:rsidR="00BA1CE3">
        <w:rPr>
          <w:szCs w:val="24"/>
          <w:lang w:val="lv-LV"/>
        </w:rPr>
        <w:t xml:space="preserve">izriet, ka arī šobrīd atbilstoši Ziņojumā secinātajam brokeri nespēj izdarīt uz apdrošinātājiem tādu spiedienu, lai </w:t>
      </w:r>
      <w:r w:rsidR="00170E1D">
        <w:rPr>
          <w:szCs w:val="24"/>
          <w:lang w:val="lv-LV"/>
        </w:rPr>
        <w:t>apdrošinātājs sniegtu brokeriem vienlīdz konkurētspējīgu piedāvājumu jeb tādu piedāvājumu</w:t>
      </w:r>
      <w:r w:rsidR="00C6461C">
        <w:rPr>
          <w:szCs w:val="24"/>
          <w:lang w:val="lv-LV"/>
        </w:rPr>
        <w:t>,</w:t>
      </w:r>
      <w:r w:rsidR="00170E1D">
        <w:rPr>
          <w:szCs w:val="24"/>
          <w:lang w:val="lv-LV"/>
        </w:rPr>
        <w:t xml:space="preserve"> kādu klients saņemtu</w:t>
      </w:r>
      <w:r w:rsidR="00C6461C">
        <w:rPr>
          <w:szCs w:val="24"/>
          <w:lang w:val="lv-LV"/>
        </w:rPr>
        <w:t>,</w:t>
      </w:r>
      <w:r w:rsidR="00170E1D">
        <w:rPr>
          <w:szCs w:val="24"/>
          <w:lang w:val="lv-LV"/>
        </w:rPr>
        <w:t xml:space="preserve"> vēršoties tieši pie paša apdrošinātāja. Līdz ar to, </w:t>
      </w:r>
      <w:r w:rsidR="006A3457">
        <w:rPr>
          <w:szCs w:val="24"/>
          <w:lang w:val="lv-LV"/>
        </w:rPr>
        <w:t>LABA</w:t>
      </w:r>
      <w:r w:rsidR="00170E1D">
        <w:rPr>
          <w:szCs w:val="24"/>
          <w:lang w:val="lv-LV"/>
        </w:rPr>
        <w:t xml:space="preserve"> ieskatā, šis jautājums būtu risināms normatīvā līmenī – </w:t>
      </w:r>
      <w:r w:rsidR="00F322E7">
        <w:rPr>
          <w:szCs w:val="24"/>
          <w:lang w:val="lv-LV"/>
        </w:rPr>
        <w:t xml:space="preserve">OCTA likumā nosakot apdrošinātājiem pienākumu </w:t>
      </w:r>
      <w:r w:rsidR="00115A41">
        <w:rPr>
          <w:szCs w:val="24"/>
          <w:lang w:val="lv-LV"/>
        </w:rPr>
        <w:t>brokeriem sniegt</w:t>
      </w:r>
      <w:r w:rsidR="00F322E7">
        <w:rPr>
          <w:szCs w:val="24"/>
          <w:lang w:val="lv-LV"/>
        </w:rPr>
        <w:t xml:space="preserve"> </w:t>
      </w:r>
      <w:r w:rsidR="00CF65C0">
        <w:rPr>
          <w:szCs w:val="24"/>
          <w:lang w:val="lv-LV"/>
        </w:rPr>
        <w:t>tādu pašu piedāvājumu</w:t>
      </w:r>
      <w:r w:rsidR="002C4211">
        <w:rPr>
          <w:szCs w:val="24"/>
          <w:lang w:val="lv-LV"/>
        </w:rPr>
        <w:t>,</w:t>
      </w:r>
      <w:r w:rsidR="00CF65C0">
        <w:rPr>
          <w:szCs w:val="24"/>
          <w:lang w:val="lv-LV"/>
        </w:rPr>
        <w:t xml:space="preserve"> kādu klients saņemtu vēršoties tieši pie apdrošinātāja.</w:t>
      </w:r>
      <w:r>
        <w:rPr>
          <w:szCs w:val="24"/>
          <w:lang w:val="lv-LV"/>
        </w:rPr>
        <w:t xml:space="preserve"> Ievērojot minēto, LABA ir sagatavojusi vairākas redakcijas</w:t>
      </w:r>
      <w:r w:rsidR="00FC5B82">
        <w:rPr>
          <w:szCs w:val="24"/>
          <w:lang w:val="lv-LV"/>
        </w:rPr>
        <w:t xml:space="preserve"> normai, ar kuru būtu papildināmi</w:t>
      </w:r>
      <w:r>
        <w:rPr>
          <w:szCs w:val="24"/>
          <w:lang w:val="lv-LV"/>
        </w:rPr>
        <w:t xml:space="preserve"> </w:t>
      </w:r>
      <w:r w:rsidR="00FC5B82">
        <w:rPr>
          <w:szCs w:val="24"/>
          <w:lang w:val="lv-LV"/>
        </w:rPr>
        <w:t>g</w:t>
      </w:r>
      <w:r>
        <w:rPr>
          <w:szCs w:val="24"/>
          <w:lang w:val="lv-LV"/>
        </w:rPr>
        <w:t>rozījumiem OCTA likumā</w:t>
      </w:r>
      <w:r w:rsidR="00FC5B82">
        <w:rPr>
          <w:szCs w:val="24"/>
          <w:lang w:val="lv-LV"/>
        </w:rPr>
        <w:t>,</w:t>
      </w:r>
      <w:r>
        <w:rPr>
          <w:szCs w:val="24"/>
          <w:lang w:val="lv-LV"/>
        </w:rPr>
        <w:t xml:space="preserve"> un lūdz KP sniegt viedokli par piemērotāko </w:t>
      </w:r>
      <w:r w:rsidR="00FC5B82">
        <w:rPr>
          <w:szCs w:val="24"/>
          <w:lang w:val="lv-LV"/>
        </w:rPr>
        <w:t xml:space="preserve">normas </w:t>
      </w:r>
      <w:r>
        <w:rPr>
          <w:szCs w:val="24"/>
          <w:lang w:val="lv-LV"/>
        </w:rPr>
        <w:t>redakciju Ziņojumā identificētās problemātikas risināšanai.</w:t>
      </w:r>
    </w:p>
    <w:p w14:paraId="421ECBD9" w14:textId="77777777" w:rsidR="00170E1D" w:rsidRDefault="006252E2" w:rsidP="00FB76EE">
      <w:pPr>
        <w:pBdr>
          <w:top w:val="single" w:sz="6" w:space="4" w:color="FFFFFF"/>
          <w:left w:val="single" w:sz="6" w:space="7" w:color="FFFFFF"/>
          <w:bottom w:val="single" w:sz="6" w:space="4" w:color="FFFFFF"/>
          <w:right w:val="single" w:sz="6" w:space="7" w:color="FFFFFF"/>
        </w:pBdr>
        <w:shd w:val="solid" w:color="FFFFFF" w:fill="FFFFFF"/>
        <w:ind w:firstLine="720"/>
        <w:jc w:val="both"/>
        <w:rPr>
          <w:szCs w:val="24"/>
          <w:lang w:val="lv-LV"/>
        </w:rPr>
      </w:pPr>
      <w:r>
        <w:rPr>
          <w:szCs w:val="24"/>
          <w:lang w:val="lv-LV"/>
        </w:rPr>
        <w:t xml:space="preserve">KP paskaidro, ka </w:t>
      </w:r>
      <w:r w:rsidR="009E218E">
        <w:rPr>
          <w:szCs w:val="24"/>
          <w:lang w:val="lv-LV"/>
        </w:rPr>
        <w:t xml:space="preserve">saskaņā ar KL </w:t>
      </w:r>
      <w:r w:rsidR="00394A4B">
        <w:rPr>
          <w:szCs w:val="24"/>
          <w:lang w:val="lv-LV"/>
        </w:rPr>
        <w:t>7. panta otro daļu KP</w:t>
      </w:r>
      <w:r w:rsidR="00394A4B" w:rsidRPr="0021506D">
        <w:rPr>
          <w:szCs w:val="24"/>
          <w:lang w:val="lv-LV"/>
        </w:rPr>
        <w:t xml:space="preserve"> ir tiesīga izvērtēt citu institūciju sagatavotos tiesību aktu projektus un citus dokumentus un sniegt atzinumus par tiem, ja tajos ietvertas tirgus mehānismu ietekmējošas normas, kuru realizācija tieši vai netieši var ierobežot konkurenci.</w:t>
      </w:r>
      <w:r w:rsidR="00394A4B">
        <w:rPr>
          <w:szCs w:val="24"/>
          <w:lang w:val="lv-LV"/>
        </w:rPr>
        <w:t xml:space="preserve"> </w:t>
      </w:r>
      <w:r w:rsidR="00394A4B">
        <w:rPr>
          <w:szCs w:val="24"/>
          <w:shd w:val="clear" w:color="auto" w:fill="FFFFFF"/>
          <w:lang w:val="lv-LV"/>
        </w:rPr>
        <w:t xml:space="preserve">KP patstāvīgi seko līdzi citu institūciju sagatavotajiem tiesību aktu projektiem, izvērtējot tajos ietvertās normas un nepieciešamības gadījumā sniedzot par tiem atzinumus. Par OCTA likuma grozījumu atbilstību konkurences tiesībām </w:t>
      </w:r>
      <w:r w:rsidR="00403043">
        <w:rPr>
          <w:szCs w:val="24"/>
          <w:lang w:val="lv-LV"/>
        </w:rPr>
        <w:t xml:space="preserve">KP jau vairākkārt ir sniegusi </w:t>
      </w:r>
      <w:r w:rsidR="00394A4B">
        <w:rPr>
          <w:szCs w:val="24"/>
          <w:lang w:val="lv-LV"/>
        </w:rPr>
        <w:t>atzinumus un arī turpmāk plāno iesaistīties minēto grozījumu virzības procesā. Tādējādi gadījumā</w:t>
      </w:r>
      <w:r w:rsidR="008A02E8">
        <w:rPr>
          <w:szCs w:val="24"/>
          <w:lang w:val="lv-LV"/>
        </w:rPr>
        <w:t xml:space="preserve">, kad konkrēta LABA piedāvātā redakcija būs iekļauta apspriešanai OCTA likuma grozījumos, KP par to sniegs viedokli. </w:t>
      </w:r>
      <w:r w:rsidR="00394A4B">
        <w:rPr>
          <w:szCs w:val="24"/>
          <w:lang w:val="lv-LV"/>
        </w:rPr>
        <w:t>Savukārt attiecībā uz</w:t>
      </w:r>
      <w:r w:rsidR="008A02E8">
        <w:rPr>
          <w:szCs w:val="24"/>
          <w:lang w:val="lv-LV"/>
        </w:rPr>
        <w:t xml:space="preserve"> šobrīd LABA iesniegto lūgumu </w:t>
      </w:r>
      <w:r w:rsidR="00C7231B">
        <w:rPr>
          <w:szCs w:val="24"/>
          <w:lang w:val="lv-LV"/>
        </w:rPr>
        <w:t xml:space="preserve"> </w:t>
      </w:r>
      <w:r w:rsidR="008A02E8">
        <w:rPr>
          <w:szCs w:val="24"/>
          <w:lang w:val="lv-LV"/>
        </w:rPr>
        <w:t>KP sniegt viedokli par piemērotāko redakciju Ziņojumā identificētās problemātikas risināšanai,</w:t>
      </w:r>
      <w:r w:rsidR="008A02E8" w:rsidRPr="00E510C6">
        <w:rPr>
          <w:szCs w:val="24"/>
          <w:lang w:val="lv-LV"/>
        </w:rPr>
        <w:t xml:space="preserve"> </w:t>
      </w:r>
      <w:r w:rsidR="00E36EA8">
        <w:rPr>
          <w:szCs w:val="24"/>
          <w:lang w:val="lv-LV"/>
        </w:rPr>
        <w:t xml:space="preserve">KP </w:t>
      </w:r>
      <w:r w:rsidR="00761532" w:rsidRPr="00761532">
        <w:rPr>
          <w:rStyle w:val="ui-provider"/>
          <w:lang w:val="lv-LV"/>
        </w:rPr>
        <w:t>atbilstoši savai kompetencei</w:t>
      </w:r>
      <w:r w:rsidR="00761532">
        <w:rPr>
          <w:szCs w:val="24"/>
          <w:lang w:val="lv-LV"/>
        </w:rPr>
        <w:t xml:space="preserve"> </w:t>
      </w:r>
      <w:r w:rsidR="00614E9A">
        <w:rPr>
          <w:szCs w:val="24"/>
          <w:lang w:val="lv-LV"/>
        </w:rPr>
        <w:t>vērš LABA uzmanību uz aspektiem, kas ļautu veikt</w:t>
      </w:r>
      <w:r w:rsidR="00DC2BBB">
        <w:rPr>
          <w:szCs w:val="24"/>
          <w:lang w:val="lv-LV"/>
        </w:rPr>
        <w:t xml:space="preserve"> </w:t>
      </w:r>
      <w:r w:rsidR="00B45165">
        <w:rPr>
          <w:szCs w:val="24"/>
          <w:lang w:val="lv-LV"/>
        </w:rPr>
        <w:t>L</w:t>
      </w:r>
      <w:r w:rsidR="008A02E8">
        <w:rPr>
          <w:szCs w:val="24"/>
          <w:lang w:val="lv-LV"/>
        </w:rPr>
        <w:t xml:space="preserve">ūguma </w:t>
      </w:r>
      <w:r w:rsidR="00036E30">
        <w:rPr>
          <w:szCs w:val="24"/>
          <w:lang w:val="lv-LV"/>
        </w:rPr>
        <w:lastRenderedPageBreak/>
        <w:t xml:space="preserve">pielikumā iekļauto </w:t>
      </w:r>
      <w:r w:rsidR="00DB5CC5">
        <w:rPr>
          <w:szCs w:val="24"/>
          <w:lang w:val="lv-LV"/>
        </w:rPr>
        <w:t xml:space="preserve">tiesību </w:t>
      </w:r>
      <w:r w:rsidR="00036E30">
        <w:rPr>
          <w:szCs w:val="24"/>
          <w:lang w:val="lv-LV"/>
        </w:rPr>
        <w:t>norm</w:t>
      </w:r>
      <w:r w:rsidR="00DB5CC5">
        <w:rPr>
          <w:szCs w:val="24"/>
          <w:lang w:val="lv-LV"/>
        </w:rPr>
        <w:t>as</w:t>
      </w:r>
      <w:r w:rsidR="00036E30">
        <w:rPr>
          <w:szCs w:val="24"/>
          <w:lang w:val="lv-LV"/>
        </w:rPr>
        <w:t xml:space="preserve"> </w:t>
      </w:r>
      <w:r w:rsidR="00DB5CC5">
        <w:rPr>
          <w:szCs w:val="24"/>
          <w:lang w:val="lv-LV"/>
        </w:rPr>
        <w:t>redakcij</w:t>
      </w:r>
      <w:r w:rsidR="002D2345">
        <w:rPr>
          <w:szCs w:val="24"/>
          <w:lang w:val="lv-LV"/>
        </w:rPr>
        <w:t>as priekšlikumu</w:t>
      </w:r>
      <w:r w:rsidR="0093251E">
        <w:rPr>
          <w:szCs w:val="24"/>
          <w:lang w:val="lv-LV"/>
        </w:rPr>
        <w:t xml:space="preserve"> </w:t>
      </w:r>
      <w:r w:rsidR="00230756">
        <w:rPr>
          <w:szCs w:val="24"/>
          <w:lang w:val="lv-LV"/>
        </w:rPr>
        <w:t xml:space="preserve">patstāvīgu </w:t>
      </w:r>
      <w:proofErr w:type="spellStart"/>
      <w:r w:rsidR="00230756">
        <w:rPr>
          <w:szCs w:val="24"/>
          <w:lang w:val="lv-LV"/>
        </w:rPr>
        <w:t>izvērtējumu</w:t>
      </w:r>
      <w:proofErr w:type="spellEnd"/>
      <w:r w:rsidR="000A6566">
        <w:rPr>
          <w:szCs w:val="24"/>
          <w:lang w:val="lv-LV"/>
        </w:rPr>
        <w:t>.</w:t>
      </w:r>
    </w:p>
    <w:p w14:paraId="327F08A8" w14:textId="77777777" w:rsidR="006D314C" w:rsidRDefault="006252E2" w:rsidP="00D00D8C">
      <w:pPr>
        <w:pBdr>
          <w:top w:val="single" w:sz="6" w:space="4" w:color="FFFFFF"/>
          <w:left w:val="single" w:sz="6" w:space="7" w:color="FFFFFF"/>
          <w:bottom w:val="single" w:sz="6" w:space="4" w:color="FFFFFF"/>
          <w:right w:val="single" w:sz="6" w:space="7" w:color="FFFFFF"/>
        </w:pBdr>
        <w:shd w:val="solid" w:color="FFFFFF" w:fill="FFFFFF"/>
        <w:ind w:firstLine="720"/>
        <w:jc w:val="both"/>
        <w:rPr>
          <w:szCs w:val="24"/>
          <w:lang w:val="lv-LV"/>
        </w:rPr>
      </w:pPr>
      <w:r>
        <w:rPr>
          <w:szCs w:val="24"/>
          <w:lang w:val="lv-LV"/>
        </w:rPr>
        <w:t>Vispirms KP norāda,</w:t>
      </w:r>
      <w:r w:rsidR="00283109" w:rsidRPr="00301A89">
        <w:rPr>
          <w:szCs w:val="24"/>
          <w:lang w:val="lv-LV"/>
        </w:rPr>
        <w:t xml:space="preserve"> ka Ziņojumā paustā informācija ir KP viedoklis, kuram nav patstāvīgu tiesisku seku.</w:t>
      </w:r>
      <w:r>
        <w:rPr>
          <w:szCs w:val="24"/>
          <w:lang w:val="lv-LV"/>
        </w:rPr>
        <w:t xml:space="preserve"> </w:t>
      </w:r>
      <w:r w:rsidR="00283109">
        <w:rPr>
          <w:szCs w:val="24"/>
          <w:lang w:val="lv-LV"/>
        </w:rPr>
        <w:t xml:space="preserve">Tāpat </w:t>
      </w:r>
      <w:r>
        <w:rPr>
          <w:szCs w:val="24"/>
          <w:lang w:val="lv-LV"/>
        </w:rPr>
        <w:t xml:space="preserve">no Ziņojumā ietvertā secinājuma </w:t>
      </w:r>
      <w:r w:rsidR="00FF111F">
        <w:rPr>
          <w:szCs w:val="24"/>
          <w:lang w:val="lv-LV"/>
        </w:rPr>
        <w:t>N</w:t>
      </w:r>
      <w:r>
        <w:rPr>
          <w:szCs w:val="24"/>
          <w:lang w:val="lv-LV"/>
        </w:rPr>
        <w:t>r.</w:t>
      </w:r>
      <w:r w:rsidR="00FF111F">
        <w:rPr>
          <w:szCs w:val="24"/>
          <w:lang w:val="lv-LV"/>
        </w:rPr>
        <w:t> </w:t>
      </w:r>
      <w:r>
        <w:rPr>
          <w:szCs w:val="24"/>
          <w:lang w:val="lv-LV"/>
        </w:rPr>
        <w:t xml:space="preserve">6 un no Ziņojuma satura kopumā neizriet priekšlikums šo jautājumu obligāti risināt normatīvā līmenī. Proti, KP ieskatā, šādi nosacījumi būtu primāri iekļaujami </w:t>
      </w:r>
      <w:r w:rsidR="00F9574D">
        <w:rPr>
          <w:szCs w:val="24"/>
          <w:lang w:val="lv-LV"/>
        </w:rPr>
        <w:t xml:space="preserve">savstarpējās </w:t>
      </w:r>
      <w:r>
        <w:rPr>
          <w:szCs w:val="24"/>
          <w:lang w:val="lv-LV"/>
        </w:rPr>
        <w:t>vienošanās</w:t>
      </w:r>
      <w:r>
        <w:rPr>
          <w:rStyle w:val="FootnoteReference"/>
          <w:szCs w:val="24"/>
          <w:lang w:val="lv-LV"/>
        </w:rPr>
        <w:footnoteReference w:id="2"/>
      </w:r>
      <w:r>
        <w:rPr>
          <w:szCs w:val="24"/>
          <w:lang w:val="lv-LV"/>
        </w:rPr>
        <w:t xml:space="preserve"> starp apdrošināšanas sabiedrībām un brokeriem. KP rīcībā ir informācija, ka</w:t>
      </w:r>
      <w:r w:rsidR="00F9574D">
        <w:rPr>
          <w:szCs w:val="24"/>
          <w:lang w:val="lv-LV"/>
        </w:rPr>
        <w:t xml:space="preserve"> </w:t>
      </w:r>
      <w:r>
        <w:rPr>
          <w:szCs w:val="24"/>
          <w:lang w:val="lv-LV"/>
        </w:rPr>
        <w:t>lielāk</w:t>
      </w:r>
      <w:r w:rsidR="00BB005B">
        <w:rPr>
          <w:szCs w:val="24"/>
          <w:lang w:val="lv-LV"/>
        </w:rPr>
        <w:t>ajiem</w:t>
      </w:r>
      <w:r>
        <w:rPr>
          <w:szCs w:val="24"/>
          <w:lang w:val="lv-LV"/>
        </w:rPr>
        <w:t xml:space="preserve"> brokeriem</w:t>
      </w:r>
      <w:r w:rsidR="006B7E36">
        <w:rPr>
          <w:szCs w:val="24"/>
          <w:lang w:val="lv-LV"/>
        </w:rPr>
        <w:t xml:space="preserve"> tirgū</w:t>
      </w:r>
      <w:r>
        <w:rPr>
          <w:szCs w:val="24"/>
          <w:lang w:val="lv-LV"/>
        </w:rPr>
        <w:t xml:space="preserve"> šādus</w:t>
      </w:r>
      <w:r w:rsidR="00B21547">
        <w:rPr>
          <w:szCs w:val="24"/>
          <w:lang w:val="lv-LV"/>
        </w:rPr>
        <w:t xml:space="preserve"> nosacījumus</w:t>
      </w:r>
      <w:r>
        <w:rPr>
          <w:szCs w:val="24"/>
          <w:lang w:val="lv-LV"/>
        </w:rPr>
        <w:t xml:space="preserve"> ir izdevies panākt vai faktiski tādi tiek piemēroti. No konkurences tiesību viedokļa nav nozīmes, vai šādi nosacījumi ir panākti rakstiskās vienošanās (līgumos) vai tiek</w:t>
      </w:r>
      <w:r w:rsidR="005F2140">
        <w:rPr>
          <w:szCs w:val="24"/>
          <w:lang w:val="lv-LV"/>
        </w:rPr>
        <w:t xml:space="preserve"> </w:t>
      </w:r>
      <w:r w:rsidR="00F3422E">
        <w:rPr>
          <w:szCs w:val="24"/>
          <w:lang w:val="lv-LV"/>
        </w:rPr>
        <w:t>vienīgi</w:t>
      </w:r>
      <w:r>
        <w:rPr>
          <w:szCs w:val="24"/>
          <w:lang w:val="lv-LV"/>
        </w:rPr>
        <w:t xml:space="preserve"> faktiski piemēroti savstarpējās brokeru un apdrošināšanas sabiedrību attiecībās.</w:t>
      </w:r>
      <w:r w:rsidR="00E50721">
        <w:rPr>
          <w:szCs w:val="24"/>
          <w:lang w:val="lv-LV"/>
        </w:rPr>
        <w:t xml:space="preserve"> </w:t>
      </w:r>
      <w:r>
        <w:rPr>
          <w:szCs w:val="24"/>
          <w:lang w:val="lv-LV"/>
        </w:rPr>
        <w:t xml:space="preserve">Turklāt no KP pieejamās informācijas secināms, ka ne visi apdrošinātāji savos </w:t>
      </w:r>
      <w:r w:rsidR="00EF4DC2">
        <w:rPr>
          <w:szCs w:val="24"/>
          <w:lang w:val="lv-LV"/>
        </w:rPr>
        <w:t xml:space="preserve">izplatīšanas </w:t>
      </w:r>
      <w:r>
        <w:rPr>
          <w:szCs w:val="24"/>
          <w:lang w:val="lv-LV"/>
        </w:rPr>
        <w:t>kanālos nosaka zemākas cenas kā trešo pušu</w:t>
      </w:r>
      <w:r w:rsidR="00EF4DC2">
        <w:rPr>
          <w:szCs w:val="24"/>
          <w:lang w:val="lv-LV"/>
        </w:rPr>
        <w:t xml:space="preserve"> (brokeru)</w:t>
      </w:r>
      <w:r>
        <w:rPr>
          <w:szCs w:val="24"/>
          <w:lang w:val="lv-LV"/>
        </w:rPr>
        <w:t xml:space="preserve"> </w:t>
      </w:r>
      <w:r w:rsidR="00EF4DC2">
        <w:rPr>
          <w:szCs w:val="24"/>
          <w:lang w:val="lv-LV"/>
        </w:rPr>
        <w:t>izplatīšanas</w:t>
      </w:r>
      <w:r>
        <w:rPr>
          <w:szCs w:val="24"/>
          <w:lang w:val="lv-LV"/>
        </w:rPr>
        <w:t xml:space="preserve"> kanālos. Iepriekš minētais</w:t>
      </w:r>
      <w:r w:rsidR="00586C7E">
        <w:rPr>
          <w:szCs w:val="24"/>
          <w:lang w:val="lv-LV"/>
        </w:rPr>
        <w:t>, KP ieskatā, varētu liecināt</w:t>
      </w:r>
      <w:r>
        <w:rPr>
          <w:szCs w:val="24"/>
          <w:lang w:val="lv-LV"/>
        </w:rPr>
        <w:t xml:space="preserve">, ka </w:t>
      </w:r>
      <w:r w:rsidR="007E5063">
        <w:rPr>
          <w:szCs w:val="24"/>
          <w:lang w:val="lv-LV"/>
        </w:rPr>
        <w:t>šīs problēmas</w:t>
      </w:r>
      <w:r>
        <w:rPr>
          <w:szCs w:val="24"/>
          <w:lang w:val="lv-LV"/>
        </w:rPr>
        <w:t xml:space="preserve"> ietekmes uz tirgu apmērs varētu būt ierobežots</w:t>
      </w:r>
      <w:r w:rsidR="0075589C">
        <w:rPr>
          <w:szCs w:val="24"/>
          <w:lang w:val="lv-LV"/>
        </w:rPr>
        <w:t xml:space="preserve">, proti, tas </w:t>
      </w:r>
      <w:r>
        <w:rPr>
          <w:szCs w:val="24"/>
          <w:lang w:val="lv-LV"/>
        </w:rPr>
        <w:t>neaptver visu</w:t>
      </w:r>
      <w:r w:rsidR="00F9574D">
        <w:rPr>
          <w:szCs w:val="24"/>
          <w:lang w:val="lv-LV"/>
        </w:rPr>
        <w:t xml:space="preserve"> OCTA polišu izplatīšanas</w:t>
      </w:r>
      <w:r>
        <w:rPr>
          <w:szCs w:val="24"/>
          <w:lang w:val="lv-LV"/>
        </w:rPr>
        <w:t xml:space="preserve"> tirgu.</w:t>
      </w:r>
    </w:p>
    <w:p w14:paraId="4E7BD578" w14:textId="77777777" w:rsidR="00A17174" w:rsidRDefault="006252E2" w:rsidP="009457B3">
      <w:pPr>
        <w:pBdr>
          <w:top w:val="single" w:sz="6" w:space="4" w:color="FFFFFF"/>
          <w:left w:val="single" w:sz="6" w:space="7" w:color="FFFFFF"/>
          <w:bottom w:val="single" w:sz="6" w:space="4" w:color="FFFFFF"/>
          <w:right w:val="single" w:sz="6" w:space="7" w:color="FFFFFF"/>
        </w:pBdr>
        <w:shd w:val="solid" w:color="FFFFFF" w:fill="FFFFFF"/>
        <w:ind w:firstLine="720"/>
        <w:jc w:val="both"/>
        <w:rPr>
          <w:szCs w:val="24"/>
          <w:lang w:val="lv-LV"/>
        </w:rPr>
      </w:pPr>
      <w:r>
        <w:rPr>
          <w:szCs w:val="24"/>
          <w:lang w:val="lv-LV"/>
        </w:rPr>
        <w:t>KP ieskatā, tā ir nozares un par nozares normatīvo regulējumu atbildīgās institūcijas – F</w:t>
      </w:r>
      <w:r w:rsidR="009A6AD3">
        <w:rPr>
          <w:szCs w:val="24"/>
          <w:lang w:val="lv-LV"/>
        </w:rPr>
        <w:t>M</w:t>
      </w:r>
      <w:r w:rsidR="008758E5">
        <w:rPr>
          <w:szCs w:val="24"/>
          <w:lang w:val="lv-LV"/>
        </w:rPr>
        <w:t xml:space="preserve"> </w:t>
      </w:r>
      <w:r>
        <w:rPr>
          <w:szCs w:val="24"/>
          <w:lang w:val="lv-LV"/>
        </w:rPr>
        <w:t>– izšķiršanās par labāk</w:t>
      </w:r>
      <w:r w:rsidR="00B129F4">
        <w:rPr>
          <w:szCs w:val="24"/>
          <w:lang w:val="lv-LV"/>
        </w:rPr>
        <w:t>o risinājumu konkrētajai problēmai</w:t>
      </w:r>
      <w:r>
        <w:rPr>
          <w:szCs w:val="24"/>
          <w:lang w:val="lv-LV"/>
        </w:rPr>
        <w:t xml:space="preserve">. </w:t>
      </w:r>
      <w:r w:rsidR="00F9574D">
        <w:rPr>
          <w:szCs w:val="24"/>
          <w:lang w:val="lv-LV"/>
        </w:rPr>
        <w:t xml:space="preserve">Proti, </w:t>
      </w:r>
      <w:r w:rsidR="00F9574D" w:rsidRPr="00F9574D">
        <w:rPr>
          <w:szCs w:val="24"/>
          <w:lang w:val="lv-LV"/>
        </w:rPr>
        <w:t xml:space="preserve">Ministru kabineta </w:t>
      </w:r>
      <w:r w:rsidR="00F9574D">
        <w:rPr>
          <w:szCs w:val="24"/>
          <w:lang w:val="lv-LV"/>
        </w:rPr>
        <w:t>29.04.2003.</w:t>
      </w:r>
      <w:r w:rsidR="00F9574D" w:rsidRPr="00F9574D">
        <w:rPr>
          <w:szCs w:val="24"/>
          <w:lang w:val="lv-LV"/>
        </w:rPr>
        <w:t xml:space="preserve"> noteikumu Nr. 239 </w:t>
      </w:r>
      <w:r w:rsidR="00D66C4A">
        <w:rPr>
          <w:szCs w:val="24"/>
          <w:lang w:val="lv-LV"/>
        </w:rPr>
        <w:t>“</w:t>
      </w:r>
      <w:r w:rsidR="00F9574D" w:rsidRPr="00F9574D">
        <w:rPr>
          <w:szCs w:val="24"/>
          <w:lang w:val="lv-LV"/>
        </w:rPr>
        <w:t>Finanšu ministrijas nolikums” 1.</w:t>
      </w:r>
      <w:r>
        <w:rPr>
          <w:szCs w:val="24"/>
          <w:lang w:val="lv-LV"/>
        </w:rPr>
        <w:t> </w:t>
      </w:r>
      <w:r w:rsidR="00F9574D" w:rsidRPr="00F9574D">
        <w:rPr>
          <w:szCs w:val="24"/>
          <w:lang w:val="lv-LV"/>
        </w:rPr>
        <w:t>punk</w:t>
      </w:r>
      <w:r>
        <w:rPr>
          <w:szCs w:val="24"/>
          <w:lang w:val="lv-LV"/>
        </w:rPr>
        <w:t>t</w:t>
      </w:r>
      <w:r w:rsidR="00F9574D" w:rsidRPr="00F9574D">
        <w:rPr>
          <w:szCs w:val="24"/>
          <w:lang w:val="lv-LV"/>
        </w:rPr>
        <w:t xml:space="preserve">s paredz, ka Finanšu ministrija ir vadošā valsts pārvaldes iestāde finanšu nozarē, kas ietver finanšu tirgus politikas </w:t>
      </w:r>
      <w:proofErr w:type="spellStart"/>
      <w:r w:rsidR="00F9574D" w:rsidRPr="00F9574D">
        <w:rPr>
          <w:szCs w:val="24"/>
          <w:lang w:val="lv-LV"/>
        </w:rPr>
        <w:t>apakšnozari</w:t>
      </w:r>
      <w:proofErr w:type="spellEnd"/>
      <w:r>
        <w:rPr>
          <w:szCs w:val="24"/>
          <w:lang w:val="lv-LV"/>
        </w:rPr>
        <w:t xml:space="preserve">, bet atbilstoši šī nolikuma </w:t>
      </w:r>
      <w:r w:rsidRPr="00A17174">
        <w:rPr>
          <w:szCs w:val="24"/>
          <w:lang w:val="lv-LV"/>
        </w:rPr>
        <w:t>4.</w:t>
      </w:r>
      <w:r>
        <w:rPr>
          <w:szCs w:val="24"/>
          <w:lang w:val="lv-LV"/>
        </w:rPr>
        <w:t> </w:t>
      </w:r>
      <w:r w:rsidRPr="00A17174">
        <w:rPr>
          <w:szCs w:val="24"/>
          <w:lang w:val="lv-LV"/>
        </w:rPr>
        <w:t xml:space="preserve">punktam </w:t>
      </w:r>
      <w:r>
        <w:rPr>
          <w:szCs w:val="24"/>
          <w:lang w:val="lv-LV"/>
        </w:rPr>
        <w:t>FM</w:t>
      </w:r>
      <w:r w:rsidRPr="00A17174">
        <w:rPr>
          <w:szCs w:val="24"/>
          <w:lang w:val="lv-LV"/>
        </w:rPr>
        <w:t xml:space="preserve"> funkcij</w:t>
      </w:r>
      <w:r>
        <w:rPr>
          <w:szCs w:val="24"/>
          <w:lang w:val="lv-LV"/>
        </w:rPr>
        <w:t>ās ietilpst finanšu politikas izstrāde, kā arī finanšu politikas organizēšanas un koordinēšanas īstenošana.</w:t>
      </w:r>
      <w:r w:rsidRPr="00A17174">
        <w:rPr>
          <w:szCs w:val="24"/>
          <w:lang w:val="lv-LV"/>
        </w:rPr>
        <w:t xml:space="preserve"> </w:t>
      </w:r>
      <w:r>
        <w:rPr>
          <w:szCs w:val="24"/>
          <w:lang w:val="lv-LV"/>
        </w:rPr>
        <w:t xml:space="preserve">Attiecīgi, ja </w:t>
      </w:r>
      <w:r w:rsidR="0078597B">
        <w:rPr>
          <w:szCs w:val="24"/>
          <w:lang w:val="lv-LV"/>
        </w:rPr>
        <w:t>FM</w:t>
      </w:r>
      <w:r>
        <w:rPr>
          <w:szCs w:val="24"/>
          <w:lang w:val="lv-LV"/>
        </w:rPr>
        <w:t xml:space="preserve"> lemtu par labu problēmas risināšanai ar normatīvo regulējumu, KP ieskatā, </w:t>
      </w:r>
      <w:r w:rsidR="0078597B">
        <w:rPr>
          <w:szCs w:val="24"/>
          <w:lang w:val="lv-LV"/>
        </w:rPr>
        <w:t>FM</w:t>
      </w:r>
      <w:r>
        <w:rPr>
          <w:szCs w:val="24"/>
          <w:lang w:val="lv-LV"/>
        </w:rPr>
        <w:t xml:space="preserve"> kompetencē ir nonākt līdz atbilstošākajam normas formulējumam.</w:t>
      </w:r>
      <w:r w:rsidR="00EA488B">
        <w:rPr>
          <w:szCs w:val="24"/>
          <w:lang w:val="lv-LV"/>
        </w:rPr>
        <w:t xml:space="preserve"> No KP </w:t>
      </w:r>
      <w:r>
        <w:rPr>
          <w:szCs w:val="24"/>
          <w:lang w:val="lv-LV"/>
        </w:rPr>
        <w:t>viedokļa</w:t>
      </w:r>
      <w:r w:rsidR="00EA488B">
        <w:rPr>
          <w:szCs w:val="24"/>
          <w:lang w:val="lv-LV"/>
        </w:rPr>
        <w:t xml:space="preserve"> </w:t>
      </w:r>
      <w:r>
        <w:rPr>
          <w:szCs w:val="24"/>
          <w:lang w:val="lv-LV"/>
        </w:rPr>
        <w:t>būtiskākais</w:t>
      </w:r>
      <w:r w:rsidR="00EA488B">
        <w:rPr>
          <w:szCs w:val="24"/>
          <w:lang w:val="lv-LV"/>
        </w:rPr>
        <w:t xml:space="preserve"> ir tas, vai ar konkrēto normu tiek sasniegts Ziņojumā identificētās problēmas risinājums.</w:t>
      </w:r>
      <w:r w:rsidR="007C3B17">
        <w:rPr>
          <w:szCs w:val="24"/>
          <w:lang w:val="lv-LV"/>
        </w:rPr>
        <w:t xml:space="preserve"> </w:t>
      </w:r>
      <w:r w:rsidR="007C3B17" w:rsidRPr="00301A89">
        <w:rPr>
          <w:szCs w:val="24"/>
          <w:lang w:val="lv-LV"/>
        </w:rPr>
        <w:t xml:space="preserve">KP nesniedz praktiskus ieteikumus, piemēram, kādiem konkrētiem apdrošināšanas sabiedrību izplatīšanas kanāliem un uz kurām klientu grupām </w:t>
      </w:r>
      <w:r w:rsidR="007C3B17" w:rsidRPr="002003F8">
        <w:rPr>
          <w:szCs w:val="24"/>
          <w:lang w:val="lv-LV"/>
        </w:rPr>
        <w:t>būtu attiecinām</w:t>
      </w:r>
      <w:r w:rsidR="002003F8">
        <w:rPr>
          <w:szCs w:val="24"/>
          <w:lang w:val="lv-LV"/>
        </w:rPr>
        <w:t>s Ziņojuma secinājums Nr.</w:t>
      </w:r>
      <w:r w:rsidR="009F0008">
        <w:rPr>
          <w:szCs w:val="24"/>
          <w:lang w:val="lv-LV"/>
        </w:rPr>
        <w:t> </w:t>
      </w:r>
      <w:r w:rsidR="002003F8" w:rsidRPr="00C5532D">
        <w:rPr>
          <w:szCs w:val="24"/>
          <w:lang w:val="lv-LV"/>
        </w:rPr>
        <w:t>6</w:t>
      </w:r>
      <w:r w:rsidR="007C3B17" w:rsidRPr="00301A89">
        <w:rPr>
          <w:szCs w:val="24"/>
          <w:lang w:val="lv-LV"/>
        </w:rPr>
        <w:t>. Tas ir pašas nozares, tās dalībnieku, kā arī nozares politikas veidotāju un uzraugu patstāvīgs pienākums veikt novērtējumu un atrast piemērotākos risinājumus.</w:t>
      </w:r>
    </w:p>
    <w:p w14:paraId="7FB93E85" w14:textId="77777777" w:rsidR="00D72294" w:rsidRDefault="006252E2" w:rsidP="002F2C7A">
      <w:pPr>
        <w:pBdr>
          <w:top w:val="single" w:sz="6" w:space="4" w:color="FFFFFF"/>
          <w:left w:val="single" w:sz="6" w:space="7" w:color="FFFFFF"/>
          <w:bottom w:val="single" w:sz="6" w:space="4" w:color="FFFFFF"/>
          <w:right w:val="single" w:sz="6" w:space="7" w:color="FFFFFF"/>
        </w:pBdr>
        <w:shd w:val="solid" w:color="FFFFFF" w:fill="FFFFFF"/>
        <w:ind w:firstLine="720"/>
        <w:jc w:val="both"/>
        <w:rPr>
          <w:szCs w:val="24"/>
          <w:lang w:val="lv-LV"/>
        </w:rPr>
      </w:pPr>
      <w:r w:rsidRPr="000D5228">
        <w:rPr>
          <w:szCs w:val="24"/>
          <w:lang w:val="lv-LV"/>
        </w:rPr>
        <w:t xml:space="preserve">Ziņojumā KP norādīja uz iespējamu </w:t>
      </w:r>
      <w:r w:rsidR="00A03817">
        <w:rPr>
          <w:szCs w:val="24"/>
          <w:lang w:val="lv-LV"/>
        </w:rPr>
        <w:t>Lūgumā</w:t>
      </w:r>
      <w:r w:rsidR="00A03817" w:rsidRPr="000D5228">
        <w:rPr>
          <w:szCs w:val="24"/>
          <w:lang w:val="lv-LV"/>
        </w:rPr>
        <w:t xml:space="preserve"> </w:t>
      </w:r>
      <w:r w:rsidRPr="000D5228">
        <w:rPr>
          <w:szCs w:val="24"/>
          <w:lang w:val="lv-LV"/>
        </w:rPr>
        <w:t>minētās problēmas risinājumu – šaur</w:t>
      </w:r>
      <w:r w:rsidR="00D66C4A">
        <w:rPr>
          <w:szCs w:val="24"/>
          <w:lang w:val="lv-LV"/>
        </w:rPr>
        <w:t>ā</w:t>
      </w:r>
      <w:r w:rsidRPr="000D5228">
        <w:rPr>
          <w:szCs w:val="24"/>
          <w:lang w:val="lv-LV"/>
        </w:rPr>
        <w:t xml:space="preserve"> </w:t>
      </w:r>
      <w:r w:rsidR="00D66C4A">
        <w:rPr>
          <w:szCs w:val="24"/>
          <w:lang w:val="lv-LV"/>
        </w:rPr>
        <w:t>cenu paritātes nosacījuma</w:t>
      </w:r>
      <w:r w:rsidR="00D66C4A" w:rsidRPr="000D5228">
        <w:rPr>
          <w:szCs w:val="24"/>
          <w:lang w:val="lv-LV"/>
        </w:rPr>
        <w:t xml:space="preserve"> </w:t>
      </w:r>
      <w:r w:rsidRPr="000D5228">
        <w:rPr>
          <w:szCs w:val="24"/>
          <w:lang w:val="lv-LV"/>
        </w:rPr>
        <w:t xml:space="preserve">paredzēšanu attiecībās starp apdrošināšanas sabiedrībām un OCTA polišu izplatītājiem, lai tādējādi nodrošinātu apdrošināšanas brokeru kā nozīmīgu un nepieciešamu tirgus dalībnieku turpmāko darbību, kā arī palīdzētu saglabāt šo izplatīšanas kanālu uzticamību, nodrošinot patērētājiem izdevīgāko cenu par konkrēto apdrošināšanas produktu. KP norādīja, ka šauro </w:t>
      </w:r>
      <w:r w:rsidR="00D66C4A">
        <w:rPr>
          <w:szCs w:val="24"/>
          <w:lang w:val="lv-LV"/>
        </w:rPr>
        <w:t>cenu paritātes nosacījumu</w:t>
      </w:r>
      <w:r w:rsidR="00D66C4A" w:rsidRPr="000D5228">
        <w:rPr>
          <w:szCs w:val="24"/>
          <w:lang w:val="lv-LV"/>
        </w:rPr>
        <w:t xml:space="preserve"> </w:t>
      </w:r>
      <w:r w:rsidRPr="000D5228">
        <w:rPr>
          <w:szCs w:val="24"/>
          <w:lang w:val="lv-LV"/>
        </w:rPr>
        <w:t>paredzēšana būtu attaisnojams konkurences ierobežojums, jo to atsvērtu patērētājiem radītais ieguvums.</w:t>
      </w:r>
      <w:r>
        <w:rPr>
          <w:rStyle w:val="FootnoteReference"/>
          <w:szCs w:val="24"/>
          <w:lang w:val="lv-LV"/>
        </w:rPr>
        <w:footnoteReference w:id="3"/>
      </w:r>
      <w:r w:rsidRPr="000D5228">
        <w:rPr>
          <w:szCs w:val="24"/>
          <w:lang w:val="lv-LV"/>
        </w:rPr>
        <w:t xml:space="preserve"> Proti, ar šaurajiem </w:t>
      </w:r>
      <w:r w:rsidR="00D66C4A">
        <w:rPr>
          <w:szCs w:val="24"/>
          <w:lang w:val="lv-LV"/>
        </w:rPr>
        <w:t>cenu paritātes nosacījumiem</w:t>
      </w:r>
      <w:r w:rsidR="00D66C4A" w:rsidRPr="000D5228">
        <w:rPr>
          <w:szCs w:val="24"/>
          <w:lang w:val="lv-LV"/>
        </w:rPr>
        <w:t xml:space="preserve"> </w:t>
      </w:r>
      <w:r w:rsidRPr="000D5228">
        <w:rPr>
          <w:szCs w:val="24"/>
          <w:lang w:val="lv-LV"/>
        </w:rPr>
        <w:t>ir saprotami nosacījumi, kas paredz, ka piegādātājs (šajā gadījumā – apdrošināšanas sabiedrība) nosaka tādu cenu trešo pušu izplatīšanas kanālos, kas nav augstāka par cenu, ko tas piedāvā pats savos izplatīšanas kanālos</w:t>
      </w:r>
      <w:r w:rsidR="00F73329" w:rsidRPr="000D5228">
        <w:rPr>
          <w:szCs w:val="24"/>
          <w:lang w:val="lv-LV"/>
        </w:rPr>
        <w:t xml:space="preserve"> (mājaslapā)</w:t>
      </w:r>
      <w:r w:rsidRPr="000D5228">
        <w:rPr>
          <w:szCs w:val="24"/>
          <w:lang w:val="lv-LV"/>
        </w:rPr>
        <w:t>.</w:t>
      </w:r>
      <w:r w:rsidR="00F73329" w:rsidRPr="000D5228">
        <w:rPr>
          <w:szCs w:val="24"/>
          <w:lang w:val="lv-LV"/>
        </w:rPr>
        <w:t xml:space="preserve"> Tikmēr </w:t>
      </w:r>
      <w:r w:rsidR="00790CA3" w:rsidRPr="000D5228">
        <w:rPr>
          <w:szCs w:val="24"/>
          <w:lang w:val="lv-LV"/>
        </w:rPr>
        <w:t>plašāki</w:t>
      </w:r>
      <w:r w:rsidR="00F73329" w:rsidRPr="000D5228">
        <w:rPr>
          <w:szCs w:val="24"/>
          <w:lang w:val="lv-LV"/>
        </w:rPr>
        <w:t xml:space="preserve"> </w:t>
      </w:r>
      <w:r w:rsidR="00D66C4A">
        <w:rPr>
          <w:szCs w:val="24"/>
          <w:lang w:val="lv-LV"/>
        </w:rPr>
        <w:t>cenu paritātes nosacījumi</w:t>
      </w:r>
      <w:r w:rsidR="00D66C4A" w:rsidRPr="000D5228">
        <w:rPr>
          <w:szCs w:val="24"/>
          <w:lang w:val="lv-LV"/>
        </w:rPr>
        <w:t xml:space="preserve"> </w:t>
      </w:r>
      <w:r w:rsidR="00790CA3" w:rsidRPr="000D5228">
        <w:rPr>
          <w:szCs w:val="24"/>
          <w:lang w:val="lv-LV"/>
        </w:rPr>
        <w:t>(tostarp cenu paritāte starp dažādiem izplatīšanas kanāliem) no konkurences viedokļa nebūtu uzskatāmi par samērīgu un nepieciešamu konkurences ierobežojumu, jo tie var mazināt cenu konkurenci starp dažādiem izplatīšanas kanāliem</w:t>
      </w:r>
      <w:r w:rsidR="00F73329" w:rsidRPr="000D5228">
        <w:rPr>
          <w:szCs w:val="24"/>
          <w:lang w:val="lv-LV"/>
        </w:rPr>
        <w:t>.</w:t>
      </w:r>
      <w:r>
        <w:rPr>
          <w:rStyle w:val="FootnoteReference"/>
          <w:szCs w:val="24"/>
          <w:lang w:val="lv-LV"/>
        </w:rPr>
        <w:footnoteReference w:id="4"/>
      </w:r>
      <w:r w:rsidR="00790CA3" w:rsidRPr="000D5228">
        <w:rPr>
          <w:szCs w:val="24"/>
          <w:lang w:val="lv-LV"/>
        </w:rPr>
        <w:t xml:space="preserve"> Tādējādi jebkurai iespējamās normas redakcijai ir jāaptver tikai un vienīgi šaur</w:t>
      </w:r>
      <w:r w:rsidR="00D015E6">
        <w:rPr>
          <w:szCs w:val="24"/>
          <w:lang w:val="lv-LV"/>
        </w:rPr>
        <w:t>ais</w:t>
      </w:r>
      <w:r w:rsidR="00790CA3" w:rsidRPr="000D5228">
        <w:rPr>
          <w:szCs w:val="24"/>
          <w:lang w:val="lv-LV"/>
        </w:rPr>
        <w:t xml:space="preserve"> </w:t>
      </w:r>
      <w:r w:rsidR="00FC5B82">
        <w:rPr>
          <w:szCs w:val="24"/>
          <w:lang w:val="lv-LV"/>
        </w:rPr>
        <w:t>cenu paritātes</w:t>
      </w:r>
      <w:r w:rsidR="00FC5B82" w:rsidRPr="000D5228">
        <w:rPr>
          <w:szCs w:val="24"/>
          <w:lang w:val="lv-LV"/>
        </w:rPr>
        <w:t xml:space="preserve"> </w:t>
      </w:r>
      <w:r w:rsidR="00FC5B82">
        <w:rPr>
          <w:szCs w:val="24"/>
          <w:lang w:val="lv-LV"/>
        </w:rPr>
        <w:t>nosacījums,</w:t>
      </w:r>
      <w:r w:rsidR="00FC5B82" w:rsidRPr="000D5228">
        <w:rPr>
          <w:szCs w:val="24"/>
          <w:lang w:val="lv-LV"/>
        </w:rPr>
        <w:t xml:space="preserve"> </w:t>
      </w:r>
      <w:r w:rsidR="00790CA3" w:rsidRPr="000D5228">
        <w:rPr>
          <w:szCs w:val="24"/>
          <w:lang w:val="lv-LV"/>
        </w:rPr>
        <w:t xml:space="preserve">un no KP viedokļa normas redakcija nedrīkst </w:t>
      </w:r>
      <w:r w:rsidR="007810FD" w:rsidRPr="000D5228">
        <w:rPr>
          <w:szCs w:val="24"/>
          <w:lang w:val="lv-LV"/>
        </w:rPr>
        <w:t>aptvert plašākus ierobežojumus</w:t>
      </w:r>
      <w:r w:rsidR="00790CA3" w:rsidRPr="000D5228">
        <w:rPr>
          <w:szCs w:val="24"/>
          <w:lang w:val="lv-LV"/>
        </w:rPr>
        <w:t>.</w:t>
      </w:r>
    </w:p>
    <w:p w14:paraId="00A08408" w14:textId="77777777" w:rsidR="002F2C7A" w:rsidRDefault="006252E2" w:rsidP="002F2C7A">
      <w:pPr>
        <w:pBdr>
          <w:top w:val="single" w:sz="6" w:space="4" w:color="FFFFFF"/>
          <w:left w:val="single" w:sz="6" w:space="7" w:color="FFFFFF"/>
          <w:bottom w:val="single" w:sz="6" w:space="4" w:color="FFFFFF"/>
          <w:right w:val="single" w:sz="6" w:space="7" w:color="FFFFFF"/>
        </w:pBdr>
        <w:shd w:val="solid" w:color="FFFFFF" w:fill="FFFFFF"/>
        <w:ind w:firstLine="720"/>
        <w:jc w:val="both"/>
        <w:rPr>
          <w:szCs w:val="24"/>
          <w:lang w:val="lv-LV"/>
        </w:rPr>
      </w:pPr>
      <w:r>
        <w:rPr>
          <w:szCs w:val="24"/>
          <w:lang w:val="lv-LV"/>
        </w:rPr>
        <w:t xml:space="preserve">Attiecībā uz </w:t>
      </w:r>
      <w:r w:rsidR="00FC5B82">
        <w:rPr>
          <w:szCs w:val="24"/>
          <w:lang w:val="lv-LV"/>
        </w:rPr>
        <w:t xml:space="preserve">Lūguma </w:t>
      </w:r>
      <w:r>
        <w:rPr>
          <w:szCs w:val="24"/>
          <w:lang w:val="lv-LV"/>
        </w:rPr>
        <w:t>pielikumā piedāvātajām normas redakcijām</w:t>
      </w:r>
      <w:r w:rsidR="0076177C">
        <w:rPr>
          <w:szCs w:val="24"/>
          <w:lang w:val="lv-LV"/>
        </w:rPr>
        <w:t xml:space="preserve"> KP paskaidro, ka</w:t>
      </w:r>
      <w:r w:rsidR="00E74D22">
        <w:rPr>
          <w:szCs w:val="24"/>
          <w:lang w:val="lv-LV"/>
        </w:rPr>
        <w:t xml:space="preserve"> </w:t>
      </w:r>
      <w:r w:rsidR="00FC5B82">
        <w:rPr>
          <w:szCs w:val="24"/>
          <w:lang w:val="lv-LV"/>
        </w:rPr>
        <w:t xml:space="preserve">Lūguma </w:t>
      </w:r>
      <w:r w:rsidR="00681C86">
        <w:rPr>
          <w:szCs w:val="24"/>
          <w:lang w:val="lv-LV"/>
        </w:rPr>
        <w:t xml:space="preserve">pielikuma </w:t>
      </w:r>
      <w:r w:rsidR="00E74D22">
        <w:rPr>
          <w:szCs w:val="24"/>
          <w:lang w:val="lv-LV"/>
        </w:rPr>
        <w:t>1., 2. un 3. variant</w:t>
      </w:r>
      <w:r w:rsidR="00636D0C">
        <w:rPr>
          <w:szCs w:val="24"/>
          <w:lang w:val="lv-LV"/>
        </w:rPr>
        <w:t>a</w:t>
      </w:r>
      <w:r w:rsidR="00E74D22">
        <w:rPr>
          <w:szCs w:val="24"/>
          <w:lang w:val="lv-LV"/>
        </w:rPr>
        <w:t>, kas paredz vienādu prēmijas (ar pazeminājumiem) noteikšanu dažādos kanālos</w:t>
      </w:r>
      <w:r w:rsidR="00636D0C">
        <w:rPr>
          <w:szCs w:val="24"/>
          <w:lang w:val="lv-LV"/>
        </w:rPr>
        <w:t>, ietekme</w:t>
      </w:r>
      <w:r w:rsidR="00E74D22">
        <w:rPr>
          <w:szCs w:val="24"/>
          <w:lang w:val="lv-LV"/>
        </w:rPr>
        <w:t xml:space="preserve"> būtu </w:t>
      </w:r>
      <w:r w:rsidR="00636D0C">
        <w:rPr>
          <w:szCs w:val="24"/>
          <w:lang w:val="lv-LV"/>
        </w:rPr>
        <w:t>līdzvērtīga</w:t>
      </w:r>
      <w:r w:rsidR="00E74D22">
        <w:rPr>
          <w:szCs w:val="24"/>
          <w:lang w:val="lv-LV"/>
        </w:rPr>
        <w:t xml:space="preserve"> t.s. plašo </w:t>
      </w:r>
      <w:r w:rsidR="00FC5B82">
        <w:rPr>
          <w:szCs w:val="24"/>
          <w:lang w:val="lv-LV"/>
        </w:rPr>
        <w:t xml:space="preserve">cenu paritātes nosacījumu </w:t>
      </w:r>
      <w:r w:rsidR="00636D0C">
        <w:rPr>
          <w:szCs w:val="24"/>
          <w:lang w:val="lv-LV"/>
        </w:rPr>
        <w:t>paredzēšanai</w:t>
      </w:r>
      <w:r w:rsidR="00E74D22">
        <w:rPr>
          <w:szCs w:val="24"/>
          <w:lang w:val="lv-LV"/>
        </w:rPr>
        <w:t>,</w:t>
      </w:r>
      <w:r w:rsidR="00636D0C">
        <w:rPr>
          <w:szCs w:val="24"/>
          <w:lang w:val="lv-LV"/>
        </w:rPr>
        <w:t xml:space="preserve"> </w:t>
      </w:r>
      <w:r w:rsidR="00790CA3">
        <w:rPr>
          <w:szCs w:val="24"/>
          <w:lang w:val="lv-LV"/>
        </w:rPr>
        <w:t>kas, kā minēts iepriekš, nebūtu uzskatāms par</w:t>
      </w:r>
      <w:r w:rsidR="00636D0C">
        <w:rPr>
          <w:szCs w:val="24"/>
          <w:lang w:val="lv-LV"/>
        </w:rPr>
        <w:t xml:space="preserve"> samērīgu problēmas risinājumu</w:t>
      </w:r>
      <w:r w:rsidR="009D73D8">
        <w:rPr>
          <w:szCs w:val="24"/>
          <w:lang w:val="lv-LV"/>
        </w:rPr>
        <w:t xml:space="preserve">. </w:t>
      </w:r>
      <w:r w:rsidR="00790CA3">
        <w:rPr>
          <w:szCs w:val="24"/>
          <w:lang w:val="lv-LV"/>
        </w:rPr>
        <w:t>S</w:t>
      </w:r>
      <w:r w:rsidR="00D84F8C">
        <w:rPr>
          <w:szCs w:val="24"/>
          <w:lang w:val="lv-LV"/>
        </w:rPr>
        <w:t xml:space="preserve">askaņā ar OCTA likuma 12. un 13. pantu apdrošināšanas prēmijas apmēru nosaka apdrošinātājs un tas tiek noteikts, izvērtējot dažādus risku ietekmējošus faktorus. </w:t>
      </w:r>
      <w:r w:rsidR="00D84F8C" w:rsidRPr="00C5532D">
        <w:rPr>
          <w:szCs w:val="24"/>
          <w:lang w:val="lv-LV"/>
        </w:rPr>
        <w:t xml:space="preserve">Tādējādi </w:t>
      </w:r>
      <w:r w:rsidR="00D84F8C" w:rsidRPr="00C5532D">
        <w:rPr>
          <w:szCs w:val="24"/>
          <w:lang w:val="lv-LV"/>
        </w:rPr>
        <w:lastRenderedPageBreak/>
        <w:t>minētais neliedz apdrošināšanas sabiedrībai piemērot dažādas prēmijas atlaides</w:t>
      </w:r>
      <w:r w:rsidR="00636D0C" w:rsidRPr="00C5532D">
        <w:rPr>
          <w:szCs w:val="24"/>
          <w:lang w:val="lv-LV"/>
        </w:rPr>
        <w:t xml:space="preserve"> un turklāt</w:t>
      </w:r>
      <w:r w:rsidR="00D84F8C" w:rsidRPr="00C5532D">
        <w:rPr>
          <w:szCs w:val="24"/>
          <w:lang w:val="lv-LV"/>
        </w:rPr>
        <w:t xml:space="preserve"> ne tikai attiecībā uz paša izplatīšanas kanāliem, bet arī</w:t>
      </w:r>
      <w:r w:rsidR="009D73D8" w:rsidRPr="00C5532D">
        <w:rPr>
          <w:szCs w:val="24"/>
          <w:lang w:val="lv-LV"/>
        </w:rPr>
        <w:t xml:space="preserve"> dažādu trešo pušu </w:t>
      </w:r>
      <w:r w:rsidR="00B45634" w:rsidRPr="00C5532D">
        <w:rPr>
          <w:szCs w:val="24"/>
          <w:lang w:val="lv-LV"/>
        </w:rPr>
        <w:t xml:space="preserve">OCTA polišu </w:t>
      </w:r>
      <w:r w:rsidR="009D73D8" w:rsidRPr="00C5532D">
        <w:rPr>
          <w:szCs w:val="24"/>
          <w:lang w:val="lv-LV"/>
        </w:rPr>
        <w:t>izplatīšanas kanāliem.</w:t>
      </w:r>
      <w:r w:rsidR="009D73D8">
        <w:rPr>
          <w:szCs w:val="24"/>
          <w:lang w:val="lv-LV"/>
        </w:rPr>
        <w:t xml:space="preserve"> Līdz ar to, KP skatījumā, šāds priekšlikums nepamatoti ierobežotu apdrošināšanas sabiedrību spēju noteikt</w:t>
      </w:r>
      <w:r w:rsidR="00790CA3">
        <w:rPr>
          <w:szCs w:val="24"/>
          <w:lang w:val="lv-LV"/>
        </w:rPr>
        <w:t>, piemēram,</w:t>
      </w:r>
      <w:r w:rsidR="009D73D8">
        <w:rPr>
          <w:szCs w:val="24"/>
          <w:lang w:val="lv-LV"/>
        </w:rPr>
        <w:t xml:space="preserve"> </w:t>
      </w:r>
      <w:r w:rsidR="00636D0C">
        <w:rPr>
          <w:szCs w:val="24"/>
          <w:lang w:val="lv-LV"/>
        </w:rPr>
        <w:t>atšķirīgas</w:t>
      </w:r>
      <w:r w:rsidR="009D73D8">
        <w:rPr>
          <w:szCs w:val="24"/>
          <w:lang w:val="lv-LV"/>
        </w:rPr>
        <w:t xml:space="preserve"> prēmijas atlaides attiecībā uz dažādiem polišu izplatītājiem.</w:t>
      </w:r>
      <w:r w:rsidR="00636D0C">
        <w:rPr>
          <w:szCs w:val="24"/>
          <w:lang w:val="lv-LV"/>
        </w:rPr>
        <w:t xml:space="preserve"> Lai gan KP rīcībā nav informācijas, ka apdrošināšanas sabiedrības šādas diferencētas atlaides attiecībā uz dažādiem izplatīšanas kanāliem faktiski piedāvā, šāds ierobežojums varētu nebūt samērīgs attiecībā pret radīto konkurences ierobežojumu</w:t>
      </w:r>
      <w:r w:rsidR="00790CA3">
        <w:rPr>
          <w:szCs w:val="24"/>
          <w:lang w:val="lv-LV"/>
        </w:rPr>
        <w:t xml:space="preserve">, jo aptver plašāku tvērumu kā ir minimāli nepieciešams </w:t>
      </w:r>
      <w:r w:rsidR="00A03817">
        <w:rPr>
          <w:szCs w:val="24"/>
          <w:lang w:val="lv-LV"/>
        </w:rPr>
        <w:t xml:space="preserve">Lūgumā </w:t>
      </w:r>
      <w:r w:rsidR="00790CA3">
        <w:rPr>
          <w:szCs w:val="24"/>
          <w:lang w:val="lv-LV"/>
        </w:rPr>
        <w:t>norādītās problēmas risināšanai</w:t>
      </w:r>
      <w:r w:rsidR="00636D0C">
        <w:rPr>
          <w:szCs w:val="24"/>
          <w:lang w:val="lv-LV"/>
        </w:rPr>
        <w:t>.</w:t>
      </w:r>
    </w:p>
    <w:p w14:paraId="28F5E95F" w14:textId="77777777" w:rsidR="00D72294" w:rsidRDefault="006252E2" w:rsidP="00E14408">
      <w:pPr>
        <w:pBdr>
          <w:top w:val="single" w:sz="6" w:space="4" w:color="FFFFFF"/>
          <w:left w:val="single" w:sz="6" w:space="7" w:color="FFFFFF"/>
          <w:bottom w:val="single" w:sz="6" w:space="4" w:color="FFFFFF"/>
          <w:right w:val="single" w:sz="6" w:space="7" w:color="FFFFFF"/>
        </w:pBdr>
        <w:shd w:val="solid" w:color="FFFFFF" w:fill="FFFFFF"/>
        <w:ind w:firstLine="720"/>
        <w:jc w:val="both"/>
        <w:rPr>
          <w:szCs w:val="24"/>
          <w:lang w:val="lv-LV"/>
        </w:rPr>
      </w:pPr>
      <w:r>
        <w:rPr>
          <w:szCs w:val="24"/>
          <w:lang w:val="lv-LV"/>
        </w:rPr>
        <w:t>A</w:t>
      </w:r>
      <w:r w:rsidR="00E74D22">
        <w:rPr>
          <w:szCs w:val="24"/>
          <w:lang w:val="lv-LV"/>
        </w:rPr>
        <w:t>ttiecībā uz</w:t>
      </w:r>
      <w:r>
        <w:rPr>
          <w:szCs w:val="24"/>
          <w:lang w:val="lv-LV"/>
        </w:rPr>
        <w:t xml:space="preserve"> normas formulējumu, kas paredz </w:t>
      </w:r>
      <w:r w:rsidR="00B45634">
        <w:rPr>
          <w:szCs w:val="24"/>
          <w:lang w:val="lv-LV"/>
        </w:rPr>
        <w:t>pienākumu apdrošināšanas sabiedrībai nodrošināt vienlīdzīgus konkurences apstākļus (</w:t>
      </w:r>
      <w:r w:rsidR="00A03817">
        <w:rPr>
          <w:szCs w:val="24"/>
          <w:lang w:val="lv-LV"/>
        </w:rPr>
        <w:t xml:space="preserve">Lūguma </w:t>
      </w:r>
      <w:r w:rsidR="00B45634">
        <w:rPr>
          <w:szCs w:val="24"/>
          <w:lang w:val="lv-LV"/>
        </w:rPr>
        <w:t>pielikuma 4. variants)</w:t>
      </w:r>
      <w:r>
        <w:rPr>
          <w:szCs w:val="24"/>
          <w:lang w:val="lv-LV"/>
        </w:rPr>
        <w:t>,</w:t>
      </w:r>
      <w:r w:rsidR="003509C2">
        <w:rPr>
          <w:szCs w:val="24"/>
          <w:lang w:val="lv-LV"/>
        </w:rPr>
        <w:t xml:space="preserve"> KP ieskatā,</w:t>
      </w:r>
      <w:r w:rsidR="00E74D22">
        <w:rPr>
          <w:szCs w:val="24"/>
          <w:lang w:val="lv-LV"/>
        </w:rPr>
        <w:t xml:space="preserve"> varētu rasties diskusijas par to, ko konkrēti </w:t>
      </w:r>
      <w:r w:rsidR="00B45634">
        <w:rPr>
          <w:szCs w:val="24"/>
          <w:lang w:val="lv-LV"/>
        </w:rPr>
        <w:t xml:space="preserve">vienlīdzīgu konkurences apstākļu </w:t>
      </w:r>
      <w:r w:rsidR="00E74D22">
        <w:rPr>
          <w:szCs w:val="24"/>
          <w:lang w:val="lv-LV"/>
        </w:rPr>
        <w:t>jēdziens</w:t>
      </w:r>
      <w:r>
        <w:rPr>
          <w:szCs w:val="24"/>
          <w:lang w:val="lv-LV"/>
        </w:rPr>
        <w:t xml:space="preserve"> šajā kontekstā</w:t>
      </w:r>
      <w:r w:rsidR="00E74D22">
        <w:rPr>
          <w:szCs w:val="24"/>
          <w:lang w:val="lv-LV"/>
        </w:rPr>
        <w:t xml:space="preserve"> ietver</w:t>
      </w:r>
      <w:r w:rsidR="003509C2">
        <w:rPr>
          <w:szCs w:val="24"/>
          <w:lang w:val="lv-LV"/>
        </w:rPr>
        <w:t>, un kā šī norma ir praktiski piemērojama (kas un kādā veidā uzrauga tās izpildi)</w:t>
      </w:r>
      <w:r w:rsidR="00E74D22">
        <w:rPr>
          <w:szCs w:val="24"/>
          <w:lang w:val="lv-LV"/>
        </w:rPr>
        <w:t>.</w:t>
      </w:r>
      <w:r w:rsidR="00790CA3">
        <w:rPr>
          <w:szCs w:val="24"/>
          <w:lang w:val="lv-LV"/>
        </w:rPr>
        <w:t xml:space="preserve"> </w:t>
      </w:r>
      <w:r w:rsidR="00E14408">
        <w:rPr>
          <w:szCs w:val="24"/>
          <w:lang w:val="lv-LV"/>
        </w:rPr>
        <w:t>Tā rezultātā</w:t>
      </w:r>
      <w:r w:rsidR="00790CA3">
        <w:rPr>
          <w:szCs w:val="24"/>
          <w:lang w:val="lv-LV"/>
        </w:rPr>
        <w:t xml:space="preserve"> tā varētu </w:t>
      </w:r>
      <w:r w:rsidR="00CE31C2">
        <w:rPr>
          <w:szCs w:val="24"/>
          <w:lang w:val="lv-LV"/>
        </w:rPr>
        <w:t>tikt uzskatīta</w:t>
      </w:r>
      <w:r w:rsidR="00790CA3">
        <w:rPr>
          <w:szCs w:val="24"/>
          <w:lang w:val="lv-LV"/>
        </w:rPr>
        <w:t xml:space="preserve"> par deklaratīvu tiesību normu</w:t>
      </w:r>
      <w:r w:rsidR="00F15565">
        <w:rPr>
          <w:szCs w:val="24"/>
          <w:lang w:val="lv-LV"/>
        </w:rPr>
        <w:t xml:space="preserve">, </w:t>
      </w:r>
      <w:r w:rsidR="00790CA3">
        <w:rPr>
          <w:szCs w:val="24"/>
          <w:lang w:val="lv-LV"/>
        </w:rPr>
        <w:t>proti</w:t>
      </w:r>
      <w:r w:rsidR="00F15565">
        <w:rPr>
          <w:szCs w:val="24"/>
          <w:lang w:val="lv-LV"/>
        </w:rPr>
        <w:t>,</w:t>
      </w:r>
      <w:r w:rsidR="00790CA3">
        <w:rPr>
          <w:szCs w:val="24"/>
          <w:lang w:val="lv-LV"/>
        </w:rPr>
        <w:t xml:space="preserve"> tādu, kas satur tikai apgalvojumu, kuru praktiski var nebūt iespējams īstenot</w:t>
      </w:r>
      <w:r w:rsidR="005D6602">
        <w:rPr>
          <w:szCs w:val="24"/>
          <w:lang w:val="lv-LV"/>
        </w:rPr>
        <w:t>.</w:t>
      </w:r>
      <w:r w:rsidR="00CA2927">
        <w:rPr>
          <w:szCs w:val="24"/>
          <w:lang w:val="lv-LV"/>
        </w:rPr>
        <w:t xml:space="preserve"> </w:t>
      </w:r>
    </w:p>
    <w:p w14:paraId="7D069968" w14:textId="77777777" w:rsidR="00885107" w:rsidRDefault="006252E2" w:rsidP="002F2C7A">
      <w:pPr>
        <w:pBdr>
          <w:top w:val="single" w:sz="6" w:space="4" w:color="FFFFFF"/>
          <w:left w:val="single" w:sz="6" w:space="7" w:color="FFFFFF"/>
          <w:bottom w:val="single" w:sz="6" w:space="4" w:color="FFFFFF"/>
          <w:right w:val="single" w:sz="6" w:space="7" w:color="FFFFFF"/>
        </w:pBdr>
        <w:shd w:val="solid" w:color="FFFFFF" w:fill="FFFFFF"/>
        <w:ind w:firstLine="720"/>
        <w:jc w:val="both"/>
        <w:rPr>
          <w:szCs w:val="24"/>
          <w:lang w:val="lv-LV"/>
        </w:rPr>
      </w:pPr>
      <w:r>
        <w:rPr>
          <w:szCs w:val="24"/>
          <w:lang w:val="lv-LV"/>
        </w:rPr>
        <w:t>Noslēgumā KP</w:t>
      </w:r>
      <w:r w:rsidR="003408A2">
        <w:rPr>
          <w:szCs w:val="24"/>
          <w:lang w:val="lv-LV"/>
        </w:rPr>
        <w:t xml:space="preserve"> pateicas LABA par sadarbību </w:t>
      </w:r>
      <w:r w:rsidR="00C91288">
        <w:rPr>
          <w:szCs w:val="24"/>
          <w:lang w:val="lv-LV"/>
        </w:rPr>
        <w:t>jautājumos, kas ir saistīti ar OCTA jomu,</w:t>
      </w:r>
      <w:r w:rsidR="003408A2">
        <w:rPr>
          <w:szCs w:val="24"/>
          <w:lang w:val="lv-LV"/>
        </w:rPr>
        <w:t xml:space="preserve"> un aicina arī turpmāk informēt KP par </w:t>
      </w:r>
      <w:r w:rsidR="00D72294">
        <w:rPr>
          <w:szCs w:val="24"/>
          <w:lang w:val="lv-LV"/>
        </w:rPr>
        <w:t xml:space="preserve">nozarei aktuāliem </w:t>
      </w:r>
      <w:r w:rsidR="003408A2">
        <w:rPr>
          <w:szCs w:val="24"/>
          <w:lang w:val="lv-LV"/>
        </w:rPr>
        <w:t>jautājumiem, kas skar konkurenc</w:t>
      </w:r>
      <w:r w:rsidR="00D72294">
        <w:rPr>
          <w:szCs w:val="24"/>
          <w:lang w:val="lv-LV"/>
        </w:rPr>
        <w:t>es aspektus</w:t>
      </w:r>
      <w:r w:rsidR="003408A2">
        <w:rPr>
          <w:szCs w:val="24"/>
          <w:lang w:val="lv-LV"/>
        </w:rPr>
        <w:t xml:space="preserve">. </w:t>
      </w:r>
      <w:r w:rsidR="00D72294">
        <w:rPr>
          <w:szCs w:val="24"/>
          <w:lang w:val="lv-LV"/>
        </w:rPr>
        <w:t xml:space="preserve">Tāpat </w:t>
      </w:r>
      <w:r w:rsidR="003408A2">
        <w:rPr>
          <w:szCs w:val="24"/>
          <w:lang w:val="lv-LV"/>
        </w:rPr>
        <w:t>KP</w:t>
      </w:r>
      <w:r>
        <w:rPr>
          <w:szCs w:val="24"/>
          <w:lang w:val="lv-LV"/>
        </w:rPr>
        <w:t xml:space="preserve"> </w:t>
      </w:r>
      <w:r w:rsidR="00EA661D">
        <w:rPr>
          <w:szCs w:val="24"/>
          <w:lang w:val="lv-LV"/>
        </w:rPr>
        <w:t xml:space="preserve">informē, </w:t>
      </w:r>
      <w:r w:rsidR="004047CB">
        <w:rPr>
          <w:szCs w:val="24"/>
          <w:lang w:val="lv-LV"/>
        </w:rPr>
        <w:t xml:space="preserve">ka tā </w:t>
      </w:r>
      <w:r>
        <w:rPr>
          <w:szCs w:val="24"/>
          <w:lang w:val="lv-LV"/>
        </w:rPr>
        <w:t>turpinās</w:t>
      </w:r>
      <w:r w:rsidR="000626B2">
        <w:rPr>
          <w:szCs w:val="24"/>
          <w:lang w:val="lv-LV"/>
        </w:rPr>
        <w:t xml:space="preserve"> </w:t>
      </w:r>
      <w:r w:rsidR="00761532" w:rsidRPr="00761532">
        <w:rPr>
          <w:rStyle w:val="ui-provider"/>
          <w:lang w:val="lv-LV"/>
        </w:rPr>
        <w:t>atbilstoši savai kompetencei</w:t>
      </w:r>
      <w:r w:rsidR="008F60B8">
        <w:rPr>
          <w:szCs w:val="24"/>
          <w:lang w:val="lv-LV"/>
        </w:rPr>
        <w:t xml:space="preserve"> uzraudzīt</w:t>
      </w:r>
      <w:r>
        <w:rPr>
          <w:szCs w:val="24"/>
          <w:lang w:val="lv-LV"/>
        </w:rPr>
        <w:t xml:space="preserve"> OCTA likum</w:t>
      </w:r>
      <w:r w:rsidR="003408A2">
        <w:rPr>
          <w:szCs w:val="24"/>
          <w:lang w:val="lv-LV"/>
        </w:rPr>
        <w:t xml:space="preserve">a grozījumu </w:t>
      </w:r>
      <w:r>
        <w:rPr>
          <w:szCs w:val="24"/>
          <w:lang w:val="lv-LV"/>
        </w:rPr>
        <w:t>virzīb</w:t>
      </w:r>
      <w:r w:rsidR="003D042F">
        <w:rPr>
          <w:szCs w:val="24"/>
          <w:lang w:val="lv-LV"/>
        </w:rPr>
        <w:t>u</w:t>
      </w:r>
      <w:r w:rsidR="003408A2">
        <w:rPr>
          <w:szCs w:val="24"/>
          <w:lang w:val="lv-LV"/>
        </w:rPr>
        <w:t xml:space="preserve"> Saeimā.</w:t>
      </w:r>
    </w:p>
    <w:p w14:paraId="01382375" w14:textId="77777777" w:rsidR="00207792" w:rsidRPr="00950598" w:rsidRDefault="00207792" w:rsidP="00207792">
      <w:pPr>
        <w:pStyle w:val="NoSpacing"/>
        <w:keepNext/>
        <w:keepLines/>
        <w:jc w:val="both"/>
        <w:rPr>
          <w:rFonts w:ascii="Times New Roman" w:hAnsi="Times New Roman"/>
          <w:sz w:val="24"/>
          <w:szCs w:val="24"/>
          <w:lang w:val="lv-LV"/>
        </w:rPr>
      </w:pPr>
    </w:p>
    <w:p w14:paraId="61B4F454" w14:textId="77777777" w:rsidR="00207792" w:rsidRPr="00950598" w:rsidRDefault="00207792" w:rsidP="00207792">
      <w:pPr>
        <w:pStyle w:val="NoSpacing"/>
        <w:keepNext/>
        <w:keepLines/>
        <w:jc w:val="both"/>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531"/>
        <w:gridCol w:w="4531"/>
      </w:tblGrid>
      <w:tr w:rsidR="00150C41" w14:paraId="6280825D" w14:textId="77777777" w:rsidTr="0083675B">
        <w:tc>
          <w:tcPr>
            <w:tcW w:w="4531" w:type="dxa"/>
            <w:tcBorders>
              <w:top w:val="nil"/>
              <w:left w:val="nil"/>
              <w:bottom w:val="nil"/>
              <w:right w:val="nil"/>
            </w:tcBorders>
          </w:tcPr>
          <w:p w14:paraId="760E1687" w14:textId="77777777" w:rsidR="00380BD4" w:rsidRPr="00950598" w:rsidRDefault="006252E2" w:rsidP="0083675B">
            <w:pPr>
              <w:ind w:left="-105"/>
              <w:rPr>
                <w:lang w:val="lv-LV"/>
              </w:rPr>
            </w:pPr>
            <w:r w:rsidRPr="00950598">
              <w:rPr>
                <w:lang w:val="lv-LV"/>
              </w:rPr>
              <w:t>Priekšsēdētājs</w:t>
            </w:r>
          </w:p>
        </w:tc>
        <w:tc>
          <w:tcPr>
            <w:tcW w:w="4531" w:type="dxa"/>
            <w:tcBorders>
              <w:top w:val="nil"/>
              <w:left w:val="nil"/>
              <w:bottom w:val="nil"/>
              <w:right w:val="nil"/>
            </w:tcBorders>
          </w:tcPr>
          <w:p w14:paraId="15832072" w14:textId="77777777" w:rsidR="00380BD4" w:rsidRPr="00950598" w:rsidRDefault="006252E2" w:rsidP="0083675B">
            <w:pPr>
              <w:ind w:right="-108"/>
              <w:jc w:val="right"/>
              <w:rPr>
                <w:lang w:val="lv-LV"/>
              </w:rPr>
            </w:pPr>
            <w:r w:rsidRPr="00950598">
              <w:rPr>
                <w:lang w:val="lv-LV"/>
              </w:rPr>
              <w:t>J</w:t>
            </w:r>
            <w:r w:rsidR="0075589C">
              <w:rPr>
                <w:lang w:val="lv-LV"/>
              </w:rPr>
              <w:t xml:space="preserve">uris </w:t>
            </w:r>
            <w:r w:rsidRPr="00950598">
              <w:rPr>
                <w:lang w:val="lv-LV"/>
              </w:rPr>
              <w:t>Gaiķis</w:t>
            </w:r>
          </w:p>
        </w:tc>
      </w:tr>
    </w:tbl>
    <w:p w14:paraId="77161887" w14:textId="77777777" w:rsidR="00ED3EE7" w:rsidRPr="00950598" w:rsidRDefault="00ED3EE7" w:rsidP="00380BD4">
      <w:pPr>
        <w:rPr>
          <w:sz w:val="28"/>
          <w:szCs w:val="28"/>
          <w:lang w:val="lv-LV"/>
        </w:rPr>
      </w:pPr>
    </w:p>
    <w:p w14:paraId="25B7DEB8" w14:textId="77777777" w:rsidR="00380BD4" w:rsidRPr="00950598" w:rsidRDefault="00380BD4" w:rsidP="00380BD4">
      <w:pPr>
        <w:widowControl/>
        <w:rPr>
          <w:sz w:val="28"/>
          <w:szCs w:val="28"/>
          <w:lang w:val="lv-LV"/>
        </w:rPr>
      </w:pPr>
    </w:p>
    <w:p w14:paraId="19E7ED12" w14:textId="77777777" w:rsidR="00380BD4" w:rsidRPr="0075589C" w:rsidRDefault="006252E2" w:rsidP="00380BD4">
      <w:pPr>
        <w:rPr>
          <w:sz w:val="20"/>
          <w:szCs w:val="20"/>
          <w:lang w:val="lv-LV"/>
        </w:rPr>
      </w:pPr>
      <w:r w:rsidRPr="0075589C">
        <w:rPr>
          <w:sz w:val="20"/>
          <w:szCs w:val="20"/>
          <w:lang w:val="lv-LV"/>
        </w:rPr>
        <w:t>Kozlinska</w:t>
      </w:r>
      <w:r w:rsidR="00E77491" w:rsidRPr="0075589C">
        <w:rPr>
          <w:sz w:val="20"/>
          <w:szCs w:val="20"/>
          <w:lang w:val="lv-LV"/>
        </w:rPr>
        <w:t xml:space="preserve"> </w:t>
      </w:r>
      <w:r w:rsidR="008D1162" w:rsidRPr="0075589C">
        <w:rPr>
          <w:sz w:val="20"/>
          <w:szCs w:val="20"/>
          <w:lang w:val="lv-LV"/>
        </w:rPr>
        <w:t>62102517</w:t>
      </w:r>
    </w:p>
    <w:p w14:paraId="717E962A" w14:textId="77777777" w:rsidR="00380BD4" w:rsidRDefault="00000000" w:rsidP="00207792">
      <w:pPr>
        <w:rPr>
          <w:rStyle w:val="Hyperlink"/>
          <w:sz w:val="20"/>
          <w:szCs w:val="20"/>
          <w:lang w:val="lv-LV"/>
        </w:rPr>
      </w:pPr>
      <w:hyperlink r:id="rId8" w:history="1">
        <w:r w:rsidR="00250C7E" w:rsidRPr="0075589C">
          <w:rPr>
            <w:rStyle w:val="Hyperlink"/>
            <w:sz w:val="20"/>
            <w:szCs w:val="20"/>
            <w:lang w:val="lv-LV"/>
          </w:rPr>
          <w:t>estere.kozlinska@kp.gov.lv</w:t>
        </w:r>
      </w:hyperlink>
    </w:p>
    <w:p w14:paraId="2053C62A" w14:textId="77777777" w:rsidR="00BB5FF4" w:rsidRPr="0075589C" w:rsidRDefault="00BB5FF4" w:rsidP="00207792">
      <w:pPr>
        <w:rPr>
          <w:sz w:val="20"/>
          <w:szCs w:val="20"/>
          <w:lang w:val="lv-LV"/>
        </w:rPr>
      </w:pPr>
    </w:p>
    <w:p w14:paraId="48E60B4E" w14:textId="77777777" w:rsidR="0075589C" w:rsidRPr="0075589C" w:rsidRDefault="006252E2" w:rsidP="00207792">
      <w:pPr>
        <w:rPr>
          <w:sz w:val="20"/>
          <w:szCs w:val="20"/>
          <w:lang w:val="lv-LV"/>
        </w:rPr>
      </w:pPr>
      <w:proofErr w:type="spellStart"/>
      <w:r w:rsidRPr="0075589C">
        <w:rPr>
          <w:sz w:val="20"/>
          <w:szCs w:val="20"/>
          <w:lang w:val="lv-LV"/>
        </w:rPr>
        <w:t>Čerļenoks</w:t>
      </w:r>
      <w:proofErr w:type="spellEnd"/>
      <w:r w:rsidRPr="0075589C">
        <w:rPr>
          <w:sz w:val="20"/>
          <w:szCs w:val="20"/>
          <w:lang w:val="lv-LV"/>
        </w:rPr>
        <w:t xml:space="preserve"> 68806492</w:t>
      </w:r>
    </w:p>
    <w:p w14:paraId="3C4C8534" w14:textId="77777777" w:rsidR="0075589C" w:rsidRPr="0075589C" w:rsidRDefault="00000000" w:rsidP="00207792">
      <w:pPr>
        <w:rPr>
          <w:sz w:val="20"/>
          <w:szCs w:val="20"/>
          <w:lang w:val="lv-LV"/>
        </w:rPr>
      </w:pPr>
      <w:hyperlink r:id="rId9" w:history="1">
        <w:r w:rsidR="006252E2" w:rsidRPr="0075589C">
          <w:rPr>
            <w:rStyle w:val="Hyperlink"/>
            <w:sz w:val="20"/>
            <w:szCs w:val="20"/>
            <w:lang w:val="lv-LV"/>
          </w:rPr>
          <w:t>martins.cerlenoks@kp.gov.lv</w:t>
        </w:r>
      </w:hyperlink>
    </w:p>
    <w:sectPr w:rsidR="0075589C" w:rsidRPr="0075589C" w:rsidSect="00497011">
      <w:footerReference w:type="default" r:id="rId10"/>
      <w:headerReference w:type="first" r:id="rId11"/>
      <w:footerReference w:type="first" r:id="rId12"/>
      <w:type w:val="continuous"/>
      <w:pgSz w:w="11907" w:h="16840" w:code="9"/>
      <w:pgMar w:top="993" w:right="1134" w:bottom="1134" w:left="1701" w:header="947"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CB12B" w14:textId="77777777" w:rsidR="006136B7" w:rsidRDefault="006136B7">
      <w:r>
        <w:separator/>
      </w:r>
    </w:p>
  </w:endnote>
  <w:endnote w:type="continuationSeparator" w:id="0">
    <w:p w14:paraId="2A371083" w14:textId="77777777" w:rsidR="006136B7" w:rsidRDefault="006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41465" w14:textId="77777777" w:rsidR="00CB3817" w:rsidRDefault="006252E2" w:rsidP="00CB3817">
    <w:pPr>
      <w:pStyle w:val="Footer"/>
      <w:jc w:val="center"/>
      <w:rPr>
        <w:sz w:val="20"/>
        <w:szCs w:val="20"/>
        <w:lang w:val="lv-LV"/>
      </w:rPr>
    </w:pPr>
    <w:r>
      <w:fldChar w:fldCharType="begin"/>
    </w:r>
    <w:r w:rsidRPr="00207792">
      <w:rPr>
        <w:lang w:val="fr-BE"/>
      </w:rPr>
      <w:instrText xml:space="preserve"> PAGE   \* MERGEFORMAT </w:instrText>
    </w:r>
    <w:r>
      <w:fldChar w:fldCharType="separate"/>
    </w:r>
    <w:r w:rsidR="00EA3175" w:rsidRPr="00207792">
      <w:rPr>
        <w:noProof/>
        <w:lang w:val="fr-BE"/>
      </w:rPr>
      <w:t>3</w:t>
    </w:r>
    <w:r>
      <w:rPr>
        <w:noProof/>
      </w:rPr>
      <w:fldChar w:fldCharType="end"/>
    </w:r>
    <w:r w:rsidRPr="00CB3817">
      <w:rPr>
        <w:sz w:val="20"/>
        <w:szCs w:val="20"/>
        <w:lang w:val="lv-LV"/>
      </w:rPr>
      <w:t xml:space="preserve"> </w:t>
    </w:r>
  </w:p>
  <w:p w14:paraId="029F3B97" w14:textId="77777777" w:rsidR="00522D4F" w:rsidRPr="00CB3817" w:rsidRDefault="006252E2" w:rsidP="00CB3817">
    <w:pPr>
      <w:pStyle w:val="Footer"/>
      <w:jc w:val="center"/>
      <w:rPr>
        <w:sz w:val="20"/>
        <w:szCs w:val="20"/>
        <w:lang w:val="lv-LV"/>
      </w:rPr>
    </w:pPr>
    <w:r w:rsidRPr="0040700F">
      <w:rPr>
        <w:sz w:val="20"/>
        <w:szCs w:val="20"/>
        <w:lang w:val="lv-LV"/>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17994" w14:textId="77777777" w:rsidR="00E44264" w:rsidRPr="00CB3817" w:rsidRDefault="006252E2" w:rsidP="00CB3817">
    <w:pPr>
      <w:pStyle w:val="Footer"/>
      <w:jc w:val="center"/>
      <w:rPr>
        <w:sz w:val="20"/>
        <w:szCs w:val="20"/>
        <w:lang w:val="lv-LV"/>
      </w:rPr>
    </w:pPr>
    <w:r w:rsidRPr="0040700F">
      <w:rPr>
        <w:sz w:val="20"/>
        <w:szCs w:val="20"/>
        <w:lang w:val="lv-LV"/>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8EEF3" w14:textId="77777777" w:rsidR="006136B7" w:rsidRDefault="006136B7">
      <w:r>
        <w:separator/>
      </w:r>
    </w:p>
  </w:footnote>
  <w:footnote w:type="continuationSeparator" w:id="0">
    <w:p w14:paraId="2325F10F" w14:textId="77777777" w:rsidR="006136B7" w:rsidRDefault="006136B7">
      <w:r>
        <w:continuationSeparator/>
      </w:r>
    </w:p>
  </w:footnote>
  <w:footnote w:type="continuationNotice" w:id="1">
    <w:p w14:paraId="1263F738" w14:textId="77777777" w:rsidR="006136B7" w:rsidRDefault="006136B7"/>
  </w:footnote>
  <w:footnote w:id="2">
    <w:p w14:paraId="7C6FBE8C" w14:textId="77777777" w:rsidR="00B13782" w:rsidRPr="00BD3F1D" w:rsidRDefault="006252E2" w:rsidP="00B13782">
      <w:pPr>
        <w:pStyle w:val="FootnoteText"/>
        <w:rPr>
          <w:lang w:val="lv-LV"/>
        </w:rPr>
      </w:pPr>
      <w:r>
        <w:rPr>
          <w:rStyle w:val="FootnoteReference"/>
        </w:rPr>
        <w:footnoteRef/>
      </w:r>
      <w:r w:rsidRPr="00BD3F1D">
        <w:rPr>
          <w:lang w:val="fr-FR"/>
        </w:rPr>
        <w:t xml:space="preserve"> </w:t>
      </w:r>
      <w:r>
        <w:rPr>
          <w:lang w:val="lv-LV"/>
        </w:rPr>
        <w:t>Kas var izpausties dažādos veidos, proti, būt gan rakstītas, gan nerakstītas.</w:t>
      </w:r>
    </w:p>
  </w:footnote>
  <w:footnote w:id="3">
    <w:p w14:paraId="65EE0DA6" w14:textId="77777777" w:rsidR="00D72294" w:rsidRPr="00D72294" w:rsidRDefault="006252E2" w:rsidP="00D72294">
      <w:pPr>
        <w:pStyle w:val="FootnoteText"/>
      </w:pPr>
      <w:r>
        <w:rPr>
          <w:rStyle w:val="FootnoteReference"/>
        </w:rPr>
        <w:footnoteRef/>
      </w:r>
      <w:r>
        <w:t xml:space="preserve"> Ziņojuma secinājumu 6. punkts.</w:t>
      </w:r>
    </w:p>
  </w:footnote>
  <w:footnote w:id="4">
    <w:p w14:paraId="788E7ED4" w14:textId="77777777" w:rsidR="00F73329" w:rsidRPr="00F73329" w:rsidRDefault="006252E2" w:rsidP="00C5532D">
      <w:pPr>
        <w:pStyle w:val="FootnoteText"/>
        <w:jc w:val="both"/>
      </w:pPr>
      <w:r>
        <w:rPr>
          <w:rStyle w:val="FootnoteReference"/>
        </w:rPr>
        <w:footnoteRef/>
      </w:r>
      <w:r>
        <w:t xml:space="preserve"> </w:t>
      </w:r>
      <w:r w:rsidR="0075589C">
        <w:t xml:space="preserve">Competition &amp; Markets Authority. </w:t>
      </w:r>
      <w:r w:rsidR="0075589C" w:rsidRPr="00C5532D">
        <w:rPr>
          <w:i/>
        </w:rPr>
        <w:t xml:space="preserve">Private motor insurance market </w:t>
      </w:r>
      <w:r w:rsidR="0075589C">
        <w:rPr>
          <w:i/>
          <w:iCs/>
        </w:rPr>
        <w:t>investigation</w:t>
      </w:r>
      <w:r w:rsidR="0075589C">
        <w:t>,</w:t>
      </w:r>
      <w:r>
        <w:t xml:space="preserve"> 8.27.</w:t>
      </w:r>
      <w:r w:rsidR="0075589C">
        <w:t> </w:t>
      </w:r>
      <w:r>
        <w:t>punkts</w:t>
      </w:r>
      <w:r w:rsidR="00D42D2E">
        <w:t xml:space="preserve"> (8-9.</w:t>
      </w:r>
      <w:r w:rsidR="00775E12">
        <w:t> lp)</w:t>
      </w:r>
      <w:r>
        <w:t>.</w:t>
      </w:r>
      <w:r w:rsidR="0075589C">
        <w:t xml:space="preserve"> Pieejams: </w:t>
      </w:r>
      <w:hyperlink r:id="rId1" w:history="1">
        <w:r w:rsidR="0075589C" w:rsidRPr="002243BE">
          <w:rPr>
            <w:rStyle w:val="Hyperlink"/>
          </w:rPr>
          <w:t>https://assets.publishing.service.gov.uk/media/5421c2ade5274a1314000001/Final_report.pdf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352DF" w14:textId="77777777" w:rsidR="0026560A" w:rsidRDefault="0026560A" w:rsidP="0026560A">
    <w:pPr>
      <w:pStyle w:val="Header"/>
    </w:pPr>
  </w:p>
  <w:p w14:paraId="041F27E1" w14:textId="77777777" w:rsidR="00497011" w:rsidRDefault="006252E2" w:rsidP="00334CAB">
    <w:pPr>
      <w:pStyle w:val="Header"/>
      <w:tabs>
        <w:tab w:val="left" w:pos="142"/>
        <w:tab w:val="left" w:pos="9072"/>
      </w:tabs>
    </w:pPr>
    <w:r>
      <w:rPr>
        <w:noProof/>
        <w:lang w:val="lv-LV" w:eastAsia="lv-LV"/>
      </w:rPr>
      <mc:AlternateContent>
        <mc:Choice Requires="wps">
          <w:drawing>
            <wp:anchor distT="0" distB="0" distL="114300" distR="114300" simplePos="0" relativeHeight="251661312" behindDoc="1" locked="0" layoutInCell="1" allowOverlap="1" wp14:anchorId="53442EFE" wp14:editId="79CBB17E">
              <wp:simplePos x="0" y="0"/>
              <wp:positionH relativeFrom="page">
                <wp:posOffset>1171575</wp:posOffset>
              </wp:positionH>
              <wp:positionV relativeFrom="page">
                <wp:posOffset>2028825</wp:posOffset>
              </wp:positionV>
              <wp:extent cx="5838825" cy="2762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2CD04" w14:textId="77777777" w:rsidR="0026560A" w:rsidRDefault="006252E2" w:rsidP="0026560A">
                          <w:pPr>
                            <w:spacing w:line="194" w:lineRule="exact"/>
                            <w:ind w:left="20" w:right="-45"/>
                            <w:jc w:val="center"/>
                            <w:rPr>
                              <w:rFonts w:eastAsia="Times New Roman"/>
                              <w:sz w:val="17"/>
                              <w:szCs w:val="17"/>
                            </w:rPr>
                          </w:pPr>
                          <w:proofErr w:type="spellStart"/>
                          <w:r w:rsidRPr="008D6B0D">
                            <w:rPr>
                              <w:rFonts w:eastAsia="Times New Roman"/>
                              <w:color w:val="231F20"/>
                              <w:sz w:val="17"/>
                              <w:szCs w:val="17"/>
                            </w:rPr>
                            <w:t>Brīvības</w:t>
                          </w:r>
                          <w:proofErr w:type="spellEnd"/>
                          <w:r w:rsidRPr="008D6B0D">
                            <w:rPr>
                              <w:rFonts w:eastAsia="Times New Roman"/>
                              <w:color w:val="231F20"/>
                              <w:sz w:val="17"/>
                              <w:szCs w:val="17"/>
                            </w:rPr>
                            <w:t xml:space="preserve"> </w:t>
                          </w:r>
                          <w:proofErr w:type="spellStart"/>
                          <w:r w:rsidRPr="008D6B0D">
                            <w:rPr>
                              <w:rFonts w:eastAsia="Times New Roman"/>
                              <w:color w:val="231F20"/>
                              <w:sz w:val="17"/>
                              <w:szCs w:val="17"/>
                            </w:rPr>
                            <w:t>iela</w:t>
                          </w:r>
                          <w:proofErr w:type="spellEnd"/>
                          <w:r w:rsidRPr="008D6B0D">
                            <w:rPr>
                              <w:rFonts w:eastAsia="Times New Roman"/>
                              <w:color w:val="231F20"/>
                              <w:sz w:val="17"/>
                              <w:szCs w:val="17"/>
                            </w:rPr>
                            <w:t xml:space="preserve"> 55, </w:t>
                          </w:r>
                          <w:proofErr w:type="spellStart"/>
                          <w:r w:rsidRPr="008D6B0D">
                            <w:rPr>
                              <w:rFonts w:eastAsia="Times New Roman"/>
                              <w:color w:val="231F20"/>
                              <w:sz w:val="17"/>
                              <w:szCs w:val="17"/>
                            </w:rPr>
                            <w:t>Rīga</w:t>
                          </w:r>
                          <w:proofErr w:type="spellEnd"/>
                          <w:r w:rsidRPr="008D6B0D">
                            <w:rPr>
                              <w:rFonts w:eastAsia="Times New Roman"/>
                              <w:color w:val="231F20"/>
                              <w:sz w:val="17"/>
                              <w:szCs w:val="17"/>
                            </w:rPr>
                            <w:t xml:space="preserve">, LV-1010, </w:t>
                          </w:r>
                          <w:proofErr w:type="spellStart"/>
                          <w:r w:rsidRPr="008D6B0D">
                            <w:rPr>
                              <w:rFonts w:eastAsia="Times New Roman"/>
                              <w:color w:val="231F20"/>
                              <w:sz w:val="17"/>
                              <w:szCs w:val="17"/>
                            </w:rPr>
                            <w:t>tālr</w:t>
                          </w:r>
                          <w:proofErr w:type="spellEnd"/>
                          <w:r w:rsidRPr="008D6B0D">
                            <w:rPr>
                              <w:rFonts w:eastAsia="Times New Roman"/>
                              <w:color w:val="231F20"/>
                              <w:sz w:val="17"/>
                              <w:szCs w:val="17"/>
                            </w:rPr>
                            <w:t xml:space="preserve">. 67282865, </w:t>
                          </w:r>
                          <w:proofErr w:type="spellStart"/>
                          <w:r w:rsidRPr="008D6B0D">
                            <w:rPr>
                              <w:rFonts w:eastAsia="Times New Roman"/>
                              <w:color w:val="231F20"/>
                              <w:sz w:val="17"/>
                              <w:szCs w:val="17"/>
                            </w:rPr>
                            <w:t>fakss</w:t>
                          </w:r>
                          <w:proofErr w:type="spellEnd"/>
                          <w:r w:rsidRPr="008D6B0D">
                            <w:rPr>
                              <w:rFonts w:eastAsia="Times New Roman"/>
                              <w:color w:val="231F20"/>
                              <w:sz w:val="17"/>
                              <w:szCs w:val="17"/>
                            </w:rPr>
                            <w:t xml:space="preserve"> 67242141, e-pasts </w:t>
                          </w:r>
                          <w:r w:rsidR="00325CBA">
                            <w:rPr>
                              <w:rFonts w:eastAsia="Times New Roman"/>
                              <w:color w:val="231F20"/>
                              <w:sz w:val="17"/>
                              <w:szCs w:val="17"/>
                            </w:rPr>
                            <w:t>pasts</w:t>
                          </w:r>
                          <w:r w:rsidRPr="008D6B0D">
                            <w:rPr>
                              <w:rFonts w:eastAsia="Times New Roman"/>
                              <w:color w:val="231F20"/>
                              <w:sz w:val="17"/>
                              <w:szCs w:val="17"/>
                            </w:rPr>
                            <w:t>@kp.gov.lv, www.kp.gov.lv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3442EFE" id="_x0000_t202" coordsize="21600,21600" o:spt="202" path="m,l,21600r21600,l21600,xe">
              <v:stroke joinstyle="miter"/>
              <v:path gradientshapeok="t" o:connecttype="rect"/>
            </v:shapetype>
            <v:shape id="Text Box 3" o:spid="_x0000_s1026" type="#_x0000_t202" style="position:absolute;margin-left:92.25pt;margin-top:159.75pt;width:459.75pt;height:21.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" filled="f" stroked="f">
              <v:textbox inset="0,0,0,0">
                <w:txbxContent>
                  <w:p w14:paraId="7D32CD04" w14:textId="77777777" w:rsidR="0026560A" w:rsidRDefault="006252E2" w:rsidP="0026560A">
                    <w:pPr>
                      <w:spacing w:line="194" w:lineRule="exact"/>
                      <w:ind w:left="20" w:right="-45"/>
                      <w:jc w:val="center"/>
                      <w:rPr>
                        <w:rFonts w:eastAsia="Times New Roman"/>
                        <w:sz w:val="17"/>
                        <w:szCs w:val="17"/>
                      </w:rPr>
                    </w:pPr>
                    <w:proofErr w:type="spellStart"/>
                    <w:r w:rsidRPr="008D6B0D">
                      <w:rPr>
                        <w:rFonts w:eastAsia="Times New Roman"/>
                        <w:color w:val="231F20"/>
                        <w:sz w:val="17"/>
                        <w:szCs w:val="17"/>
                      </w:rPr>
                      <w:t>Brīvības</w:t>
                    </w:r>
                    <w:proofErr w:type="spellEnd"/>
                    <w:r w:rsidRPr="008D6B0D">
                      <w:rPr>
                        <w:rFonts w:eastAsia="Times New Roman"/>
                        <w:color w:val="231F20"/>
                        <w:sz w:val="17"/>
                        <w:szCs w:val="17"/>
                      </w:rPr>
                      <w:t xml:space="preserve"> </w:t>
                    </w:r>
                    <w:proofErr w:type="spellStart"/>
                    <w:r w:rsidRPr="008D6B0D">
                      <w:rPr>
                        <w:rFonts w:eastAsia="Times New Roman"/>
                        <w:color w:val="231F20"/>
                        <w:sz w:val="17"/>
                        <w:szCs w:val="17"/>
                      </w:rPr>
                      <w:t>iela</w:t>
                    </w:r>
                    <w:proofErr w:type="spellEnd"/>
                    <w:r w:rsidRPr="008D6B0D">
                      <w:rPr>
                        <w:rFonts w:eastAsia="Times New Roman"/>
                        <w:color w:val="231F20"/>
                        <w:sz w:val="17"/>
                        <w:szCs w:val="17"/>
                      </w:rPr>
                      <w:t xml:space="preserve"> 55, </w:t>
                    </w:r>
                    <w:proofErr w:type="spellStart"/>
                    <w:smartTag w:uri="urn:schemas-microsoft-com:office:smarttags" w:element="City">
                      <w:smartTag w:uri="urn:schemas-microsoft-com:office:smarttags" w:element="place">
                        <w:r w:rsidRPr="008D6B0D">
                          <w:rPr>
                            <w:rFonts w:eastAsia="Times New Roman"/>
                            <w:color w:val="231F20"/>
                            <w:sz w:val="17"/>
                            <w:szCs w:val="17"/>
                          </w:rPr>
                          <w:t>Rīga</w:t>
                        </w:r>
                      </w:smartTag>
                    </w:smartTag>
                    <w:proofErr w:type="spellEnd"/>
                    <w:r w:rsidRPr="008D6B0D">
                      <w:rPr>
                        <w:rFonts w:eastAsia="Times New Roman"/>
                        <w:color w:val="231F20"/>
                        <w:sz w:val="17"/>
                        <w:szCs w:val="17"/>
                      </w:rPr>
                      <w:t xml:space="preserve">, LV-1010, </w:t>
                    </w:r>
                    <w:proofErr w:type="spellStart"/>
                    <w:r w:rsidRPr="008D6B0D">
                      <w:rPr>
                        <w:rFonts w:eastAsia="Times New Roman"/>
                        <w:color w:val="231F20"/>
                        <w:sz w:val="17"/>
                        <w:szCs w:val="17"/>
                      </w:rPr>
                      <w:t>tālr</w:t>
                    </w:r>
                    <w:proofErr w:type="spellEnd"/>
                    <w:r w:rsidRPr="008D6B0D">
                      <w:rPr>
                        <w:rFonts w:eastAsia="Times New Roman"/>
                        <w:color w:val="231F20"/>
                        <w:sz w:val="17"/>
                        <w:szCs w:val="17"/>
                      </w:rPr>
                      <w:t xml:space="preserve">. 67282865, </w:t>
                    </w:r>
                    <w:proofErr w:type="spellStart"/>
                    <w:r w:rsidRPr="008D6B0D">
                      <w:rPr>
                        <w:rFonts w:eastAsia="Times New Roman"/>
                        <w:color w:val="231F20"/>
                        <w:sz w:val="17"/>
                        <w:szCs w:val="17"/>
                      </w:rPr>
                      <w:t>fakss</w:t>
                    </w:r>
                    <w:proofErr w:type="spellEnd"/>
                    <w:r w:rsidRPr="008D6B0D">
                      <w:rPr>
                        <w:rFonts w:eastAsia="Times New Roman"/>
                        <w:color w:val="231F20"/>
                        <w:sz w:val="17"/>
                        <w:szCs w:val="17"/>
                      </w:rPr>
                      <w:t xml:space="preserve"> 67242141, e-pasts </w:t>
                    </w:r>
                    <w:r w:rsidR="00325CBA">
                      <w:rPr>
                        <w:rFonts w:eastAsia="Times New Roman"/>
                        <w:color w:val="231F20"/>
                        <w:sz w:val="17"/>
                        <w:szCs w:val="17"/>
                      </w:rPr>
                      <w:t>pasts</w:t>
                    </w:r>
                    <w:r w:rsidRPr="008D6B0D">
                      <w:rPr>
                        <w:rFonts w:eastAsia="Times New Roman"/>
                        <w:color w:val="231F20"/>
                        <w:sz w:val="17"/>
                        <w:szCs w:val="17"/>
                      </w:rPr>
                      <w:t>@kp.gov.lv, www.kp.gov.lv</w:t>
                    </w:r>
                  </w:p>
                </w:txbxContent>
              </v:textbox>
              <w10:wrap anchorx="page" anchory="page"/>
            </v:shape>
          </w:pict>
        </mc:Fallback>
      </mc:AlternateContent>
    </w:r>
  </w:p>
  <w:p w14:paraId="3A49A7AC" w14:textId="77777777" w:rsidR="0026560A" w:rsidRDefault="006252E2" w:rsidP="00334CAB">
    <w:pPr>
      <w:pStyle w:val="Header"/>
      <w:tabs>
        <w:tab w:val="left" w:pos="142"/>
        <w:tab w:val="left" w:pos="9072"/>
      </w:tabs>
    </w:pPr>
    <w:r>
      <w:rPr>
        <w:noProof/>
        <w:lang w:val="lv-LV" w:eastAsia="lv-LV"/>
      </w:rPr>
      <w:drawing>
        <wp:anchor distT="0" distB="0" distL="114300" distR="114300" simplePos="0" relativeHeight="251658240" behindDoc="0" locked="0" layoutInCell="1" allowOverlap="1" wp14:anchorId="16652C35" wp14:editId="425DA36D">
          <wp:simplePos x="0" y="0"/>
          <wp:positionH relativeFrom="column">
            <wp:posOffset>-13335</wp:posOffset>
          </wp:positionH>
          <wp:positionV relativeFrom="page">
            <wp:posOffset>709295</wp:posOffset>
          </wp:positionV>
          <wp:extent cx="5772150" cy="1066800"/>
          <wp:effectExtent l="0" t="0" r="0" b="0"/>
          <wp:wrapSquare wrapText="bothSides"/>
          <wp:docPr id="163" name="Picture 163" descr="vienkrasu_header_veidlapa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9" descr="vienkrasu_header_veidlapa_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72150" cy="1066800"/>
                  </a:xfrm>
                  <a:prstGeom prst="rect">
                    <a:avLst/>
                  </a:prstGeom>
                  <a:noFill/>
                </pic:spPr>
              </pic:pic>
            </a:graphicData>
          </a:graphic>
          <wp14:sizeRelH relativeFrom="page">
            <wp14:pctWidth>0</wp14:pctWidth>
          </wp14:sizeRelH>
          <wp14:sizeRelV relativeFrom="page">
            <wp14:pctHeight>0</wp14:pctHeight>
          </wp14:sizeRelV>
        </wp:anchor>
      </w:drawing>
    </w:r>
    <w:r>
      <w:rPr>
        <w:noProof/>
        <w:lang w:val="lv-LV" w:eastAsia="lv-LV"/>
      </w:rPr>
      <mc:AlternateContent>
        <mc:Choice Requires="wpg">
          <w:drawing>
            <wp:anchor distT="0" distB="0" distL="114300" distR="114300" simplePos="0" relativeHeight="251659264" behindDoc="1" locked="0" layoutInCell="1" allowOverlap="1" wp14:anchorId="1D5372F4" wp14:editId="256DB2C4">
              <wp:simplePos x="0" y="0"/>
              <wp:positionH relativeFrom="page">
                <wp:posOffset>1850390</wp:posOffset>
              </wp:positionH>
              <wp:positionV relativeFrom="page">
                <wp:posOffset>1903095</wp:posOffset>
              </wp:positionV>
              <wp:extent cx="4397375" cy="1270"/>
              <wp:effectExtent l="0" t="0" r="22225" b="1778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5F52A65C" id="Group 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F15776"/>
    <w:multiLevelType w:val="hybridMultilevel"/>
    <w:tmpl w:val="F000DCE6"/>
    <w:lvl w:ilvl="0" w:tplc="B980FD22">
      <w:start w:val="1"/>
      <w:numFmt w:val="decimal"/>
      <w:lvlText w:val="%1"/>
      <w:lvlJc w:val="left"/>
      <w:pPr>
        <w:ind w:left="720" w:hanging="360"/>
      </w:pPr>
      <w:rPr>
        <w:rFonts w:hint="default"/>
        <w:b w:val="0"/>
        <w:bCs w:val="0"/>
      </w:rPr>
    </w:lvl>
    <w:lvl w:ilvl="1" w:tplc="A3604368" w:tentative="1">
      <w:start w:val="1"/>
      <w:numFmt w:val="lowerLetter"/>
      <w:lvlText w:val="%2."/>
      <w:lvlJc w:val="left"/>
      <w:pPr>
        <w:ind w:left="1440" w:hanging="360"/>
      </w:pPr>
    </w:lvl>
    <w:lvl w:ilvl="2" w:tplc="82323262" w:tentative="1">
      <w:start w:val="1"/>
      <w:numFmt w:val="lowerRoman"/>
      <w:lvlText w:val="%3."/>
      <w:lvlJc w:val="right"/>
      <w:pPr>
        <w:ind w:left="2160" w:hanging="180"/>
      </w:pPr>
    </w:lvl>
    <w:lvl w:ilvl="3" w:tplc="3ADEAE66" w:tentative="1">
      <w:start w:val="1"/>
      <w:numFmt w:val="decimal"/>
      <w:lvlText w:val="%4."/>
      <w:lvlJc w:val="left"/>
      <w:pPr>
        <w:ind w:left="2880" w:hanging="360"/>
      </w:pPr>
    </w:lvl>
    <w:lvl w:ilvl="4" w:tplc="0A105812" w:tentative="1">
      <w:start w:val="1"/>
      <w:numFmt w:val="lowerLetter"/>
      <w:lvlText w:val="%5."/>
      <w:lvlJc w:val="left"/>
      <w:pPr>
        <w:ind w:left="3600" w:hanging="360"/>
      </w:pPr>
    </w:lvl>
    <w:lvl w:ilvl="5" w:tplc="2FD67D48" w:tentative="1">
      <w:start w:val="1"/>
      <w:numFmt w:val="lowerRoman"/>
      <w:lvlText w:val="%6."/>
      <w:lvlJc w:val="right"/>
      <w:pPr>
        <w:ind w:left="4320" w:hanging="180"/>
      </w:pPr>
    </w:lvl>
    <w:lvl w:ilvl="6" w:tplc="CCE03E58" w:tentative="1">
      <w:start w:val="1"/>
      <w:numFmt w:val="decimal"/>
      <w:lvlText w:val="%7."/>
      <w:lvlJc w:val="left"/>
      <w:pPr>
        <w:ind w:left="5040" w:hanging="360"/>
      </w:pPr>
    </w:lvl>
    <w:lvl w:ilvl="7" w:tplc="3AE49C36" w:tentative="1">
      <w:start w:val="1"/>
      <w:numFmt w:val="lowerLetter"/>
      <w:lvlText w:val="%8."/>
      <w:lvlJc w:val="left"/>
      <w:pPr>
        <w:ind w:left="5760" w:hanging="360"/>
      </w:pPr>
    </w:lvl>
    <w:lvl w:ilvl="8" w:tplc="6C34A6B6" w:tentative="1">
      <w:start w:val="1"/>
      <w:numFmt w:val="lowerRoman"/>
      <w:lvlText w:val="%9."/>
      <w:lvlJc w:val="right"/>
      <w:pPr>
        <w:ind w:left="6480" w:hanging="180"/>
      </w:pPr>
    </w:lvl>
  </w:abstractNum>
  <w:abstractNum w:abstractNumId="12" w15:restartNumberingAfterBreak="0">
    <w:nsid w:val="2D682E43"/>
    <w:multiLevelType w:val="multilevel"/>
    <w:tmpl w:val="D7267D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C6032D"/>
    <w:multiLevelType w:val="multilevel"/>
    <w:tmpl w:val="101C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D6ADD"/>
    <w:multiLevelType w:val="multilevel"/>
    <w:tmpl w:val="BFBC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2E77A8"/>
    <w:multiLevelType w:val="hybridMultilevel"/>
    <w:tmpl w:val="90EE7404"/>
    <w:lvl w:ilvl="0" w:tplc="6CEC335C">
      <w:start w:val="6"/>
      <w:numFmt w:val="bullet"/>
      <w:lvlText w:val=""/>
      <w:lvlJc w:val="left"/>
      <w:pPr>
        <w:ind w:left="720" w:hanging="360"/>
      </w:pPr>
      <w:rPr>
        <w:rFonts w:ascii="Symbol" w:eastAsia="Calibri" w:hAnsi="Symbol" w:cs="Times New Roman" w:hint="default"/>
      </w:rPr>
    </w:lvl>
    <w:lvl w:ilvl="1" w:tplc="D41E422A" w:tentative="1">
      <w:start w:val="1"/>
      <w:numFmt w:val="bullet"/>
      <w:lvlText w:val="o"/>
      <w:lvlJc w:val="left"/>
      <w:pPr>
        <w:ind w:left="1440" w:hanging="360"/>
      </w:pPr>
      <w:rPr>
        <w:rFonts w:ascii="Courier New" w:hAnsi="Courier New" w:cs="Courier New" w:hint="default"/>
      </w:rPr>
    </w:lvl>
    <w:lvl w:ilvl="2" w:tplc="9D400A30" w:tentative="1">
      <w:start w:val="1"/>
      <w:numFmt w:val="bullet"/>
      <w:lvlText w:val=""/>
      <w:lvlJc w:val="left"/>
      <w:pPr>
        <w:ind w:left="2160" w:hanging="360"/>
      </w:pPr>
      <w:rPr>
        <w:rFonts w:ascii="Wingdings" w:hAnsi="Wingdings" w:hint="default"/>
      </w:rPr>
    </w:lvl>
    <w:lvl w:ilvl="3" w:tplc="22C8D0F2" w:tentative="1">
      <w:start w:val="1"/>
      <w:numFmt w:val="bullet"/>
      <w:lvlText w:val=""/>
      <w:lvlJc w:val="left"/>
      <w:pPr>
        <w:ind w:left="2880" w:hanging="360"/>
      </w:pPr>
      <w:rPr>
        <w:rFonts w:ascii="Symbol" w:hAnsi="Symbol" w:hint="default"/>
      </w:rPr>
    </w:lvl>
    <w:lvl w:ilvl="4" w:tplc="6D98D3C4" w:tentative="1">
      <w:start w:val="1"/>
      <w:numFmt w:val="bullet"/>
      <w:lvlText w:val="o"/>
      <w:lvlJc w:val="left"/>
      <w:pPr>
        <w:ind w:left="3600" w:hanging="360"/>
      </w:pPr>
      <w:rPr>
        <w:rFonts w:ascii="Courier New" w:hAnsi="Courier New" w:cs="Courier New" w:hint="default"/>
      </w:rPr>
    </w:lvl>
    <w:lvl w:ilvl="5" w:tplc="AB186424" w:tentative="1">
      <w:start w:val="1"/>
      <w:numFmt w:val="bullet"/>
      <w:lvlText w:val=""/>
      <w:lvlJc w:val="left"/>
      <w:pPr>
        <w:ind w:left="4320" w:hanging="360"/>
      </w:pPr>
      <w:rPr>
        <w:rFonts w:ascii="Wingdings" w:hAnsi="Wingdings" w:hint="default"/>
      </w:rPr>
    </w:lvl>
    <w:lvl w:ilvl="6" w:tplc="44747BD8" w:tentative="1">
      <w:start w:val="1"/>
      <w:numFmt w:val="bullet"/>
      <w:lvlText w:val=""/>
      <w:lvlJc w:val="left"/>
      <w:pPr>
        <w:ind w:left="5040" w:hanging="360"/>
      </w:pPr>
      <w:rPr>
        <w:rFonts w:ascii="Symbol" w:hAnsi="Symbol" w:hint="default"/>
      </w:rPr>
    </w:lvl>
    <w:lvl w:ilvl="7" w:tplc="6E007C2E" w:tentative="1">
      <w:start w:val="1"/>
      <w:numFmt w:val="bullet"/>
      <w:lvlText w:val="o"/>
      <w:lvlJc w:val="left"/>
      <w:pPr>
        <w:ind w:left="5760" w:hanging="360"/>
      </w:pPr>
      <w:rPr>
        <w:rFonts w:ascii="Courier New" w:hAnsi="Courier New" w:cs="Courier New" w:hint="default"/>
      </w:rPr>
    </w:lvl>
    <w:lvl w:ilvl="8" w:tplc="6E38EAEC" w:tentative="1">
      <w:start w:val="1"/>
      <w:numFmt w:val="bullet"/>
      <w:lvlText w:val=""/>
      <w:lvlJc w:val="left"/>
      <w:pPr>
        <w:ind w:left="6480" w:hanging="360"/>
      </w:pPr>
      <w:rPr>
        <w:rFonts w:ascii="Wingdings" w:hAnsi="Wingdings" w:hint="default"/>
      </w:rPr>
    </w:lvl>
  </w:abstractNum>
  <w:abstractNum w:abstractNumId="16" w15:restartNumberingAfterBreak="1">
    <w:nsid w:val="776C36ED"/>
    <w:multiLevelType w:val="hybridMultilevel"/>
    <w:tmpl w:val="0A3AD65A"/>
    <w:lvl w:ilvl="0" w:tplc="9E4A24A0">
      <w:start w:val="24"/>
      <w:numFmt w:val="bullet"/>
      <w:lvlText w:val="-"/>
      <w:lvlJc w:val="left"/>
      <w:pPr>
        <w:ind w:left="1080" w:hanging="360"/>
      </w:pPr>
      <w:rPr>
        <w:rFonts w:ascii="Times New Roman" w:eastAsia="Calibri" w:hAnsi="Times New Roman" w:cs="Times New Roman" w:hint="default"/>
      </w:rPr>
    </w:lvl>
    <w:lvl w:ilvl="1" w:tplc="5EE61B62" w:tentative="1">
      <w:start w:val="1"/>
      <w:numFmt w:val="bullet"/>
      <w:lvlText w:val="o"/>
      <w:lvlJc w:val="left"/>
      <w:pPr>
        <w:ind w:left="1800" w:hanging="360"/>
      </w:pPr>
      <w:rPr>
        <w:rFonts w:ascii="Courier New" w:hAnsi="Courier New" w:cs="Courier New" w:hint="default"/>
      </w:rPr>
    </w:lvl>
    <w:lvl w:ilvl="2" w:tplc="CDBA1014" w:tentative="1">
      <w:start w:val="1"/>
      <w:numFmt w:val="bullet"/>
      <w:lvlText w:val=""/>
      <w:lvlJc w:val="left"/>
      <w:pPr>
        <w:ind w:left="2520" w:hanging="360"/>
      </w:pPr>
      <w:rPr>
        <w:rFonts w:ascii="Wingdings" w:hAnsi="Wingdings" w:hint="default"/>
      </w:rPr>
    </w:lvl>
    <w:lvl w:ilvl="3" w:tplc="4F4EB174" w:tentative="1">
      <w:start w:val="1"/>
      <w:numFmt w:val="bullet"/>
      <w:lvlText w:val=""/>
      <w:lvlJc w:val="left"/>
      <w:pPr>
        <w:ind w:left="3240" w:hanging="360"/>
      </w:pPr>
      <w:rPr>
        <w:rFonts w:ascii="Symbol" w:hAnsi="Symbol" w:hint="default"/>
      </w:rPr>
    </w:lvl>
    <w:lvl w:ilvl="4" w:tplc="6220C948" w:tentative="1">
      <w:start w:val="1"/>
      <w:numFmt w:val="bullet"/>
      <w:lvlText w:val="o"/>
      <w:lvlJc w:val="left"/>
      <w:pPr>
        <w:ind w:left="3960" w:hanging="360"/>
      </w:pPr>
      <w:rPr>
        <w:rFonts w:ascii="Courier New" w:hAnsi="Courier New" w:cs="Courier New" w:hint="default"/>
      </w:rPr>
    </w:lvl>
    <w:lvl w:ilvl="5" w:tplc="85FA32BE" w:tentative="1">
      <w:start w:val="1"/>
      <w:numFmt w:val="bullet"/>
      <w:lvlText w:val=""/>
      <w:lvlJc w:val="left"/>
      <w:pPr>
        <w:ind w:left="4680" w:hanging="360"/>
      </w:pPr>
      <w:rPr>
        <w:rFonts w:ascii="Wingdings" w:hAnsi="Wingdings" w:hint="default"/>
      </w:rPr>
    </w:lvl>
    <w:lvl w:ilvl="6" w:tplc="168EB742" w:tentative="1">
      <w:start w:val="1"/>
      <w:numFmt w:val="bullet"/>
      <w:lvlText w:val=""/>
      <w:lvlJc w:val="left"/>
      <w:pPr>
        <w:ind w:left="5400" w:hanging="360"/>
      </w:pPr>
      <w:rPr>
        <w:rFonts w:ascii="Symbol" w:hAnsi="Symbol" w:hint="default"/>
      </w:rPr>
    </w:lvl>
    <w:lvl w:ilvl="7" w:tplc="0038ACBA" w:tentative="1">
      <w:start w:val="1"/>
      <w:numFmt w:val="bullet"/>
      <w:lvlText w:val="o"/>
      <w:lvlJc w:val="left"/>
      <w:pPr>
        <w:ind w:left="6120" w:hanging="360"/>
      </w:pPr>
      <w:rPr>
        <w:rFonts w:ascii="Courier New" w:hAnsi="Courier New" w:cs="Courier New" w:hint="default"/>
      </w:rPr>
    </w:lvl>
    <w:lvl w:ilvl="8" w:tplc="F39E7D62" w:tentative="1">
      <w:start w:val="1"/>
      <w:numFmt w:val="bullet"/>
      <w:lvlText w:val=""/>
      <w:lvlJc w:val="left"/>
      <w:pPr>
        <w:ind w:left="6840" w:hanging="360"/>
      </w:pPr>
      <w:rPr>
        <w:rFonts w:ascii="Wingdings" w:hAnsi="Wingdings" w:hint="default"/>
      </w:rPr>
    </w:lvl>
  </w:abstractNum>
  <w:num w:numId="1" w16cid:durableId="1224027079">
    <w:abstractNumId w:val="10"/>
  </w:num>
  <w:num w:numId="2" w16cid:durableId="175192083">
    <w:abstractNumId w:val="8"/>
  </w:num>
  <w:num w:numId="3" w16cid:durableId="1823158019">
    <w:abstractNumId w:val="7"/>
  </w:num>
  <w:num w:numId="4" w16cid:durableId="1684555288">
    <w:abstractNumId w:val="6"/>
  </w:num>
  <w:num w:numId="5" w16cid:durableId="1025252815">
    <w:abstractNumId w:val="5"/>
  </w:num>
  <w:num w:numId="6" w16cid:durableId="1078864927">
    <w:abstractNumId w:val="9"/>
  </w:num>
  <w:num w:numId="7" w16cid:durableId="811868352">
    <w:abstractNumId w:val="4"/>
  </w:num>
  <w:num w:numId="8" w16cid:durableId="1687176406">
    <w:abstractNumId w:val="3"/>
  </w:num>
  <w:num w:numId="9" w16cid:durableId="750199190">
    <w:abstractNumId w:val="2"/>
  </w:num>
  <w:num w:numId="10" w16cid:durableId="443770992">
    <w:abstractNumId w:val="1"/>
  </w:num>
  <w:num w:numId="11" w16cid:durableId="610161073">
    <w:abstractNumId w:val="0"/>
  </w:num>
  <w:num w:numId="12" w16cid:durableId="34888591">
    <w:abstractNumId w:val="16"/>
  </w:num>
  <w:num w:numId="13" w16cid:durableId="289557924">
    <w:abstractNumId w:val="11"/>
  </w:num>
  <w:num w:numId="14" w16cid:durableId="757822363">
    <w:abstractNumId w:val="15"/>
  </w:num>
  <w:num w:numId="15" w16cid:durableId="1136484407">
    <w:abstractNumId w:val="14"/>
  </w:num>
  <w:num w:numId="16" w16cid:durableId="1890652084">
    <w:abstractNumId w:val="13"/>
  </w:num>
  <w:num w:numId="17" w16cid:durableId="16325211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46"/>
    <w:rsid w:val="000010BD"/>
    <w:rsid w:val="00004E18"/>
    <w:rsid w:val="00006384"/>
    <w:rsid w:val="00006989"/>
    <w:rsid w:val="00012FF1"/>
    <w:rsid w:val="00013C46"/>
    <w:rsid w:val="0002133E"/>
    <w:rsid w:val="00025252"/>
    <w:rsid w:val="00030349"/>
    <w:rsid w:val="00031B1F"/>
    <w:rsid w:val="00036E30"/>
    <w:rsid w:val="000418B9"/>
    <w:rsid w:val="00042C73"/>
    <w:rsid w:val="00046F45"/>
    <w:rsid w:val="00056617"/>
    <w:rsid w:val="00056FC7"/>
    <w:rsid w:val="0006109D"/>
    <w:rsid w:val="000626B2"/>
    <w:rsid w:val="00063712"/>
    <w:rsid w:val="00067587"/>
    <w:rsid w:val="000718D0"/>
    <w:rsid w:val="00072B0C"/>
    <w:rsid w:val="00081635"/>
    <w:rsid w:val="00096652"/>
    <w:rsid w:val="000A2E29"/>
    <w:rsid w:val="000A3C4B"/>
    <w:rsid w:val="000A6566"/>
    <w:rsid w:val="000B72F2"/>
    <w:rsid w:val="000C07D5"/>
    <w:rsid w:val="000C6953"/>
    <w:rsid w:val="000C70BE"/>
    <w:rsid w:val="000D2CD7"/>
    <w:rsid w:val="000D4A64"/>
    <w:rsid w:val="000D5228"/>
    <w:rsid w:val="000D6809"/>
    <w:rsid w:val="000D7982"/>
    <w:rsid w:val="000E4017"/>
    <w:rsid w:val="000E64B1"/>
    <w:rsid w:val="001074A6"/>
    <w:rsid w:val="0011160E"/>
    <w:rsid w:val="00113E7C"/>
    <w:rsid w:val="00115A41"/>
    <w:rsid w:val="00124173"/>
    <w:rsid w:val="00124A6E"/>
    <w:rsid w:val="001271B1"/>
    <w:rsid w:val="00127BDA"/>
    <w:rsid w:val="00131D48"/>
    <w:rsid w:val="00135C52"/>
    <w:rsid w:val="00144564"/>
    <w:rsid w:val="00150C41"/>
    <w:rsid w:val="0015594C"/>
    <w:rsid w:val="00156662"/>
    <w:rsid w:val="00165691"/>
    <w:rsid w:val="00170E1D"/>
    <w:rsid w:val="00174074"/>
    <w:rsid w:val="001774D5"/>
    <w:rsid w:val="001808F7"/>
    <w:rsid w:val="00181236"/>
    <w:rsid w:val="00181E6D"/>
    <w:rsid w:val="001A39AD"/>
    <w:rsid w:val="001A4417"/>
    <w:rsid w:val="001A7B32"/>
    <w:rsid w:val="001B16F5"/>
    <w:rsid w:val="001B40B8"/>
    <w:rsid w:val="001C02DD"/>
    <w:rsid w:val="001C44DD"/>
    <w:rsid w:val="001C5056"/>
    <w:rsid w:val="001D131D"/>
    <w:rsid w:val="001D3668"/>
    <w:rsid w:val="001D677C"/>
    <w:rsid w:val="001F501B"/>
    <w:rsid w:val="002003F8"/>
    <w:rsid w:val="0020279B"/>
    <w:rsid w:val="00207792"/>
    <w:rsid w:val="00207A05"/>
    <w:rsid w:val="00210570"/>
    <w:rsid w:val="0021191A"/>
    <w:rsid w:val="00213734"/>
    <w:rsid w:val="00213C1E"/>
    <w:rsid w:val="0021506D"/>
    <w:rsid w:val="00215521"/>
    <w:rsid w:val="002209F2"/>
    <w:rsid w:val="00220B40"/>
    <w:rsid w:val="0022181A"/>
    <w:rsid w:val="002243BE"/>
    <w:rsid w:val="00224E84"/>
    <w:rsid w:val="00230756"/>
    <w:rsid w:val="00233054"/>
    <w:rsid w:val="002330B0"/>
    <w:rsid w:val="00237809"/>
    <w:rsid w:val="00237C28"/>
    <w:rsid w:val="00237EDA"/>
    <w:rsid w:val="002458D4"/>
    <w:rsid w:val="00247770"/>
    <w:rsid w:val="00250C7E"/>
    <w:rsid w:val="002548A2"/>
    <w:rsid w:val="00255889"/>
    <w:rsid w:val="00256C67"/>
    <w:rsid w:val="00260FCE"/>
    <w:rsid w:val="0026560A"/>
    <w:rsid w:val="00265799"/>
    <w:rsid w:val="0026624F"/>
    <w:rsid w:val="00273DCF"/>
    <w:rsid w:val="0027497B"/>
    <w:rsid w:val="00275B9E"/>
    <w:rsid w:val="00280BC3"/>
    <w:rsid w:val="00281A73"/>
    <w:rsid w:val="00283109"/>
    <w:rsid w:val="00287F7F"/>
    <w:rsid w:val="00290A53"/>
    <w:rsid w:val="00295070"/>
    <w:rsid w:val="002A0983"/>
    <w:rsid w:val="002A127E"/>
    <w:rsid w:val="002B0CA8"/>
    <w:rsid w:val="002B0E30"/>
    <w:rsid w:val="002B3DEF"/>
    <w:rsid w:val="002C4211"/>
    <w:rsid w:val="002C6B55"/>
    <w:rsid w:val="002D2345"/>
    <w:rsid w:val="002D2EB3"/>
    <w:rsid w:val="002D53A9"/>
    <w:rsid w:val="002D6D33"/>
    <w:rsid w:val="002E1474"/>
    <w:rsid w:val="002E1622"/>
    <w:rsid w:val="002F2A07"/>
    <w:rsid w:val="002F2C7A"/>
    <w:rsid w:val="002F7689"/>
    <w:rsid w:val="00301A89"/>
    <w:rsid w:val="00304709"/>
    <w:rsid w:val="00304A10"/>
    <w:rsid w:val="00305140"/>
    <w:rsid w:val="0031110B"/>
    <w:rsid w:val="00313873"/>
    <w:rsid w:val="0032421E"/>
    <w:rsid w:val="00325CBA"/>
    <w:rsid w:val="00326273"/>
    <w:rsid w:val="003312D7"/>
    <w:rsid w:val="00334CAB"/>
    <w:rsid w:val="00336422"/>
    <w:rsid w:val="0033727E"/>
    <w:rsid w:val="003408A2"/>
    <w:rsid w:val="003509C2"/>
    <w:rsid w:val="00352E06"/>
    <w:rsid w:val="00355DA7"/>
    <w:rsid w:val="00356C5D"/>
    <w:rsid w:val="00364302"/>
    <w:rsid w:val="0036698B"/>
    <w:rsid w:val="0037135E"/>
    <w:rsid w:val="003770BF"/>
    <w:rsid w:val="00380BD4"/>
    <w:rsid w:val="00384FED"/>
    <w:rsid w:val="003870CA"/>
    <w:rsid w:val="003906F1"/>
    <w:rsid w:val="00393315"/>
    <w:rsid w:val="00394A4B"/>
    <w:rsid w:val="00395CAC"/>
    <w:rsid w:val="003A3721"/>
    <w:rsid w:val="003A4974"/>
    <w:rsid w:val="003A5A9F"/>
    <w:rsid w:val="003B14EB"/>
    <w:rsid w:val="003C0BCD"/>
    <w:rsid w:val="003C2832"/>
    <w:rsid w:val="003D042F"/>
    <w:rsid w:val="003D3A2A"/>
    <w:rsid w:val="003D7B60"/>
    <w:rsid w:val="003E2854"/>
    <w:rsid w:val="003E2D56"/>
    <w:rsid w:val="003F45B3"/>
    <w:rsid w:val="004001F5"/>
    <w:rsid w:val="00403043"/>
    <w:rsid w:val="004047CB"/>
    <w:rsid w:val="0040700F"/>
    <w:rsid w:val="00430B79"/>
    <w:rsid w:val="00431AC0"/>
    <w:rsid w:val="004414CE"/>
    <w:rsid w:val="004416E5"/>
    <w:rsid w:val="00456B06"/>
    <w:rsid w:val="0046199D"/>
    <w:rsid w:val="00462563"/>
    <w:rsid w:val="00465334"/>
    <w:rsid w:val="00474314"/>
    <w:rsid w:val="00475B33"/>
    <w:rsid w:val="004809E3"/>
    <w:rsid w:val="00485587"/>
    <w:rsid w:val="00486782"/>
    <w:rsid w:val="00491B3E"/>
    <w:rsid w:val="004942C2"/>
    <w:rsid w:val="00495D48"/>
    <w:rsid w:val="00497011"/>
    <w:rsid w:val="004A2C22"/>
    <w:rsid w:val="004A6E73"/>
    <w:rsid w:val="004B4136"/>
    <w:rsid w:val="004C1BB9"/>
    <w:rsid w:val="004C20ED"/>
    <w:rsid w:val="004C4AFB"/>
    <w:rsid w:val="004C4CCA"/>
    <w:rsid w:val="004C54DF"/>
    <w:rsid w:val="004D70E2"/>
    <w:rsid w:val="004D74EB"/>
    <w:rsid w:val="004D7ECA"/>
    <w:rsid w:val="004E07EA"/>
    <w:rsid w:val="004E11EF"/>
    <w:rsid w:val="004E4689"/>
    <w:rsid w:val="004F0C21"/>
    <w:rsid w:val="004F30D6"/>
    <w:rsid w:val="004F6431"/>
    <w:rsid w:val="00500C19"/>
    <w:rsid w:val="00500D61"/>
    <w:rsid w:val="00510180"/>
    <w:rsid w:val="00510CD9"/>
    <w:rsid w:val="0051153A"/>
    <w:rsid w:val="00512B80"/>
    <w:rsid w:val="00514477"/>
    <w:rsid w:val="00522D4F"/>
    <w:rsid w:val="00525E6F"/>
    <w:rsid w:val="00535564"/>
    <w:rsid w:val="00550E7E"/>
    <w:rsid w:val="00552090"/>
    <w:rsid w:val="00553DB2"/>
    <w:rsid w:val="00553EAF"/>
    <w:rsid w:val="00581689"/>
    <w:rsid w:val="00586C7E"/>
    <w:rsid w:val="005938B0"/>
    <w:rsid w:val="005A667A"/>
    <w:rsid w:val="005A74BA"/>
    <w:rsid w:val="005B22AF"/>
    <w:rsid w:val="005C05A1"/>
    <w:rsid w:val="005C106F"/>
    <w:rsid w:val="005C26BA"/>
    <w:rsid w:val="005C3D9B"/>
    <w:rsid w:val="005C58B2"/>
    <w:rsid w:val="005D1428"/>
    <w:rsid w:val="005D5728"/>
    <w:rsid w:val="005D6602"/>
    <w:rsid w:val="005E283F"/>
    <w:rsid w:val="005E78BA"/>
    <w:rsid w:val="005F0823"/>
    <w:rsid w:val="005F2140"/>
    <w:rsid w:val="005F4382"/>
    <w:rsid w:val="005F63A8"/>
    <w:rsid w:val="006016F1"/>
    <w:rsid w:val="0060373D"/>
    <w:rsid w:val="00610089"/>
    <w:rsid w:val="00611118"/>
    <w:rsid w:val="006136B7"/>
    <w:rsid w:val="00614E9A"/>
    <w:rsid w:val="006252E2"/>
    <w:rsid w:val="00626ACF"/>
    <w:rsid w:val="00636D0C"/>
    <w:rsid w:val="00637762"/>
    <w:rsid w:val="00654C81"/>
    <w:rsid w:val="00663C3A"/>
    <w:rsid w:val="00680475"/>
    <w:rsid w:val="00681C86"/>
    <w:rsid w:val="00683BEE"/>
    <w:rsid w:val="00684DA4"/>
    <w:rsid w:val="00685773"/>
    <w:rsid w:val="00687556"/>
    <w:rsid w:val="00687B37"/>
    <w:rsid w:val="0069422D"/>
    <w:rsid w:val="0069481D"/>
    <w:rsid w:val="006A1148"/>
    <w:rsid w:val="006A3457"/>
    <w:rsid w:val="006B7CFD"/>
    <w:rsid w:val="006B7E36"/>
    <w:rsid w:val="006C3337"/>
    <w:rsid w:val="006D314C"/>
    <w:rsid w:val="006D537F"/>
    <w:rsid w:val="006D62A4"/>
    <w:rsid w:val="006E000F"/>
    <w:rsid w:val="006E04F3"/>
    <w:rsid w:val="006E08E9"/>
    <w:rsid w:val="006E0C14"/>
    <w:rsid w:val="006E78D8"/>
    <w:rsid w:val="006F1E75"/>
    <w:rsid w:val="006F46F3"/>
    <w:rsid w:val="006F7161"/>
    <w:rsid w:val="006F73BD"/>
    <w:rsid w:val="00704409"/>
    <w:rsid w:val="00706B2E"/>
    <w:rsid w:val="00707434"/>
    <w:rsid w:val="007132EE"/>
    <w:rsid w:val="00714471"/>
    <w:rsid w:val="007211FC"/>
    <w:rsid w:val="00721488"/>
    <w:rsid w:val="00722CBD"/>
    <w:rsid w:val="00731784"/>
    <w:rsid w:val="007357A0"/>
    <w:rsid w:val="00741E4E"/>
    <w:rsid w:val="007420F0"/>
    <w:rsid w:val="0074336B"/>
    <w:rsid w:val="00750164"/>
    <w:rsid w:val="007547EC"/>
    <w:rsid w:val="00754E23"/>
    <w:rsid w:val="0075589C"/>
    <w:rsid w:val="00755ECF"/>
    <w:rsid w:val="00761532"/>
    <w:rsid w:val="0076177C"/>
    <w:rsid w:val="007621E1"/>
    <w:rsid w:val="00772842"/>
    <w:rsid w:val="00774A4D"/>
    <w:rsid w:val="00775E12"/>
    <w:rsid w:val="007810FD"/>
    <w:rsid w:val="0078597B"/>
    <w:rsid w:val="00790CA3"/>
    <w:rsid w:val="00791410"/>
    <w:rsid w:val="007979E9"/>
    <w:rsid w:val="007A7EEE"/>
    <w:rsid w:val="007B30FD"/>
    <w:rsid w:val="007B3BA5"/>
    <w:rsid w:val="007B4898"/>
    <w:rsid w:val="007C3B17"/>
    <w:rsid w:val="007C571C"/>
    <w:rsid w:val="007E4D1F"/>
    <w:rsid w:val="007E5063"/>
    <w:rsid w:val="007E532B"/>
    <w:rsid w:val="007E5E09"/>
    <w:rsid w:val="007F0F47"/>
    <w:rsid w:val="007F3F26"/>
    <w:rsid w:val="007F7479"/>
    <w:rsid w:val="0080102B"/>
    <w:rsid w:val="00810335"/>
    <w:rsid w:val="00812F5F"/>
    <w:rsid w:val="00815277"/>
    <w:rsid w:val="00824557"/>
    <w:rsid w:val="00830A7F"/>
    <w:rsid w:val="0083675B"/>
    <w:rsid w:val="00843369"/>
    <w:rsid w:val="008445BF"/>
    <w:rsid w:val="008463F7"/>
    <w:rsid w:val="00851F8E"/>
    <w:rsid w:val="00856A5E"/>
    <w:rsid w:val="008711A3"/>
    <w:rsid w:val="00872E94"/>
    <w:rsid w:val="008758E5"/>
    <w:rsid w:val="00876C21"/>
    <w:rsid w:val="00885107"/>
    <w:rsid w:val="0088607B"/>
    <w:rsid w:val="008870FB"/>
    <w:rsid w:val="00894839"/>
    <w:rsid w:val="008A02E8"/>
    <w:rsid w:val="008A2E71"/>
    <w:rsid w:val="008B4253"/>
    <w:rsid w:val="008B4AA5"/>
    <w:rsid w:val="008B526D"/>
    <w:rsid w:val="008B685F"/>
    <w:rsid w:val="008D1162"/>
    <w:rsid w:val="008D620B"/>
    <w:rsid w:val="008D6B0D"/>
    <w:rsid w:val="008D6FE2"/>
    <w:rsid w:val="008D730C"/>
    <w:rsid w:val="008E150F"/>
    <w:rsid w:val="008E1C13"/>
    <w:rsid w:val="008E4558"/>
    <w:rsid w:val="008E69E3"/>
    <w:rsid w:val="008F60B8"/>
    <w:rsid w:val="008F7FA2"/>
    <w:rsid w:val="00900326"/>
    <w:rsid w:val="009030BF"/>
    <w:rsid w:val="00905875"/>
    <w:rsid w:val="0090596A"/>
    <w:rsid w:val="00922295"/>
    <w:rsid w:val="00925762"/>
    <w:rsid w:val="0092791D"/>
    <w:rsid w:val="00931AEC"/>
    <w:rsid w:val="0093251E"/>
    <w:rsid w:val="00934B0E"/>
    <w:rsid w:val="0093569E"/>
    <w:rsid w:val="009457B3"/>
    <w:rsid w:val="00945A54"/>
    <w:rsid w:val="00950598"/>
    <w:rsid w:val="00974075"/>
    <w:rsid w:val="00985CA3"/>
    <w:rsid w:val="0098633C"/>
    <w:rsid w:val="009967DC"/>
    <w:rsid w:val="00996EE6"/>
    <w:rsid w:val="009A5C19"/>
    <w:rsid w:val="009A6AD3"/>
    <w:rsid w:val="009B207B"/>
    <w:rsid w:val="009B279C"/>
    <w:rsid w:val="009B2F90"/>
    <w:rsid w:val="009C5AE8"/>
    <w:rsid w:val="009D0C49"/>
    <w:rsid w:val="009D33C7"/>
    <w:rsid w:val="009D73D8"/>
    <w:rsid w:val="009E218E"/>
    <w:rsid w:val="009E35F7"/>
    <w:rsid w:val="009F0008"/>
    <w:rsid w:val="009F1B51"/>
    <w:rsid w:val="00A03817"/>
    <w:rsid w:val="00A110FC"/>
    <w:rsid w:val="00A15961"/>
    <w:rsid w:val="00A16038"/>
    <w:rsid w:val="00A17174"/>
    <w:rsid w:val="00A21928"/>
    <w:rsid w:val="00A24159"/>
    <w:rsid w:val="00A27D4C"/>
    <w:rsid w:val="00A42792"/>
    <w:rsid w:val="00A474B6"/>
    <w:rsid w:val="00A50EAB"/>
    <w:rsid w:val="00A81AFA"/>
    <w:rsid w:val="00A839B5"/>
    <w:rsid w:val="00A85148"/>
    <w:rsid w:val="00A85A53"/>
    <w:rsid w:val="00A865B9"/>
    <w:rsid w:val="00A86FF8"/>
    <w:rsid w:val="00A92BB7"/>
    <w:rsid w:val="00A92EAD"/>
    <w:rsid w:val="00A93508"/>
    <w:rsid w:val="00A95BEA"/>
    <w:rsid w:val="00A96F7D"/>
    <w:rsid w:val="00AA1296"/>
    <w:rsid w:val="00AA1376"/>
    <w:rsid w:val="00AA161D"/>
    <w:rsid w:val="00AA6438"/>
    <w:rsid w:val="00AA6A5F"/>
    <w:rsid w:val="00AB142A"/>
    <w:rsid w:val="00AB280E"/>
    <w:rsid w:val="00AB6699"/>
    <w:rsid w:val="00AC34DA"/>
    <w:rsid w:val="00AC629B"/>
    <w:rsid w:val="00AC6685"/>
    <w:rsid w:val="00AD17CB"/>
    <w:rsid w:val="00AD5210"/>
    <w:rsid w:val="00AD6C49"/>
    <w:rsid w:val="00AE2BEA"/>
    <w:rsid w:val="00AE4FC6"/>
    <w:rsid w:val="00AE722F"/>
    <w:rsid w:val="00AF2120"/>
    <w:rsid w:val="00AF48C3"/>
    <w:rsid w:val="00AF50E4"/>
    <w:rsid w:val="00B017A8"/>
    <w:rsid w:val="00B10B4D"/>
    <w:rsid w:val="00B10CF7"/>
    <w:rsid w:val="00B129F4"/>
    <w:rsid w:val="00B13782"/>
    <w:rsid w:val="00B1387A"/>
    <w:rsid w:val="00B146EC"/>
    <w:rsid w:val="00B179FF"/>
    <w:rsid w:val="00B21547"/>
    <w:rsid w:val="00B234CB"/>
    <w:rsid w:val="00B24500"/>
    <w:rsid w:val="00B257E6"/>
    <w:rsid w:val="00B37388"/>
    <w:rsid w:val="00B418F7"/>
    <w:rsid w:val="00B45165"/>
    <w:rsid w:val="00B45634"/>
    <w:rsid w:val="00B46F84"/>
    <w:rsid w:val="00B545CD"/>
    <w:rsid w:val="00B5559E"/>
    <w:rsid w:val="00B559A7"/>
    <w:rsid w:val="00B61AD1"/>
    <w:rsid w:val="00B66579"/>
    <w:rsid w:val="00B670A7"/>
    <w:rsid w:val="00B713C5"/>
    <w:rsid w:val="00B75044"/>
    <w:rsid w:val="00B85BBF"/>
    <w:rsid w:val="00B86586"/>
    <w:rsid w:val="00B91383"/>
    <w:rsid w:val="00B9295D"/>
    <w:rsid w:val="00BA1CE3"/>
    <w:rsid w:val="00BA4C69"/>
    <w:rsid w:val="00BB005B"/>
    <w:rsid w:val="00BB02BC"/>
    <w:rsid w:val="00BB22A1"/>
    <w:rsid w:val="00BB5FF4"/>
    <w:rsid w:val="00BB6CD3"/>
    <w:rsid w:val="00BC1C18"/>
    <w:rsid w:val="00BC32A9"/>
    <w:rsid w:val="00BC53FA"/>
    <w:rsid w:val="00BC6EB3"/>
    <w:rsid w:val="00BD0FA8"/>
    <w:rsid w:val="00BD3F1D"/>
    <w:rsid w:val="00BE72DC"/>
    <w:rsid w:val="00BF3628"/>
    <w:rsid w:val="00C002C5"/>
    <w:rsid w:val="00C00CC1"/>
    <w:rsid w:val="00C062BE"/>
    <w:rsid w:val="00C1358F"/>
    <w:rsid w:val="00C14E3B"/>
    <w:rsid w:val="00C20193"/>
    <w:rsid w:val="00C215DC"/>
    <w:rsid w:val="00C2209E"/>
    <w:rsid w:val="00C23053"/>
    <w:rsid w:val="00C26A1D"/>
    <w:rsid w:val="00C312FC"/>
    <w:rsid w:val="00C37DA6"/>
    <w:rsid w:val="00C40508"/>
    <w:rsid w:val="00C416AE"/>
    <w:rsid w:val="00C41940"/>
    <w:rsid w:val="00C4321A"/>
    <w:rsid w:val="00C47F57"/>
    <w:rsid w:val="00C51FCE"/>
    <w:rsid w:val="00C52581"/>
    <w:rsid w:val="00C53FEF"/>
    <w:rsid w:val="00C5532D"/>
    <w:rsid w:val="00C55935"/>
    <w:rsid w:val="00C6461C"/>
    <w:rsid w:val="00C7162C"/>
    <w:rsid w:val="00C7231B"/>
    <w:rsid w:val="00C8356E"/>
    <w:rsid w:val="00C84AB3"/>
    <w:rsid w:val="00C858B8"/>
    <w:rsid w:val="00C91288"/>
    <w:rsid w:val="00C96CCB"/>
    <w:rsid w:val="00CA2927"/>
    <w:rsid w:val="00CA5FD1"/>
    <w:rsid w:val="00CA6D23"/>
    <w:rsid w:val="00CB0961"/>
    <w:rsid w:val="00CB3817"/>
    <w:rsid w:val="00CB4935"/>
    <w:rsid w:val="00CB65B9"/>
    <w:rsid w:val="00CC1A5D"/>
    <w:rsid w:val="00CC2EE0"/>
    <w:rsid w:val="00CC4106"/>
    <w:rsid w:val="00CC55A3"/>
    <w:rsid w:val="00CD27DF"/>
    <w:rsid w:val="00CD55AD"/>
    <w:rsid w:val="00CD5F88"/>
    <w:rsid w:val="00CE31C2"/>
    <w:rsid w:val="00CE4855"/>
    <w:rsid w:val="00CE55DC"/>
    <w:rsid w:val="00CF6410"/>
    <w:rsid w:val="00CF65C0"/>
    <w:rsid w:val="00D00D8C"/>
    <w:rsid w:val="00D015E6"/>
    <w:rsid w:val="00D121EE"/>
    <w:rsid w:val="00D14890"/>
    <w:rsid w:val="00D210FE"/>
    <w:rsid w:val="00D21FA6"/>
    <w:rsid w:val="00D273D9"/>
    <w:rsid w:val="00D32509"/>
    <w:rsid w:val="00D33274"/>
    <w:rsid w:val="00D42D2E"/>
    <w:rsid w:val="00D44525"/>
    <w:rsid w:val="00D4537B"/>
    <w:rsid w:val="00D57A49"/>
    <w:rsid w:val="00D60488"/>
    <w:rsid w:val="00D60FFA"/>
    <w:rsid w:val="00D664C0"/>
    <w:rsid w:val="00D66C4A"/>
    <w:rsid w:val="00D72294"/>
    <w:rsid w:val="00D80676"/>
    <w:rsid w:val="00D816DB"/>
    <w:rsid w:val="00D84F8C"/>
    <w:rsid w:val="00D867F4"/>
    <w:rsid w:val="00D94223"/>
    <w:rsid w:val="00D945AD"/>
    <w:rsid w:val="00D94FFD"/>
    <w:rsid w:val="00D951DA"/>
    <w:rsid w:val="00D968FE"/>
    <w:rsid w:val="00D975A0"/>
    <w:rsid w:val="00D976AF"/>
    <w:rsid w:val="00DA09B5"/>
    <w:rsid w:val="00DA3291"/>
    <w:rsid w:val="00DB3C4D"/>
    <w:rsid w:val="00DB4A30"/>
    <w:rsid w:val="00DB4F7E"/>
    <w:rsid w:val="00DB5CC5"/>
    <w:rsid w:val="00DB6A9D"/>
    <w:rsid w:val="00DC1FAE"/>
    <w:rsid w:val="00DC265D"/>
    <w:rsid w:val="00DC2BBB"/>
    <w:rsid w:val="00DD14EC"/>
    <w:rsid w:val="00DD26A4"/>
    <w:rsid w:val="00DD5AA9"/>
    <w:rsid w:val="00DE0352"/>
    <w:rsid w:val="00DE6047"/>
    <w:rsid w:val="00DF317B"/>
    <w:rsid w:val="00E00301"/>
    <w:rsid w:val="00E03267"/>
    <w:rsid w:val="00E03787"/>
    <w:rsid w:val="00E06434"/>
    <w:rsid w:val="00E14408"/>
    <w:rsid w:val="00E16AED"/>
    <w:rsid w:val="00E3186E"/>
    <w:rsid w:val="00E31AA8"/>
    <w:rsid w:val="00E339BE"/>
    <w:rsid w:val="00E35925"/>
    <w:rsid w:val="00E365CE"/>
    <w:rsid w:val="00E36EA8"/>
    <w:rsid w:val="00E4232D"/>
    <w:rsid w:val="00E431E6"/>
    <w:rsid w:val="00E44264"/>
    <w:rsid w:val="00E50721"/>
    <w:rsid w:val="00E510C6"/>
    <w:rsid w:val="00E52DFF"/>
    <w:rsid w:val="00E55D02"/>
    <w:rsid w:val="00E5627A"/>
    <w:rsid w:val="00E702E4"/>
    <w:rsid w:val="00E7353C"/>
    <w:rsid w:val="00E74CFD"/>
    <w:rsid w:val="00E74D22"/>
    <w:rsid w:val="00E76EA5"/>
    <w:rsid w:val="00E77491"/>
    <w:rsid w:val="00E80B58"/>
    <w:rsid w:val="00E87FCB"/>
    <w:rsid w:val="00E91490"/>
    <w:rsid w:val="00E91A0B"/>
    <w:rsid w:val="00E9655F"/>
    <w:rsid w:val="00EA3175"/>
    <w:rsid w:val="00EA4469"/>
    <w:rsid w:val="00EA488B"/>
    <w:rsid w:val="00EA5BDB"/>
    <w:rsid w:val="00EA5CB5"/>
    <w:rsid w:val="00EA661D"/>
    <w:rsid w:val="00EB3863"/>
    <w:rsid w:val="00EB4433"/>
    <w:rsid w:val="00EB51A9"/>
    <w:rsid w:val="00EC1643"/>
    <w:rsid w:val="00EC2BB6"/>
    <w:rsid w:val="00EC682F"/>
    <w:rsid w:val="00ED3EE7"/>
    <w:rsid w:val="00ED7634"/>
    <w:rsid w:val="00EE67F9"/>
    <w:rsid w:val="00EF3591"/>
    <w:rsid w:val="00EF4DC2"/>
    <w:rsid w:val="00EF5619"/>
    <w:rsid w:val="00EF5A95"/>
    <w:rsid w:val="00F11034"/>
    <w:rsid w:val="00F13C9B"/>
    <w:rsid w:val="00F146B6"/>
    <w:rsid w:val="00F15565"/>
    <w:rsid w:val="00F161CC"/>
    <w:rsid w:val="00F24EAA"/>
    <w:rsid w:val="00F300F3"/>
    <w:rsid w:val="00F322E7"/>
    <w:rsid w:val="00F3422E"/>
    <w:rsid w:val="00F36EAF"/>
    <w:rsid w:val="00F37C1E"/>
    <w:rsid w:val="00F40946"/>
    <w:rsid w:val="00F5121A"/>
    <w:rsid w:val="00F54C64"/>
    <w:rsid w:val="00F54D05"/>
    <w:rsid w:val="00F559CF"/>
    <w:rsid w:val="00F61D22"/>
    <w:rsid w:val="00F65417"/>
    <w:rsid w:val="00F73329"/>
    <w:rsid w:val="00F7496F"/>
    <w:rsid w:val="00F814EE"/>
    <w:rsid w:val="00F85F1B"/>
    <w:rsid w:val="00F86481"/>
    <w:rsid w:val="00F86E2B"/>
    <w:rsid w:val="00F92CC7"/>
    <w:rsid w:val="00F95603"/>
    <w:rsid w:val="00F9574D"/>
    <w:rsid w:val="00F96906"/>
    <w:rsid w:val="00F971D9"/>
    <w:rsid w:val="00F9795B"/>
    <w:rsid w:val="00FA506F"/>
    <w:rsid w:val="00FA639E"/>
    <w:rsid w:val="00FB02EE"/>
    <w:rsid w:val="00FB20C5"/>
    <w:rsid w:val="00FB3901"/>
    <w:rsid w:val="00FB661D"/>
    <w:rsid w:val="00FB76EE"/>
    <w:rsid w:val="00FC1B09"/>
    <w:rsid w:val="00FC4BE8"/>
    <w:rsid w:val="00FC5B82"/>
    <w:rsid w:val="00FC6964"/>
    <w:rsid w:val="00FD074F"/>
    <w:rsid w:val="00FD2406"/>
    <w:rsid w:val="00FD4ECB"/>
    <w:rsid w:val="00FD52B9"/>
    <w:rsid w:val="00FE2641"/>
    <w:rsid w:val="00FE7549"/>
    <w:rsid w:val="00FF111F"/>
    <w:rsid w:val="00FF4364"/>
    <w:rsid w:val="00FF66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67F6F179"/>
  <w15:chartTrackingRefBased/>
  <w15:docId w15:val="{1BA98368-3413-4A35-96A8-90719CA05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C73"/>
    <w:pPr>
      <w:widowControl w:val="0"/>
    </w:pPr>
    <w:rPr>
      <w:rFonts w:ascii="Times New Roman" w:hAnsi="Times New Roman"/>
      <w:sz w:val="24"/>
      <w:szCs w:val="22"/>
      <w:lang w:val="en-US" w:eastAsia="en-US"/>
    </w:rPr>
  </w:style>
  <w:style w:type="paragraph" w:styleId="Heading3">
    <w:name w:val="heading 3"/>
    <w:basedOn w:val="Normal"/>
    <w:link w:val="Heading3Char"/>
    <w:uiPriority w:val="9"/>
    <w:qFormat/>
    <w:rsid w:val="00A85148"/>
    <w:pPr>
      <w:widowControl/>
      <w:spacing w:before="100" w:beforeAutospacing="1" w:after="100" w:afterAutospacing="1"/>
      <w:outlineLvl w:val="2"/>
    </w:pPr>
    <w:rPr>
      <w:rFonts w:eastAsia="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F161CC"/>
    <w:pPr>
      <w:widowControl/>
      <w:ind w:left="720"/>
      <w:contextualSpacing/>
      <w:jc w:val="both"/>
    </w:pPr>
    <w:rPr>
      <w:rFonts w:eastAsia="Arial"/>
      <w:szCs w:val="24"/>
      <w:lang w:val="lv-LV"/>
    </w:rPr>
  </w:style>
  <w:style w:type="paragraph" w:styleId="FootnoteText">
    <w:name w:val="footnote text"/>
    <w:aliases w:val="Car,Footnote Text Char Char Char,Fußnotentext Char,Fußnotentext Char Char Char1,Fußnotentext Char Char Char1 Char Char Char1,Fußnotentext Char1 Char1,Fußnotentext Char1 Char1 Char Char Char1,Fußnotentext Char2 Char Char Char,S_footer,fn,ft"/>
    <w:basedOn w:val="Normal"/>
    <w:link w:val="FootnoteTextChar"/>
    <w:uiPriority w:val="99"/>
    <w:unhideWhenUsed/>
    <w:qFormat/>
    <w:rsid w:val="00BB22A1"/>
    <w:rPr>
      <w:sz w:val="20"/>
      <w:szCs w:val="20"/>
    </w:rPr>
  </w:style>
  <w:style w:type="character" w:customStyle="1" w:styleId="FootnoteTextChar">
    <w:name w:val="Footnote Text Char"/>
    <w:aliases w:val="Car Char,Footnote Text Char Char Char Char,Fußnotentext Char Char,Fußnotentext Char Char Char1 Char,Fußnotentext Char Char Char1 Char Char Char1 Char,Fußnotentext Char1 Char1 Char,Fußnotentext Char1 Char1 Char Char Char1 Char,fn Char"/>
    <w:basedOn w:val="DefaultParagraphFont"/>
    <w:link w:val="FootnoteText"/>
    <w:uiPriority w:val="99"/>
    <w:qFormat/>
    <w:rsid w:val="00BB22A1"/>
    <w:rPr>
      <w:rFonts w:ascii="Times New Roman" w:hAnsi="Times New Roman"/>
      <w:lang w:val="en-US" w:eastAsia="en-US"/>
    </w:rPr>
  </w:style>
  <w:style w:type="character" w:styleId="FootnoteReference">
    <w:name w:val="footnote reference"/>
    <w:basedOn w:val="DefaultParagraphFont"/>
    <w:unhideWhenUsed/>
    <w:rsid w:val="00BB22A1"/>
    <w:rPr>
      <w:vertAlign w:val="superscript"/>
    </w:rPr>
  </w:style>
  <w:style w:type="character" w:styleId="UnresolvedMention">
    <w:name w:val="Unresolved Mention"/>
    <w:basedOn w:val="DefaultParagraphFont"/>
    <w:uiPriority w:val="99"/>
    <w:semiHidden/>
    <w:unhideWhenUsed/>
    <w:rsid w:val="00BB22A1"/>
    <w:rPr>
      <w:color w:val="605E5C"/>
      <w:shd w:val="clear" w:color="auto" w:fill="E1DFDD"/>
    </w:rPr>
  </w:style>
  <w:style w:type="table" w:styleId="TableGrid">
    <w:name w:val="Table Grid"/>
    <w:basedOn w:val="TableNormal"/>
    <w:uiPriority w:val="59"/>
    <w:rsid w:val="00E74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207792"/>
    <w:pPr>
      <w:widowControl w:val="0"/>
    </w:pPr>
    <w:rPr>
      <w:sz w:val="22"/>
      <w:szCs w:val="22"/>
      <w:lang w:val="en-US" w:eastAsia="en-US"/>
    </w:rPr>
  </w:style>
  <w:style w:type="character" w:styleId="CommentReference">
    <w:name w:val="annotation reference"/>
    <w:basedOn w:val="DefaultParagraphFont"/>
    <w:uiPriority w:val="99"/>
    <w:semiHidden/>
    <w:unhideWhenUsed/>
    <w:rsid w:val="009F1B51"/>
    <w:rPr>
      <w:sz w:val="16"/>
      <w:szCs w:val="16"/>
    </w:rPr>
  </w:style>
  <w:style w:type="paragraph" w:styleId="CommentText">
    <w:name w:val="annotation text"/>
    <w:basedOn w:val="Normal"/>
    <w:link w:val="CommentTextChar"/>
    <w:uiPriority w:val="99"/>
    <w:unhideWhenUsed/>
    <w:rsid w:val="009F1B51"/>
    <w:rPr>
      <w:sz w:val="20"/>
      <w:szCs w:val="20"/>
    </w:rPr>
  </w:style>
  <w:style w:type="character" w:customStyle="1" w:styleId="CommentTextChar">
    <w:name w:val="Comment Text Char"/>
    <w:basedOn w:val="DefaultParagraphFont"/>
    <w:link w:val="CommentText"/>
    <w:uiPriority w:val="99"/>
    <w:rsid w:val="009F1B51"/>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9F1B51"/>
    <w:rPr>
      <w:b/>
      <w:bCs/>
    </w:rPr>
  </w:style>
  <w:style w:type="character" w:customStyle="1" w:styleId="CommentSubjectChar">
    <w:name w:val="Comment Subject Char"/>
    <w:basedOn w:val="CommentTextChar"/>
    <w:link w:val="CommentSubject"/>
    <w:uiPriority w:val="99"/>
    <w:semiHidden/>
    <w:rsid w:val="009F1B51"/>
    <w:rPr>
      <w:rFonts w:ascii="Times New Roman" w:hAnsi="Times New Roman"/>
      <w:b/>
      <w:bCs/>
      <w:lang w:val="en-US" w:eastAsia="en-US"/>
    </w:rPr>
  </w:style>
  <w:style w:type="paragraph" w:styleId="Revision">
    <w:name w:val="Revision"/>
    <w:hidden/>
    <w:uiPriority w:val="99"/>
    <w:semiHidden/>
    <w:rsid w:val="0090596A"/>
    <w:rPr>
      <w:rFonts w:ascii="Times New Roman" w:hAnsi="Times New Roman"/>
      <w:sz w:val="24"/>
      <w:szCs w:val="22"/>
      <w:lang w:val="en-US" w:eastAsia="en-US"/>
    </w:rPr>
  </w:style>
  <w:style w:type="character" w:customStyle="1" w:styleId="ui-provider">
    <w:name w:val="ui-provider"/>
    <w:basedOn w:val="DefaultParagraphFont"/>
    <w:rsid w:val="00E35925"/>
  </w:style>
  <w:style w:type="paragraph" w:styleId="NormalWeb">
    <w:name w:val="Normal (Web)"/>
    <w:basedOn w:val="Normal"/>
    <w:uiPriority w:val="99"/>
    <w:semiHidden/>
    <w:unhideWhenUsed/>
    <w:rsid w:val="00E35925"/>
    <w:pPr>
      <w:widowControl/>
      <w:spacing w:before="100" w:beforeAutospacing="1" w:after="100" w:afterAutospacing="1"/>
    </w:pPr>
    <w:rPr>
      <w:rFonts w:eastAsia="Times New Roman"/>
      <w:szCs w:val="24"/>
      <w:lang w:val="lv-LV" w:eastAsia="lv-LV"/>
    </w:rPr>
  </w:style>
  <w:style w:type="character" w:styleId="Strong">
    <w:name w:val="Strong"/>
    <w:basedOn w:val="DefaultParagraphFont"/>
    <w:uiPriority w:val="22"/>
    <w:qFormat/>
    <w:rsid w:val="008463F7"/>
    <w:rPr>
      <w:b/>
      <w:bCs/>
    </w:rPr>
  </w:style>
  <w:style w:type="character" w:customStyle="1" w:styleId="Heading3Char">
    <w:name w:val="Heading 3 Char"/>
    <w:basedOn w:val="DefaultParagraphFont"/>
    <w:link w:val="Heading3"/>
    <w:uiPriority w:val="9"/>
    <w:rsid w:val="00A85148"/>
    <w:rPr>
      <w:rFonts w:ascii="Times New Roman" w:eastAsia="Times New Roman" w:hAnsi="Times New Roman"/>
      <w:b/>
      <w:bCs/>
      <w:sz w:val="27"/>
      <w:szCs w:val="27"/>
    </w:rPr>
  </w:style>
  <w:style w:type="character" w:styleId="FollowedHyperlink">
    <w:name w:val="FollowedHyperlink"/>
    <w:basedOn w:val="DefaultParagraphFont"/>
    <w:uiPriority w:val="99"/>
    <w:semiHidden/>
    <w:unhideWhenUsed/>
    <w:rsid w:val="000675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ere.kozlinska@k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tins.cerlenoks@kp.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media/5421c2ade5274a1314000001/Final_repor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AF361-9859-4A16-886B-BF308BC8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Ruņģe</dc:creator>
  <cp:lastModifiedBy>Inese Albova</cp:lastModifiedBy>
  <cp:revision>2</cp:revision>
  <cp:lastPrinted>2015-03-04T03:19:00Z</cp:lastPrinted>
  <dcterms:created xsi:type="dcterms:W3CDTF">2024-07-15T08:42:00Z</dcterms:created>
  <dcterms:modified xsi:type="dcterms:W3CDTF">2024-07-15T08:42:00Z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