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26-TA-1663: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speciālās regulatīvās vides izveidi jūrā inovatīvu tehnoloģiju testēšanai un pētniecībai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26.08.2026. 11:02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Uzdot Ekonomikas ministrijai sadarbībā ar Klimata un enerģētikas ministriju, Viedās administrācijas un reģionālās attīstības ministriju, kā arī citām iesaistītajām institūcijām izstrādāt un normatīvajos aktos noteiktajā kārtībā iesniegt izskatīšanai Ministru kabinetā Ministru kabineta noteikumu projektu par šā rīkojuma 1. punktā minētās regulatīvās vides izveides, īstenošanas, uzraudzības un izbeigšanas nosacījumiem un kārtību, pamatojoties uz Inovatīvas uzņēmējdarbības un prioritāro projektu atbalsta likuma 5. panta trešo 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3. punktā svītrot vārdu "izveides", kā arī attiecīgi precizēt anotāciju, ņemot vērā to, ka projekta 1. punkts paredz, ka tiek izveidota konkrēta speciālā regulatīvā vide, tādējādi vairs nav nosakāmi šīs vides izveides nosacījumi un kārtība. Vēršam uzmanību uz to, ka konkrētas speciālās regulatīvās vides izveides nosacījumi un kārtība ir nosakāmi pirms šīs vides izveides. Vienlaikus aicinām precizēt atsauci uz Inovatīvas uzņēmējdarbības un prioritāro projektu atbalsta likuma (turpmāk - Likums) normu, atsaucoties uz Likuma 5. panta trešās daļas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3.punktā svītrots vārds "izveides", un atsauce precizēta uz Inovatīvas uzņēmējdarbības un prioritāro projektu atbalsta likuma 5.panta trešās daļas 2.punktu (nevis vispārīgi uz trešo daļu). Attiecīgi precizēta arī anotācijas 1.1.sadaļa un 4.sadaļa, kur atsauce uz IUPPAL 5.panta trešo daļu aizstāta ar precīzu atsauci uz 5.panta trešās daļas 2.punktu, konsekventi ar rīkojuma jauno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Uzdot Ekonomikas ministrijai sadarbībā ar Klimata un enerģētikas ministriju, Viedās administrācijas un reģionālās attīstības ministriju, kā arī citām iesaistītajām institūcijām izstrādāt un ekonomikas ministram normatīvajos aktos noteiktajā kārtībā iesniegt izskatīšanai Ministru kabinetā Ministru kabineta noteikumu projektu par šā rīkojuma 1. punktā minēto regulatīvo vidi, pamatojoties uz Inovatīvas uzņēmējdarbības un prioritāro projektu atbalsta likuma 5. panta trešās daļas 2.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Uzdot Ekonomikas ministrijai sadarbībā ar Klimata un enerģētikas ministriju, Viedās administrācijas un reģionālās attīstības ministriju, kā arī citām iesaistītajām institūcijām izstrādāt un normatīvajos aktos noteiktajā kārtībā iesniegt izskatīšanai Ministru kabinetā Ministru kabineta noteikumu projektu par šā rīkojuma 1. punktā minētās regulatīvās vides izveides, īstenošanas, uzraudzības un izbeigšanas nosacījumiem un kārtību, pamatojoties uz Inovatīvas uzņēmējdarbības un prioritāro projektu atbalsta likuma 5. panta trešo 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nedublēt Likuma 5. panta trešajā daļā ietverto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Uzdot Ekonomikas ministrijai sadarbībā ar Klimata un enerģētikas ministriju, Viedās administrācijas un reģionālās attīstības ministriju, kā arī citām iesaistītajām institūcijām izstrādāt un ekonomikas ministram normatīvajos aktos noteiktajā kārtībā iesniegt izskatīšanai Ministru kabinetā Ministru kabineta noteikumu projektu par šā rīkojuma 1. punktā minēto regulatīvo vidi, pamatojoties uz Inovatīvas uzņēmējdarbības un prioritāro projektu atbalsta likuma 5. panta trešās daļas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3.punkts izteikts atbilstoši TM piedāvātajai redakcijai - pievienots "ekonomikas ministram" kā iesniedzējam, atsauce uz "regulatīvo vidi" (nevis dublējot likuma tekstu par izveides/īstenošanas/uzraudzības/izbeigšanas nosacījumiem), un precizēta atsauce uz Likuma 5.panta trešās daļas 2.punktu.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Uzdot Ekonomikas ministrijai sadarbībā ar Klimata un enerģētikas ministriju, Viedās administrācijas un reģionālās attīstības ministriju, kā arī citām iesaistītajām institūcijām izstrādāt un ekonomikas ministram normatīvajos aktos noteiktajā kārtībā iesniegt izskatīšanai Ministru kabinetā Ministru kabineta noteikumu projektu par šā rīkojuma 1. punktā minēto regulatīvo vidi, pamatojoties uz Inovatīvas uzņēmējdarbības un prioritāro projektu atbalsta likuma 5. panta trešās daļas 2.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anotāciju, lai nodrošinātu pietiekamu pamatojumu regulatīvās vides izveidei un noteiktās teritorijas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un pamatot Rīkojuma projektā noteiktās teritorijas atrašanās vietu un robežas, ņemot vērā, ka tās atšķiras no Jūras telpiskā plānojuma darba grupā iepriekš prezentētās teritorijas. Norādīt teritorijas izmaiņu pamatojumu un to, kā tās izvēle ir saskaņota ar jūras telpas izmantošanas un kuģošanas drošības interesēm. Jūras telpiskais plānojums esošajā redakcijā šobrīd neparedz poligonus inovatīvu tehnoloģiju testēšanai un pētniecībai. Vēršam uzmanību, ka šobrīd Jūras telpiskās plānošanas darba grupā notiek diskusijas par jūras telpas izmantošanas prioritātēm un Jūras telpiskais plānojums tiek pārskatīts. Līdz ar to šāda Rīkojuma projekta virzība var radīt neizpratni minētās darba grupas dalībnieku vidū, kuras sastāvā ir arī ieinteresētie uzņēmēji, piemēram, VES attīstītāji;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konkretizēt, kādas inovatīvas tehnoloģijas, iekārtas vai objekti un kādas pētniecības un testēšanas darbības regulatīvajā vidē paredzēts veikt. Tas nepieciešams, lai būtu iespējams izvērtēt teritorijas piemērotību, iespējamo ietekmi uz kuģošanu un navigācijas drošību, kā arī regulatīvās vides piemērošanas jomu attiecībā pret jau esošo jūras dronu testēšanas saskaņošanas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Rīkojuma projekta anotācijas 5.2. sadaļā “Citas starptautiskās saistības” ietverto izvērtējumu par atbilstību ANO 1982.gada 10.decembra Jūras tiesību konvencijai (UNCLOS), konkrēti pamatojot Latvijas Republikas jurisdikciju attiecībā uz regulatīvajā vidē paredzētajām darbībām ekskluzīvajā ekonomiskajā zonā, un norādīt, kā tiks nodrošinātas citu valstu jūras izmantošanas tiesības, tostarp kuģošanas brīvība. Papildus lūdzam izvērtēt un skaidrot, vai noteiktās regulatīvās vides teritorijas atrašanās vieta atbilst Latvijas Republikas ekskluzīvās ekonomiskās zonas starptautiski tiesiskajam statusam un neskar jautājumus par jūras telpas robežām ar citām valstīm.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Vietas pamatojums - anotācijas 1.3.sadaļā pievienota jauna rindkopa, kas skaidro, ka teritorijas atrašanās vieta noteikta pēc Viedās administrācijas un reģionālās attīstības ministrijas un Klimata un enerģētikas ministrijas apstiprinājuma par ierobežojumu neesamību izvēlētajā teritorijā. Skaidrots, ka spēkā esošais Jūras telpiskais plānojums šobrīd tiešā veidā neparedz šādu regulatīvo vidi kā atsevišķu kategoriju, ka Jūras telpiskā plānojuma grozīšana ir Viedās administrācijas un reģionālās attīstības ministrijas kompetencē, un ka attiecīgais plānojums pašlaik ir atvērts pārskatīšanai.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Tehnoloģiju konkretizācija - ņemts vērā. Anotācijas 1.3.sadaļa papildināta ar konkrētām tehnoloģiju kategorijām (jūras ūdens kvalitātes un skābekļa līmeņa uzlabošana; autonoms jūras vides monitorings; ilgtspējīga akvakultūra), kā arī skaidru kritēriju, pēc kura regulatīvās vides tvērums nošķirams no jūras dronu testēšanas regulējuma (primārā funkcija - vides/resursu monitorings vai apstrāde, nevis kuģošana vai navigācija).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UNCLOS analīzes paplašinājums - ņemts vērā. Anotācijas 5.2.sadaļa papildināta ar divām jaunām rindkopām: par citu valstu tiesību (tostarp kuģošanas brīvības) ievērošanu saskaņā ar JVAPL 3.panta septīto daļu, un par regulatīvās vides teritorijas atbilstību Latvijas EEZ starptautiski noteiktajām robežām (JVAPL 3.panta trešā daļa), apstiprinot, ka teritorija neskar jūras telpas robežu jautājumus ar citām valstīm.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apakšsadaļā "Risinājuma apraksts" norādīts, ka regulatīvās vides ietvaros paredzētās darbības atbilst JVAPL 3. panta pirmajā daļā minētajai izpētes darbībai, taču minētā norma nosaka Latvijas kontinentālā šelfa jēdzienu un izpētes darbības neregulē.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no tā, ka paredzētās iekārtas būs pagaidu, demontējamas un netiks pastāvīgi piestiprinātas jūras gultnei, secināts, ka attiecīgās darbības neietilpst JVAPL 19. panta otrās daļas 4. punkta tvērumā. Tomēr minētais punkts aptver arī iekārtu un platformu būvniecību un ierīkošanu, savukārt iekārtas pastāvīgums vai tās piestiprināšana jūras gultnei nav noteikti kā šīs normas piemērošanas priekšnoteikums.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konkrētās testējamās tehnoloģijas, to tehniskais risinājums un izvietošanas veids vēl tiks noteikti, mūsu ieskatā šobrīd nav pietiekama pamata viennozīmīgi secināt, ka JVAPL 19. panta otrās daļas 4. punkts nebūs piemērojams nevienai regulatīvās vides ietvaros veiktajai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piedāvājam anotācijas argumentāciju formulēt tā, lai JVAPL piemērojamība konkrētajām darbībām tiktu vērtēta atkarībā no attiecīgās tehnoloģijas un tās izvietošanas veida. Minētais nemaina secinājumu, ka šā rīkojuma, ar kuru tiek izveidota speciālā regulatīvā vide, tiesiskais pamats ir IUPPAL 5.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labota atsauce no JVAPL 3.panta pirmās daļas (kas nosaka Latvijas kontinentālā šelfa jēdzienu, ne izpētes darbību) uz precīzu atsauci - JVAPL 19.panta otrās daļas 1.punktu (dabas resursu izpēte, tai skaitā zinātniskās pētniecības nolūkā). Argumentācija pārformulēta atbilstoši piedāvātajam - JVAPL 19.panta otrās daļas 4.punkta (būvju un iekārtu būvniecība un ierīkošana) piemērojamība konkrētai darbībai tiks vērtēta individuāli katra pieteikuma ietvaros, atkarībā no attiecīgās tehnoloģijas rakstura un izvietošanas veida, nevis apgalvota kā vispārējs izņēmums. Precizēts, ka minētais izvērtējums neietekmē secinājumu, ka rīkojuma, ar kuru tiek izveidota speciālā regulatīvā vide, tiesiskais pamats ir IUPPAL 5.pants.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5.5. apakšsadaļas 2. tabulu, aizpildot A, B, C un D ailes, tostarp skaidrojot Apvienoto Nāciju Organizācijas Jūras tiesību konvencijas (UNCLOS) vienības, kuras tiek izpildītas vai ieviestas ar rīkojuma projektu, vai svītrot minēto tabulu, bet rīkojuma projekta atbilstību minētajai konvencijai skaidrot anotācijas 5. sadaļas ailītē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5.5.sadaļas tabula aizpildīta, norādot UNCLOS kā attiecīgo starptautisko dokumentu, un skaidrojot, ka rīkojums īsteno Latvijai jau saskaņā ar UNCLOS un JVAPL 3.pantu piederošās suverēnās tiesības un jurisdikciju ekskluzīvajā ekonomiskajā zonā (nevis veic šo normu transponēšanu). Detalizēts skaidrojums par Latvijas suverēnajām tiesībām, citu valstu tiesību (tostarp kuģošanas brīvības) ievērošanu un teritorijas atbilstību Latvijas EEZ starptautiski noteiktajām robežām saglabāts anotācijas 5.2.sadaļā, uz kuru tabulā ietverta atsauce.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priekšlikumu un lūdz precizēt anotācijas 7. sadaļu. Anotācijā norādīts, ka projekts šo jomu neskar, savukārt 7.5. apakšsadaļā aprakstīti vairāku institūciju uzdevumi rīkojuma izpildē. Tādējādi anotācijā sniegtā informācija ir savstarpēji pretrunīga.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izteiktais priekšlikums ir izpildīts tikai daļēji, informāciju par projekta izpildē iesaistītajām institūcijām un to lomu iekļaujot 7.5. apakšsadaļā “Cita informācija”. Šī apakšsadaļa nav paredzēta, lai aizstātu informāciju, kas atbilstoši anotācijas struktūrai norādāma 7.1. un 7.4. apakšsadaļā. Lūdzam 7.5. apakšsadaļā ietverto informāciju pārvietot uz attiecīgajām 7.1. un 7.4. apakšsadaļām un tās aizpildīt atbilstoši tajās vērtējamajiem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617 “Tiesību akta projekta sākotnējās ietekmes izvērtēšanas kārtība” 14.7. un 15. punktam, kā arī anotācijas aizpildīšanas vadlīnijām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atbildē uz jautājumu “Vai projekts skar šo jomu?” norādīt “Jā”;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7.1. apakšsadaļā identificēt institūcijas, kurām ar rīkojumu paredzēti konkrēti uzdevumi tā izpildē, un raksturot šo institūciju pienākumu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anotācijas 7.4. apakšsadaļā norādīt, vai projekts paplašina vai sašaurina iesaistīto institūciju funkcijas vai uzdevumus un vai tas maina valsts pārvaldes institucionālo struktūru. Ja projektā paredzētās darbības tiks veiktas institūciju esošo funkciju un uzdevumu ietvaros un institucionālā struktūra netiks mainīta, tas nepārprotami norādāms šajā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nodalīt institūcijas, kurām rīkojumā noteikts konkrēts izpildes uzdevums, no institūcijām, kuras Ministru kabineta noteikumu projekta izstrādes laikā paredzēts tikai konsultatīvi iesaistīt atbilstoši to kompetencei. Institūcijas, kurām rīkojums nenosaka konkrētu uzdevumu, nav norādāmas kā projekta izpildē iesaistītās institūcijas tikai tādēļ, ka tās vēlāk piedalīsies Ministru kabineta noteikumu projekta saskaņošanā.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7.sadaļa precizēta atbilstoši Ministru kabineta noteikumu Nr.617 14.7. un 15.punktam: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projekts skar šo jomu?" - norādīts "Jā";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7.1.apakšsadaļā norādīta tikai Ekonomikas ministrija kā institūcija, kurai šā rīkojuma 2. un 3.punkts nosaka konkrētus izpildes uzdevumus (regulatīvās vides uzraudzības iestādes funkciju un Ministru kabineta noteikumu projekta izstrādes un iesniegšanas pienākumu); Klimata un enerģētikas ministrija un Viedās administrācijas un reģionālās attīstības ministrija no 7.1.apakšsadaļas izslēgtas, jo rīkojums tām konkrētu izpildes uzdevumu nenosaka;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7.4.apakšsadaļā norādīts, ka Ekonomikas ministrijai ar rīkojumu tiek noteikta jauna funkcija – regulatīvās vides uzraudzības iestādes funkcija, kas tiek īstenota esošās institūcijas ietvaros, nemainot institucionālo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7.5.apakšsadaļā ("Cita informācija") saglabāta informācija par Klimata un enerģētikas ministrijas un Viedās administrācijas un reģionālās attīstības ministrijas konsultatīvo lomu turpmākajā Ministru kabineta noteikumu izstrādes procesā, vienlaikus skaidri norādot, ka šīs institūcijas netiek uzskatītas par rīkojuma izpildē iesaistītajām institūcijām 7.1.apakšsadaļas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anotācijas 7.5. apakšpunktā norādīto Klimata un enerģētikas ministrijas lomu, ietverot arī ministrijas iesaisti jautājumos, kas saistīti ar paredzēto darbību ietekmes uz vidi novērtējumu, tostarp ņemot vērā anotācijas 1.3. apakšpunktā ietverto skaidrojumu par vienlaicīgi īstenotu darbību kumulatīvās ietekmes izvērtēšanu.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un enerģētikas ministrija iesaistās jautājumos, kas skar enerģētikas nozares intereses, ciktāl tās attiecināmas uz regulatīvās vides darbību, kā arī jautājumos, kas saistīti ar paredzētās darbības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7.5.apakšsadaļā Klimata un enerģētikas ministrijas loma papildināta ar piedāvāto redakciju - iekļaujot iesaisti jautājumos, kas saistīti ar paredzētās darbības ietekmes uz vidi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rosina precizēt  anotācijas 8.2. sadaļā ietverto apgalvojumu, ka regulatīvās vides tvērumā neietilpst atkrastes vēja enerģijas iekārtas. Inovatīvas uzņēmējdarbības un prioritāro projektu atbalsta likuma 3. panta pirmās daļas 4. punktā ir tieši paredzēta viedā enerģētika un neto nulles emisiju tehnoloģijas, līdz ar to nav pamata atkrastes vēja enerģijas tehnoloģijas vispārīgi izslēgt no speciālās regulatīvās vides tvēruma. Apstāklis, ka atkrastes vēja elektrostaciju būvniecībai, ierīkošanai un ekspluatācijai piemērojams atsevišķs jūras izmantošanas un būvniecības regulējums, pats par sevi nav pamats to izslēgšanai no inovatīvu tehnoloģiju testēšanas. Ja atkrastes vēja enerģijas iekārtas tomēr nav paredzēts ietvert regulatīvās vides tvērumā, anotācijā nepieciešams norādīt šādas izslēgšanas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8.2.sadaļa precizēta, izslēdzot vispārīgu atkrastes vēja enerģijas (VES) iekārtu izslēgšanu no regulatīvās vides tvēruma. Noteikts, ka jaunu, vēl tirgū nepiedāvātu tehnoloģiju, tostarp viedās enerģētikas jomā, atbilstība regulatīvās vides tvērumam tiks izvērtēta saskaņā ar IUPPAL 5.panta pirmajā daļā noteiktajiem kritērijiem un Ministru kabineta noteikumiem, kas izstrādājami saskaņā ar šo rīkojumu, savukārt darbības, kas pēc būtības ir komerciāla ekspluatācija, nevis testēšana, regulatīvās vides tvērumā neietilpst.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20.07.2026. 17:56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licences laukuma noteikšanu jūrā inovatīvu tehnoloģiju testēšanai un pētniecībai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pamatot Rīkojuma projektā paredzētā licences laukuma noteikšanas tiesisko pamatu, ņemot vērā, ka Inovatīvas uzņēmējdarbības un prioritāro projektu atbalsta likuma 5. pants paredz speciālās regulatīvās vides izveidi inovatīvu tehnoloģiju, produktu un pakalpojumu testēšanai, bet nav viennozīmīgi secināms, ka minētā norma piešķir Ministru kabinetam kompetenci noteikt konkrētu jūras teritoriju Latvijas Republikas ekskluzīvajā ekonomiskajā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pamatot Rīkojuma projektā izvēlēto risinājumu, paredzot licences laukuma noteikšanu pirms speciālās regulatīvās vides nosacījumu izstrādes, kā arī skaidrot, vai šāda pieeja nodrošina pietiekamu tiesisko noteiktību attiecībā uz licences laukuma izmantošanu, sadalīšanu apakšlaukumos, piekļuves kārtību un uzraudzības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spēkā esošajā Jūras telpiskajā plānojumā, kas apstiprināts ar Ministru kabineta 2019. gada 21. maija rīkojumu Nr. 232 "Par Jūras plānojumu Latvijas Republikas teritoriālajiem ūdeņiem un ekskluzīvās ekonomiskās zonas ūdeņiem līdz 2030. gadam", nav paredzēts licences laukums inovatīvu tehnoloģiju testēšanai un pētniecībai. Lūdzam pamatot Rīkojuma projekta atbilstību spēkā esošajam Jūras telpiskajam plānojumam, kā arī skaidrot izvēlētās teritorijas atbilstību un nepieciešamību, ņemot vērā, ka Rīkojuma projektā norādītā licences laukuma atrašanās vieta atšķiras no Jūras telpiskā plānojuma darba grupā prezentētā risinājuma.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Rīkojuma projektā un anotācijā nav pietiekami konkretizētas licences laukumā paredzētās darbības/aktivitātes, līdz ar to nav iespējams pilnvērtīgi izvērtēt izvēlētā laukuma piemērotību, paredzamo ietekmi uz kuģošanu, jūras vidi un citiem jūras izmantošanas veidiem. Vienlaikus nav skaidrs, kā Rīkojuma projektā paredzētais regulējums ietekmēs spēkā esošo regulējumu un izveidoto kārtību attiecībā uz inovatīvu autonomu kuģošanas tehnoloģiju (jūras dronu) testēšanas pasākumu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paredzētais licences laukums atrodas Latvijas Republikas ekskluzīvajā ekonomiskajā zonā, nepieciešams papildus izvērtēt tā atbilstību jūras telpas izmantošanas regulējumam, tostarp Jūras vides aizsardzības un pārvaldības likumam, Jūras telpiskajam plānojumam un ANO Jūras tiesību konvencijai (UNCLOS), kā arī iespējamo ietekmi uz citiem likumīgiem jūras izmantošanas veidiem un to savstarpēju saskaņošanu, īpaši izvērtējot ietekmi uz kuģošanas drošību, navigācijas apstākļiem un kuģošanas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Rīkojuma projekta pamatojumu un papildināt ar skaidru izvērtējumu par iepriekš minētajiem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nosaukums un struktūra pārveidota: rīkojums izveido regulatīvo vidi (nevis nosaka teritoriju kā pašmērķi), teritorija ir regulatīvās vides sastāvdaļa/pielikums atbilstoši IUPPAL 1.panta 2.punktam un 5.panta otrajai daļai.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1.1.sadaļā papildināts skaidrojums par IUPPAL 5.panta divpakāpju modeli.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papildināts skaidrojums par atbilstību Jūras telpiskajam plānojumam, vispārīgs plānoto darbību apraksts, atbilstība JVAPL 3./19.pantam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5.2.sadaļā pievienots UNCLOS atbilstības skaidrojums. Anotācijā precizēts, ka regulējums neietekmē jūras dronu testēšanas saskaņošanas kārtību.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speciālās regulatīvās vides izveidi jūrā inovatīvu tehnoloģiju testēšanai un pētniecībai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Inovatīvas uzņēmējdarbības un prioritāro projektu atbalsta likuma 5. panta otro daļu, noteikt licences laukumu jūrā Latvijas Republikas ekskluzīvajā ekonomiskajā zonā inovatīvu tehnoloģiju, produktu un pakalpojumu pētniecībai, testēšanai un tehnoloģiju gatavības līmeņa paaugstināšanai atbilstoši šā rīkojuma pielikumā pievienotajai kartoshēmai šādās robežās: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1315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27"/>
              <w:gridCol w:w="1504"/>
              <w:gridCol w:w="1802"/>
              <w:gridCol w:w="2017"/>
              <w:gridCol w:w="2149"/>
              <w:gridCol w:w="1885"/>
              <w:gridCol w:w="2116"/>
              <w:tblGridChange w:id="0">
                <w:tblGrid>
                  <w:gridCol w:w="627"/>
                  <w:gridCol w:w="1504"/>
                  <w:gridCol w:w="1802"/>
                  <w:gridCol w:w="2017"/>
                  <w:gridCol w:w="2149"/>
                  <w:gridCol w:w="1885"/>
                  <w:gridCol w:w="211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WGS 1984 </w:t>
                  </w:r>
                  <w:r w:rsidR="00000000" w:rsidRPr="00000000" w:rsidDel="00000000">
                    <w:rPr>
                      <w:sz w:val="24"/>
                      <w:b w:val="1"/>
                      <w:rtl w:val="0"/>
                    </w:rPr>
                    <w:t xml:space="preserve">Platums (Lat), </w:t>
                  </w:r>
                  <w:r w:rsidR="00000000" w:rsidRPr="00000000" w:rsidDel="00000000">
                    <w:rPr>
                      <w:sz w:val="24"/>
                      <w:b w:val="1"/>
                      <w:rtl w:val="0"/>
                    </w:rPr>
                    <w:t xml:space="preserve">decimāli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WGS 1984 </w:t>
                  </w:r>
                  <w:r w:rsidR="00000000" w:rsidRPr="00000000" w:rsidDel="00000000">
                    <w:rPr>
                      <w:sz w:val="24"/>
                      <w:b w:val="1"/>
                      <w:rtl w:val="0"/>
                    </w:rPr>
                    <w:t xml:space="preserve">Garums (Long), </w:t>
                  </w:r>
                  <w:r w:rsidR="00000000" w:rsidRPr="00000000" w:rsidDel="00000000">
                    <w:rPr>
                      <w:sz w:val="24"/>
                      <w:b w:val="1"/>
                      <w:rtl w:val="0"/>
                    </w:rPr>
                    <w:t xml:space="preserve">\decimāli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WGS 1984 </w:t>
                  </w:r>
                  <w:r w:rsidR="00000000" w:rsidRPr="00000000" w:rsidDel="00000000">
                    <w:rPr>
                      <w:sz w:val="24"/>
                      <w:b w:val="1"/>
                      <w:rtl w:val="0"/>
                    </w:rPr>
                    <w:t xml:space="preserve">Platums (N),  DMS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WGS 1984 </w:t>
                  </w:r>
                  <w:r w:rsidR="00000000" w:rsidRPr="00000000" w:rsidDel="00000000">
                    <w:rPr>
                      <w:sz w:val="24"/>
                      <w:b w:val="1"/>
                      <w:rtl w:val="0"/>
                    </w:rPr>
                    <w:t xml:space="preserve">Garums (E),  DMS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LKS 1992 </w:t>
                  </w:r>
                  <w:r w:rsidR="00000000" w:rsidRPr="00000000" w:rsidDel="00000000">
                    <w:rPr>
                      <w:sz w:val="24"/>
                      <w:b w:val="1"/>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LKS 1992 </w:t>
                  </w:r>
                  <w:r w:rsidR="00000000" w:rsidRPr="00000000" w:rsidDel="00000000">
                    <w:rPr>
                      <w:sz w:val="24"/>
                      <w:b w:val="1"/>
                      <w:rtl w:val="0"/>
                    </w:rPr>
                    <w:t xml:space="preserve">Y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57,033986 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19,722994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57°02'02.35"N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019°43'22.78"E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240516,2240 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329300,7319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57,077497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19,927675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57°04'38.99"N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019°55'39.63"E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253214,4374 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333379,2879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57,036761 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20,181892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57°02'12.34"N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020°10'54.81"E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268356,7528 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327957,5337 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56,876967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19,792200 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56°52'37.08"N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019°47'31.92"E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243635,0521 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311580,2542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56,983306 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19,681681 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56°58'59.9"N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019°40'54.05"E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237654,8225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323823,7060 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Inovatīvas uzņēmējdarbības un prioritāro projektu atbalsta likuma (turpmāk – Likums) 5. panta otrā daļa paredz, ka Ministru kabinets pieņem lēmumu par speciālās regulatīvās vides izveidi un par to atbildīgo uzraudzības iestādi. Savukārt Ministru kabineta rīkojuma projekta "Par licences laukuma noteikšanu jūrā inovatīvu tehnoloģiju testēšanai un pētniecībai" (turpmāk – projekts) 1. punkts paredz noteikt licences laukumu jūrā. Ņemot vērā to, ka Likuma 5. panta otrā daļa neparedz Ministru kabineta tiesības lemt par licences laukuma jūrā noteikšanu, projektā un tā sākotnējās ietekmes novērtējuma ziņojumā (turpmāk – anotācija) ir nepamatoti atsaukties uz Likuma 5. panta otro daļu kā tiesisko pamatu projekta pieņemšanai. Ņemot vērā minēto, lūdzam precizēt projekta 1. punktu, svītrojot tajā atsauci uz Likuma 5. panta otro daļu un ietverot tajā atsauci uz normatīvā akta normu, kurā ir paredzētas Ministru kabineta tiesības noteikt licences laukumu jūrā, kā arī attiecīgi precizēt anotācijā ietverto informāciju. Vienlaikus vēršam uzmanību uz to, ka no projekta 2. punkta izriet, ka tiesību akts, ar kuru tiks izveidota speciālā regulatīvā vide, tiks sagatavots pēc projekta pieņemšanas. Tādējādi secināms, ka projekts neparedz izveidot speciālo regulatīvo vidi saskaņā ar Likuma 5. panta otrajā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1.punkts pārrakstīts: galvenā darbība ir "izveidot speciālo regulatīvo vidi", teritorija ir tās sastāvdaļa/pielikums, nevis atsevišķs lēmuma priekšmets.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Inovatīvas uzņēmējdarbības un prioritāro projektu atbalsta likuma 5. panta otro daļu, izveidot speciālo regulatīvo vidi (turpmāk - regulatīvā vide) Latvijas Republikas ekskluzīvajā ekonomiskajā zonā inovatīvu tehnoloģiju, produktu un pakalpojumu pētniecībai, testēšanai un tehnoloģiju gatavības līmeņa paaugstināšanai, tās robežām atbilstot šā rīkojuma pielikumā pievienotajai kartoshēmai un šādām koordinātām: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1315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27"/>
              <w:gridCol w:w="1504"/>
              <w:gridCol w:w="1802"/>
              <w:gridCol w:w="2017"/>
              <w:gridCol w:w="2149"/>
              <w:gridCol w:w="1885"/>
              <w:gridCol w:w="2116"/>
              <w:tblGridChange w:id="0">
                <w:tblGrid>
                  <w:gridCol w:w="627"/>
                  <w:gridCol w:w="1504"/>
                  <w:gridCol w:w="1802"/>
                  <w:gridCol w:w="2017"/>
                  <w:gridCol w:w="2149"/>
                  <w:gridCol w:w="1885"/>
                  <w:gridCol w:w="211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WGS 1984 </w:t>
                  </w:r>
                  <w:r w:rsidR="00000000" w:rsidRPr="00000000" w:rsidDel="00000000">
                    <w:rPr>
                      <w:sz w:val="24"/>
                      <w:b w:val="1"/>
                      <w:rtl w:val="0"/>
                    </w:rPr>
                    <w:t xml:space="preserve">Platums (Lat), </w:t>
                  </w:r>
                  <w:r w:rsidR="00000000" w:rsidRPr="00000000" w:rsidDel="00000000">
                    <w:rPr>
                      <w:sz w:val="24"/>
                      <w:b w:val="1"/>
                      <w:rtl w:val="0"/>
                    </w:rPr>
                    <w:t xml:space="preserve">decimāli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WGS 1984 </w:t>
                  </w:r>
                  <w:r w:rsidR="00000000" w:rsidRPr="00000000" w:rsidDel="00000000">
                    <w:rPr>
                      <w:sz w:val="24"/>
                      <w:b w:val="1"/>
                      <w:rtl w:val="0"/>
                    </w:rPr>
                    <w:t xml:space="preserve">Garums (Long), </w:t>
                  </w:r>
                  <w:r w:rsidR="00000000" w:rsidRPr="00000000" w:rsidDel="00000000">
                    <w:rPr>
                      <w:sz w:val="24"/>
                      <w:b w:val="1"/>
                      <w:rtl w:val="0"/>
                    </w:rPr>
                    <w:t xml:space="preserve">\decimāli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WGS 1984 </w:t>
                  </w:r>
                  <w:r w:rsidR="00000000" w:rsidRPr="00000000" w:rsidDel="00000000">
                    <w:rPr>
                      <w:sz w:val="24"/>
                      <w:b w:val="1"/>
                      <w:rtl w:val="0"/>
                    </w:rPr>
                    <w:t xml:space="preserve">Platums (N),  DMS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WGS 1984 </w:t>
                  </w:r>
                  <w:r w:rsidR="00000000" w:rsidRPr="00000000" w:rsidDel="00000000">
                    <w:rPr>
                      <w:sz w:val="24"/>
                      <w:b w:val="1"/>
                      <w:rtl w:val="0"/>
                    </w:rPr>
                    <w:t xml:space="preserve">Garums (E),  DMS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LKS 1992 </w:t>
                  </w:r>
                  <w:r w:rsidR="00000000" w:rsidRPr="00000000" w:rsidDel="00000000">
                    <w:rPr>
                      <w:sz w:val="24"/>
                      <w:b w:val="1"/>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LKS 1992 </w:t>
                  </w:r>
                  <w:r w:rsidR="00000000" w:rsidRPr="00000000" w:rsidDel="00000000">
                    <w:rPr>
                      <w:sz w:val="24"/>
                      <w:b w:val="1"/>
                      <w:rtl w:val="0"/>
                    </w:rPr>
                    <w:t xml:space="preserve">Y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57,033986 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19,722994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57°02'02.35"N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019°43'22.78"E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240516,2240 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329300,7319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57,077497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19,927675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57°04'38.99"N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019°55'39.63"E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253214,4374 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333379,2879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57,036761 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20,181892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57°02'12.34"N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020°10'54.81"E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268356,7528 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327957,5337 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56,876967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19,792200 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56°52'37.08"N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019°47'31.92"E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243635,0521 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311580,2542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56,983306 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19,681681 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56°58'59.9"N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019°40'54.05"E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237654,8225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323823,7060 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Ekonomikas ministrijai sadarbībā ar Klimata un enerģētikas ministriju, Viedās administrācijas un reģionālās attīstības ministriju, kā arī citām iesaistītajām institūcijām izstrādāt un normatīvajos aktos noteiktajā kārtībā iesniegt izskatīšanai Ministru kabinetā Ministru kabineta noteikumu projektu par speciālās regulatīvās vides izveidi šā rīkojuma 1. punktā minētajā licences laukumā inovatīvu tehnoloģiju, produktu un pakalpojumu testēšanai un pētniecībai, pamatojoties uz Inovatīvas uzņēmējdarbības un prioritāro projektu atbalsta likuma 5. 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punktu, ņemot vērā to, ka speciālo regulatīvo vidi Ministru kabinets, ievērojot Likuma 5. panta otrajā daļā noteikto, izveido ar Ministru kabineta rīkojumu, nevis Ministru kabineta noteikumiem. Savukārt Likuma 5. panta trešās daļas 1. punkts pilnvaro Ministru kabinetu noteikt speciālās regulatīvās vides izveides nosacījumus un kārtību, nevis speciālās regulatīvās vides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pārformulēts: uzdod izstrādāt MK noteikumus par izveides, īstenošanas, uzraudzības un izbeigšanas nosacījumiem un kārtību (5.panta trešā daļa), nevis par SRV izveidi (tā jau notikusi ar 1.punktu).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par regulatīvās vides uzraudzības iestādi Inovatīvas uzņēmējdarbības un prioritāro projektu atbalsta likuma 5. panta otrās daļas izpratnē.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Ekonomikas ministrijai sadarbībā ar Klimata un enerģētikas ministriju, Viedās administrācijas un reģionālās attīstības ministriju, kā arī citām iesaistītajām institūcijām izstrādāt un normatīvajos aktos noteiktajā kārtībā iesniegt izskatīšanai Ministru kabinetā Ministru kabineta noteikumu projektu par speciālās regulatīvās vides izveidi šā rīkojuma 1. punktā minētajā licences laukumā inovatīvu tehnoloģiju, produktu un pakalpojumu testēšanai un pētniecībai, pamatojoties uz Inovatīvas uzņēmējdarbības un prioritāro projektu atbalsta likuma 5. 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3. punktu anotācijas uzdevums ir informēt lēmuma pieņēmējus un ieinteresētās puses par projekta ietekmi un sekām, ko projekts var radīt dažādās darbības jomās. Līdz ar to anotācijā nepieciešams aprakstīt problēmu un piedāvāto risinājumu katram tiesību akta projektā iekļautajam jautājumam.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anotāciju, sniedzot pamatojumu rīkojuma projekta 2. punktā paredzētajai Viedās administrācijas un reģionālās attīstības ministrijas iesaistei Ministru kabineta noteikumu projekta izstrādē, kā arī skaidrojot tās lomu un kompetencē esošos jautājumus, kuru risināšanai šāda iesaiste ir paredzēta, jo anotācijas pašreizējā redakcija nesniedz pilnvērtīgu informāciju par šo rīkojuma projektā ietverto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 Juridiskā departamenta Juridiskā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7.sadaļa papildināta ar konkrētu VARAM lomas un kompetences aprakstu MK noteikumu izstrādes procesā (Jūras telpiskā plānojuma un jūras teritorijas robežu jautājumi), atbilstoši MK noteikumu Nr.617 3.punkta prasībai.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par regulatīvās vides uzraudzības iestādi Inovatīvas uzņēmējdarbības un prioritāro projektu atbalsta likuma 5. panta otrās daļas izpratnē.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noteikumu projektā paredzēt speciālās regulatīvās vides izveides, īstenošanas, uzraudzības un izbeigšanas nosacījumus un kārtību, licences laukuma sadalīšanas apakšlaukumos, licences laukuma vai tā daļas izmantošanas nosacījumus un kārtību, kā arī atklātu, pārskatāmu un nediskriminējošu piekļuvi speciālajai regulatīvajai videi.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 punktu, ņemot vērā to, ka Ministru kabineta noteikumu saturu nosaka Likuma 5. panta trešajā daļā Ministru kabinetam dotais pilnvarojums. Savukārt ar projekta 3. punktu nevar tikt paplašināts vai mainīts Likumā Ministru kabinetam dotais pilnvarojums.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iepriekšējai 3.punkts svītrots pilnībā.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Uzdot Ekonomikas ministrijai sadarbībā ar Klimata un enerģētikas ministriju, Viedās administrācijas un reģionālās attīstības ministriju, kā arī citām iesaistītajām institūcijām izstrādāt un ekonomikas ministram normatīvajos aktos noteiktajā kārtībā iesniegt izskatīšanai Ministru kabinetā Ministru kabineta noteikumu projektu par šā rīkojuma 1. punktā minēto regulatīvo vidi, pamatojoties uz Inovatīvas uzņēmējdarbības un prioritāro projektu atbalsta likuma 5. panta trešās daļas 2.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apakšsadaļā norādīts, ka rīkojuma projekts izstrādāts, ievērojot Inovatīvas uzņēmējdarbības un prioritāro projektu atbalsta likuma (turpmāk – IUPPAL) 5. panta pirmo daļu, lai noteiktu konkrētu jūras teritoriju inovatīvu darbību veikšanai un nodrošinātu pamatu turpmākai speciālās regulatīvās vides izveidei, izstrādājot attiecīgus Ministru kabineta noteikumus. Savukārt rīkojuma projekta 1. punkts pamatots ar IUPPAL 5. panta otro daļu, kas paredz Ministru kabineta lēmuma pieņemšanu par speciālās regulatīvās vides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anotācijas izriet, ka ar rīkojuma projektu speciālā regulatīvā vide vēl netiek izveidota, bet tiek noteikta teritorija tās turpmākai izveidei. Speciālās regulatīvās vides darbības kārtību, pieļaujamās darbības un citus ar tās īstenošanu saistītos jautājumus paredzēts regulēt vēlāk izdodamos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anotācijā skaidrot IUPPAL 5. panta otrās daļas izmantošanu par rīkojuma projekta tiesisko pamatu, tostarp norādot, vai un kā šajā tiesību normā ietvertais pilnvarojums aptver atsevišķa lēmuma pieņemšanu tikai par speciālās regulatīvās vides izveidei paredzētās teritorijas noteikšanu.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 Juridiskā departamenta Juridiskā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1.1.sadaļa pārrakstīta atbilstoši jaunajai rīkojuma struktūrai: IUPPAL 5.panta otrā daļa ir pamats pašai regulatīvās vides izveidei (kas notiek ar šo rīkojumu, teritoriju nosakot kā tās neatņemamu sastāvdaļu), nevis atsevišķam lēmumam tikai par teritoriju.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skaidrot projekta regulējuma atbilstību Jūras vides aizsardzības un pārvaldības likumā, jo īpaši tā 3. panta piektajā septītajā un astotajā daļā, kā arī 19. pantā noteiktajam, kas tostarp paredz priekšnosacījumus licences laukuma noteikšanai. Ja attiecīgu skaidrojumu nav iespējams sniegt, lūdzam precizēt projektu vai projektu un pievienotos dokumentus uz Ministru kabinetu nevirzīt.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salīdzinoša analīze starp JVAPL 19.panta (būvju ierīkošana, obligāts konkurss) un 3.panta (izpēte, bez konkursa) darbību kategorijām.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rīkojuma projektā un anotācijā nav sniegta informācija par tehnoloģijām, produktiem vai pētniecības darbībām, kuras plānots īstenot licences laukumā, kā arī nav zināms paredzētā speciālā regulējuma saturs, nav iespējams pilnvērtīgi izvērtēt rīkojuma projekta iespējamo ietekmi, tostarp kompetento institūciju iesaistes nepieciešamību, apjomu un atbildības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anotācijā norādīts, ka katra plānotā darbība tiks pieteikta Valsts vides dienestam izvērtēšanai, nav skaidrs, kā tiks nodrošināta vienlaikus īstenojamu darbību savstarpējā koordinācija un to kopējās (kumulatīvās) ietekmes izvērtēšana, ņemot vērā, ka saskaņā ar anotācijā sniegto informāciju licences laukumā vienlaikus var tikt īstenotas vairākas savstarpēji nesaistītas testēšanas, izpētes vai citas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anotāciju, sniedzot informāciju par  paredzētā speciālā regulējuma saturu, kā arī skaidrot, kā tiks nodrošināta vienlaikus īstenojamu darbību koordinācija un to iespējamās kumulatīvās ietekmes izvērtēšana. Tāpat lūdzam pamatot kompetento institūciju iesaisti, norādot to atbildības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Ozoliņa (Ingas Belasovas vietā) VARAM Dabas aizsardzības departamenta Aizsargājamo teritoriju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vispārīgs plānoto darbību kategoriju apraksts; skaidrots, ka detalizēts koordinācijas mehānisms tiks noteikts MK noteikumos (izpildes/kārtības jautājums, ne izveides jautājums).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ietekmes aprakstā ietverto norādi uz enerģētikas nozari, jo anotācijas 8.2. sadaļā ir noteikts, ka testējamo tehnoloģiju tvērumā neietilpst atkrastes vēja enerģijas (VES) iekārtas. Attiecīgi jānorāda, uz kuriem tieši enerģētikas tehnoloģiju veidiem un risinājumiem sagaidāma pozitīva ietekme, vai arī vispārīgā atsauce uz enerģētikas nozari jāsvītro, lai nodrošinātu anotācijas savstarpēju saskaņotību. Papildus tam vēršam uzmanību, ka ar licenču izsniegšana enerģētikas jomā ir regulēta esošajā regulējumā (Jūras vides pārvaldības un aizsardzības likumu un Ministru kabineta noteikumiem Nr.631) un attiecīgi speciālās regulatīvās vides ietvarā nav iekļaujama.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enerģētikas nozari svītrota no 2.2.2.sadaļas.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7.5. punktā ietverto informāciju par institūciju speciālās regulatīvās vides izveidē. Ņemot vērā, ka rīkojuma projekts paredz vairāku institūciju iesaisti turpmākajā Ministru kabineta noteikumu izstrādes procesā, anotācijā skaidri jānorāda katras iesaistītās institūcijas kompetences joma, konkrētie uzdevumi un atbildība. Tostarp būtu nosakāms, kura institūcija vada un koordinē noteikumu projekta izstrādi, kuras institūcijas sagatavo priekšlikumus par licences laukuma izmantošanu, pieļaujamajām darbībām, vides aizsardzības un jūras telpiskās plānošanas nosacījumiem, datu un infrastruktūras pārvaldību.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7.5.sadaļa papildināta ar precīzu institūciju lomu aprakstu: Ekonomikas ministrija vada un koordinē MK noteikumu izstrādi; Viedās administrācijas un reģionālās attīstības ministrija sniedz priekšlikumus par jūras telpiskās plānošanas un robežu jautājumiem; Klimata un enerģētikas ministrija iesaistās enerģētikas jomu skarošos jautājumos, ja attiecināms.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Ekonomikas ministrijai sadarbībā ar Klimata un enerģētikas ministriju, Viedās administrācijas un reģionālās attīstības ministriju, kā arī citām iesaistītajām institūcijām izstrādāt un normatīvajos aktos noteiktajā kārtībā iesniegt izskatīšanai Ministru kabinetā Ministru kabineta noteikumu projektu par speciālās regulatīvās vides izveidi šā rīkojuma 1. punktā minētajā licences laukumā inovatīvu tehnoloģiju, produktu un pakalpojumu testēšanai un pētniecībai, pamatojoties uz Inovatīvas uzņēmējdarbības un prioritāro projektu atbalsta likuma 5. 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speciālā regulatīvā vide var tik attiecināma tikai uz līdz šim neregulētām darbībām, lūdzam anotācijā iekļaut aprakstu ar skaidri norādītiem katras iesaistītās institūcijas uzdevumiem un kompetences jomām Ministru kabineta noteikumu projekta izstrādes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Institūciju uzdevumu apraksts pievienots anotācijas 7.5.sadaļā.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par regulatīvās vides uzraudzības iestādi Inovatīvas uzņēmējdarbības un prioritāro projektu atbalsta likuma 5. panta otrās daļas izpratnē.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Uzdot Ekonomikas ministrijai sadarbībā ar Klimata un enerģētikas ministriju, Viedās administrācijas un reģionālās attīstības ministriju, kā arī citām iesaistītajām institūcijām izstrādāt un normatīvajos aktos noteiktajā kārtībā iesniegt izskatīšanai Ministru kabinetā Ministru kabineta noteikumu projektu par speciālās regulatīvās vides izveidi šā rīkojuma 1. punktā minētajā licences laukumā inovatīvu tehnoloģiju, produktu un pakalpojumu testēšanai un pētniecībai, pamatojoties uz Inovatīvas uzņēmējdarbības un prioritāro projektu atbalsta likuma 5. 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ņemot vērā, ka atbilstoši attiecīgajiem normatīvajiem aktiem iesniegt Ministru kabinetā noteikumu projektu var ekonomikas ministrs, nevis attiecīgā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sadarbībā ar Klimata un enerģētikas ministriju, Viedās administrācijas un reģionālās attīstības ministriju, kā arī citām iesaistītajām institūcijām izstrādāt, un ekonomikas ministram normatīvajos aktos noteiktajā kārtībā iesniegt izskatīšanai Ministru kabinetā Ministru kabineta noteikumu projektu par speciālās regulatīvās vides izveidi šā rīkojuma 1. punktā minētajā licences laukumā inovatīvu tehnoloģiju, produktu un pakalpojumu testēšanai un pētniecībai, pamatojoties uz Inovatīvas uzņēmējdarbības un prioritāro projektu atbalsta likuma 5.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attiecīgais punkts izteikts atbilstoši TM piedāvātajai redakcijai -  noteikumu projektu Ministru kabinetā iesniedz ekonomikas ministrs, nevis ministrija.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Ekonomikas ministriju par regulatīvās vides uzraudzības iestādi Inovatīvas uzņēmējdarbības un prioritāro projektu atbalsta likuma 5. panta otrās daļas izpratnē.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"Pašreizējā situācija" norādīts, ka Jūras vides aizsardzības un pārvaldības likums (turpmāk – JVAPL) un uz tā pamata izdotie MK 14.10.2014. noteikumi Nr. 631 regulē licences laukuma noteikšanu un tiesību piešķiršanu konkrētu darbību veikšanai jūrā. Savukārt alternatīvo risinājumu izvērtējumā norādīts, ka JVAPL 19. pants tika apsvērts par teritorijas noteikšanas tiesisko pamatu, bet speciālās regulatīvās vides izveidei par piemērotāku pamatu atzīts Inovatīvas uzņēmējdarbības un prioritāro projektu atbalsta likuma (turpmāk - IUPPAL)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pirmšķietami secināms, ka IUPPAL paredzēts piemērot speciālās regulatīvās vides teritorijas izveidei, vienlaikus projekta dokumentos izmantojot arī JVAPL regulējumam raksturīgus elementus. Proti, IUPPAL nelieto jēdzienu “licences laukums” un neparedz licenču izsniegšanas kārtību, savukārt JVAPL 19. pants konkrētā atļaujas vai licences laukuma izmantošanas tiesības saista ar konkursa uzvarētāju. Anotācijā savukārt paredzēta kopējā laukuma sadalīšana apakšlaukumos un iespēja licenci saņemt vairākiem interesentiem.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 Juridiskā departamenta Juridiskā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“licences laukums” aizstāts ar neitrālu apzīmējumu (regulatīvās vides teritorija/robežas). Anotācijā skaidri norādīts, ka apakšlaukumu sadalīšana un tiesību piešķiršana vairākiem testētājiem notiek IUPPAL 5.panta trešās daļas kārtībā, nevis JVAPL 19.pantā noteiktajā konkursa un licencēšanas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 sadaļu, identificējot projekta izpildes nodrošināšanā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7.sadaļa papildināta ar izpildē iesaistīto institūciju identificēšanu.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- 04.08.2026.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jūras jūdžu drošības zonas attiecas tikai uz vēja parkiem, bet tas uz inovāciju zonu neattiecas (8.2 sadaļas pēdējā teikumā arī ir norādīts, ka VES nebūs daļa no testējamajām tehnoloģijām). Līdz ar to, ir priekšlikums tekstu par drošības zonu izdzēst, lai anotācijā nebūtu pretrunīga informācija. Saistībā ar sakaru tīklu jūras kabeļu līniju aizsargjoslu, ja tur nenotiks celtniecības darbi, tad laukums to var šķērsot.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8.2.sadaļā svītrots teksts par 2 jūras jūdžu drošības zonu (attiecas tikai uz vēja parkiem, kas nav regulatīvās vides tvērumā) un par sakaru kabeļa aizsargjoslu (teritorija to var šķērsot, ja netiek veikti celtniecības 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26-TA-1663</w:t>
    </w:r>
    <w:r>
      <w:br/>
    </w:r>
    <w:r w:rsidR="00000000" w:rsidRPr="00000000" w:rsidDel="00000000">
      <w:rPr>
        <w:rtl w:val="0"/>
      </w:rPr>
      <w:t xml:space="preserve">06.10.2026. 09.54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26-TA-1663</w:t>
    </w:r>
    <w:r>
      <w:br/>
    </w:r>
    <w:r w:rsidR="00000000" w:rsidRPr="00000000" w:rsidDel="00000000">
      <w:rPr>
        <w:rtl w:val="0"/>
      </w:rPr>
      <w:t xml:space="preserve">06.10.2026. 09.54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Izziņa_26-TA-1663.docx</dc:title>
</cp:coreProperties>
</file>

<file path=docProps/custom.xml><?xml version="1.0" encoding="utf-8"?>
<Properties xmlns="http://schemas.openxmlformats.org/officeDocument/2006/custom-properties" xmlns:vt="http://schemas.openxmlformats.org/officeDocument/2006/docPropsVTypes"/>
</file>