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F681D7" w14:textId="77777777" w:rsidR="00CF6ADE" w:rsidRDefault="00CF6ADE" w:rsidP="00CF6ADE">
      <w:pPr>
        <w:rPr>
          <w:rFonts w:ascii="Calibri" w:eastAsia="Times New Roman" w:hAnsi="Calibri"/>
          <w:sz w:val="22"/>
          <w:szCs w:val="22"/>
          <w:lang w:val="en-US"/>
        </w:rPr>
      </w:pPr>
      <w:r>
        <w:rPr>
          <w:rFonts w:ascii="Calibri" w:eastAsia="Times New Roman" w:hAnsi="Calibri"/>
          <w:b/>
          <w:bCs/>
          <w:sz w:val="22"/>
          <w:szCs w:val="22"/>
          <w:lang w:val="en-US"/>
        </w:rPr>
        <w:t>From:</w:t>
      </w:r>
      <w:r>
        <w:rPr>
          <w:rFonts w:ascii="Calibri" w:eastAsia="Times New Roman" w:hAnsi="Calibri"/>
          <w:sz w:val="22"/>
          <w:szCs w:val="22"/>
          <w:lang w:val="en-US"/>
        </w:rPr>
        <w:t xml:space="preserve"> Alvis </w:t>
      </w:r>
      <w:proofErr w:type="spellStart"/>
      <w:r>
        <w:rPr>
          <w:rFonts w:ascii="Calibri" w:eastAsia="Times New Roman" w:hAnsi="Calibri"/>
          <w:sz w:val="22"/>
          <w:szCs w:val="22"/>
          <w:lang w:val="en-US"/>
        </w:rPr>
        <w:t>Birkovs</w:t>
      </w:r>
      <w:proofErr w:type="spellEnd"/>
      <w:r>
        <w:rPr>
          <w:rFonts w:ascii="Calibri" w:eastAsia="Times New Roman" w:hAnsi="Calibri"/>
          <w:sz w:val="22"/>
          <w:szCs w:val="22"/>
          <w:lang w:val="en-US"/>
        </w:rPr>
        <w:t xml:space="preserve"> [mailto:albiart@inbox.lv] </w:t>
      </w:r>
      <w:r>
        <w:rPr>
          <w:rFonts w:ascii="Calibri" w:eastAsia="Times New Roman" w:hAnsi="Calibri"/>
          <w:sz w:val="22"/>
          <w:szCs w:val="22"/>
          <w:lang w:val="en-US"/>
        </w:rPr>
        <w:br/>
      </w:r>
      <w:r>
        <w:rPr>
          <w:rFonts w:ascii="Calibri" w:eastAsia="Times New Roman" w:hAnsi="Calibri"/>
          <w:b/>
          <w:bCs/>
          <w:sz w:val="22"/>
          <w:szCs w:val="22"/>
          <w:lang w:val="en-US"/>
        </w:rPr>
        <w:t>Sent:</w:t>
      </w:r>
      <w:r>
        <w:rPr>
          <w:rFonts w:ascii="Calibri" w:eastAsia="Times New Roman" w:hAnsi="Calibri"/>
          <w:sz w:val="22"/>
          <w:szCs w:val="22"/>
          <w:lang w:val="en-US"/>
        </w:rPr>
        <w:t xml:space="preserve"> Thursday, November 29, 2018 10:07 AM</w:t>
      </w:r>
      <w:r>
        <w:rPr>
          <w:rFonts w:ascii="Calibri" w:eastAsia="Times New Roman" w:hAnsi="Calibri"/>
          <w:sz w:val="22"/>
          <w:szCs w:val="22"/>
          <w:lang w:val="en-US"/>
        </w:rPr>
        <w:br/>
      </w:r>
      <w:r>
        <w:rPr>
          <w:rFonts w:ascii="Calibri" w:eastAsia="Times New Roman" w:hAnsi="Calibri"/>
          <w:b/>
          <w:bCs/>
          <w:sz w:val="22"/>
          <w:szCs w:val="22"/>
          <w:lang w:val="en-US"/>
        </w:rPr>
        <w:t>To:</w:t>
      </w:r>
      <w:r>
        <w:rPr>
          <w:rFonts w:ascii="Calibri" w:eastAsia="Times New Roman" w:hAnsi="Calibri"/>
          <w:sz w:val="22"/>
          <w:szCs w:val="22"/>
          <w:lang w:val="en-US"/>
        </w:rPr>
        <w:t xml:space="preserve"> VARAM &lt;pasts@varam.gov.lv&gt;</w:t>
      </w:r>
      <w:r>
        <w:rPr>
          <w:rFonts w:ascii="Calibri" w:eastAsia="Times New Roman" w:hAnsi="Calibri"/>
          <w:sz w:val="22"/>
          <w:szCs w:val="22"/>
          <w:lang w:val="en-US"/>
        </w:rPr>
        <w:br/>
      </w:r>
      <w:r>
        <w:rPr>
          <w:rFonts w:ascii="Calibri" w:eastAsia="Times New Roman" w:hAnsi="Calibri"/>
          <w:b/>
          <w:bCs/>
          <w:sz w:val="22"/>
          <w:szCs w:val="22"/>
          <w:lang w:val="en-US"/>
        </w:rPr>
        <w:t>Cc:</w:t>
      </w:r>
      <w:r>
        <w:rPr>
          <w:rFonts w:ascii="Calibri" w:eastAsia="Times New Roman" w:hAnsi="Calibri"/>
          <w:sz w:val="22"/>
          <w:szCs w:val="22"/>
          <w:lang w:val="en-US"/>
        </w:rPr>
        <w:t xml:space="preserve"> 'Pasts' &lt;Pasts@fm.gov.lv&gt;; zm@zm.gov.lv; tm.kanceleja@tm.gov.lv; knab@knab.gov.lv; '</w:t>
      </w:r>
      <w:proofErr w:type="spellStart"/>
      <w:r>
        <w:rPr>
          <w:rFonts w:ascii="Calibri" w:eastAsia="Times New Roman" w:hAnsi="Calibri"/>
          <w:sz w:val="22"/>
          <w:szCs w:val="22"/>
          <w:lang w:val="en-US"/>
        </w:rPr>
        <w:t>Latvijas</w:t>
      </w:r>
      <w:proofErr w:type="spellEnd"/>
      <w:r>
        <w:rPr>
          <w:rFonts w:ascii="Calibri" w:eastAsia="Times New Roman" w:hAnsi="Calibri"/>
          <w:sz w:val="22"/>
          <w:szCs w:val="22"/>
          <w:lang w:val="en-US"/>
        </w:rPr>
        <w:t xml:space="preserve"> </w:t>
      </w:r>
      <w:proofErr w:type="spellStart"/>
      <w:r>
        <w:rPr>
          <w:rFonts w:ascii="Calibri" w:eastAsia="Times New Roman" w:hAnsi="Calibri"/>
          <w:sz w:val="22"/>
          <w:szCs w:val="22"/>
          <w:lang w:val="en-US"/>
        </w:rPr>
        <w:t>Pašvaldību</w:t>
      </w:r>
      <w:proofErr w:type="spellEnd"/>
      <w:r>
        <w:rPr>
          <w:rFonts w:ascii="Calibri" w:eastAsia="Times New Roman" w:hAnsi="Calibri"/>
          <w:sz w:val="22"/>
          <w:szCs w:val="22"/>
          <w:lang w:val="en-US"/>
        </w:rPr>
        <w:t xml:space="preserve"> </w:t>
      </w:r>
      <w:proofErr w:type="spellStart"/>
      <w:r>
        <w:rPr>
          <w:rFonts w:ascii="Calibri" w:eastAsia="Times New Roman" w:hAnsi="Calibri"/>
          <w:sz w:val="22"/>
          <w:szCs w:val="22"/>
          <w:lang w:val="en-US"/>
        </w:rPr>
        <w:t>savienība</w:t>
      </w:r>
      <w:proofErr w:type="spellEnd"/>
      <w:r>
        <w:rPr>
          <w:rFonts w:ascii="Calibri" w:eastAsia="Times New Roman" w:hAnsi="Calibri"/>
          <w:sz w:val="22"/>
          <w:szCs w:val="22"/>
          <w:lang w:val="en-US"/>
        </w:rPr>
        <w:t>' &lt;LPS@lps.lv&gt;; vm@vm.gov.lv; Daba Info &lt;daba@daba.gov.lv&gt;; Diana.Stepina@knab.gov.lv; jurijs.jenusevskis@fm.gov.lv; Sabine.Almane@fm.gov.lv; Toms.Dreika@tm.gov.lv; 'Inese Bārtule' &lt;Inese.Bartule@zm.gov.lv&gt;; 'Gunta Lukstiņa' &lt;Gunta.Lukstina@lps.lv&gt;; dace.bumane@vm.gov.lv; Diāna Saulīte &lt;Diana.Saulite@varam.gov.lv&gt;</w:t>
      </w:r>
      <w:r>
        <w:rPr>
          <w:rFonts w:ascii="Calibri" w:eastAsia="Times New Roman" w:hAnsi="Calibri"/>
          <w:sz w:val="22"/>
          <w:szCs w:val="22"/>
          <w:lang w:val="en-US"/>
        </w:rPr>
        <w:br/>
      </w:r>
      <w:r>
        <w:rPr>
          <w:rFonts w:ascii="Calibri" w:eastAsia="Times New Roman" w:hAnsi="Calibri"/>
          <w:b/>
          <w:bCs/>
          <w:sz w:val="22"/>
          <w:szCs w:val="22"/>
          <w:lang w:val="en-US"/>
        </w:rPr>
        <w:t>Subject:</w:t>
      </w:r>
      <w:r>
        <w:rPr>
          <w:rFonts w:ascii="Calibri" w:eastAsia="Times New Roman" w:hAnsi="Calibri"/>
          <w:sz w:val="22"/>
          <w:szCs w:val="22"/>
          <w:lang w:val="en-US"/>
        </w:rPr>
        <w:t xml:space="preserve"> Re: VSS-46precizēts</w:t>
      </w:r>
    </w:p>
    <w:p w14:paraId="3BF681D8" w14:textId="77777777" w:rsidR="00CF6ADE" w:rsidRDefault="00CF6ADE" w:rsidP="00CF6ADE"/>
    <w:p w14:paraId="3BF681D9" w14:textId="77777777" w:rsidR="00CF6ADE" w:rsidRDefault="00CF6ADE" w:rsidP="00CF6ADE">
      <w:r>
        <w:t xml:space="preserve">Labdien! </w:t>
      </w:r>
    </w:p>
    <w:p w14:paraId="5CEEF46D" w14:textId="77777777" w:rsidR="007B6CC7" w:rsidRDefault="007B6CC7" w:rsidP="007B6CC7">
      <w:pPr>
        <w:rPr>
          <w:rFonts w:ascii="Calibri" w:hAnsi="Calibri"/>
        </w:rPr>
      </w:pPr>
    </w:p>
    <w:p w14:paraId="5623E079" w14:textId="77777777" w:rsidR="00CF6ADE" w:rsidRDefault="00CF6ADE" w:rsidP="007B6CC7">
      <w:r>
        <w:rPr>
          <w:rFonts w:ascii="Calibri" w:hAnsi="Calibri"/>
        </w:rPr>
        <w:t>Vides konsultatīvās padomes atzinums par precizēto noteikumu projektu</w:t>
      </w:r>
      <w:r w:rsidR="007B6CC7">
        <w:t xml:space="preserve"> </w:t>
      </w:r>
      <w:r>
        <w:rPr>
          <w:rFonts w:ascii="Calibri" w:hAnsi="Calibri"/>
        </w:rPr>
        <w:t>„Noteikumi par publisko ūdeņu nomu” (VSS-46)</w:t>
      </w:r>
      <w:r w:rsidR="007B6CC7">
        <w:t xml:space="preserve"> </w:t>
      </w:r>
      <w:r>
        <w:rPr>
          <w:rFonts w:ascii="Calibri" w:hAnsi="Calibri"/>
        </w:rPr>
        <w:t>Vides konsultatīvā padome (VKP) ir iepazinusies ar minēto noteikuma projektu un tam pievienotajiem dokumentiem.</w:t>
      </w:r>
      <w:r>
        <w:br/>
      </w:r>
      <w:r>
        <w:rPr>
          <w:rFonts w:ascii="Calibri" w:hAnsi="Calibri"/>
        </w:rPr>
        <w:t xml:space="preserve">VKP uzskata par </w:t>
      </w:r>
      <w:r>
        <w:rPr>
          <w:rFonts w:ascii="Calibri" w:hAnsi="Calibri"/>
          <w:u w:val="single"/>
        </w:rPr>
        <w:t>neiespējamu saskaņot noteikumu projektu</w:t>
      </w:r>
      <w:r>
        <w:rPr>
          <w:rFonts w:ascii="Calibri" w:hAnsi="Calibri"/>
        </w:rPr>
        <w:t>, jo:</w:t>
      </w:r>
      <w:r>
        <w:t xml:space="preserve"> </w:t>
      </w:r>
    </w:p>
    <w:p w14:paraId="3BF681DB" w14:textId="39676ADB" w:rsidR="007B6CC7" w:rsidRDefault="007B6CC7" w:rsidP="007B6CC7"/>
    <w:p w14:paraId="3BF681DC" w14:textId="77777777" w:rsidR="00CF6ADE" w:rsidRDefault="00CF6ADE" w:rsidP="007B6CC7">
      <w:pPr>
        <w:numPr>
          <w:ilvl w:val="0"/>
          <w:numId w:val="1"/>
        </w:numPr>
        <w:spacing w:after="200"/>
        <w:ind w:left="284" w:hanging="284"/>
        <w:jc w:val="both"/>
      </w:pPr>
      <w:r>
        <w:rPr>
          <w:rFonts w:ascii="Calibri" w:hAnsi="Calibri"/>
        </w:rPr>
        <w:t>nav ņemts vērā VKP atzinumos jau no noteikumu projekta izstrādes paša sākuma minētais iebildums attiecībā uz 1.punkta saturu:</w:t>
      </w:r>
      <w:r>
        <w:t xml:space="preserve"> </w:t>
      </w:r>
    </w:p>
    <w:p w14:paraId="3BF681DD" w14:textId="77777777" w:rsidR="00CF6ADE" w:rsidRDefault="00CF6ADE" w:rsidP="00CF6ADE">
      <w:pPr>
        <w:jc w:val="both"/>
        <w:rPr>
          <w:rFonts w:ascii="Calibri" w:hAnsi="Calibri"/>
        </w:rPr>
      </w:pPr>
      <w:r>
        <w:rPr>
          <w:rFonts w:ascii="Calibri" w:hAnsi="Calibri"/>
        </w:rPr>
        <w:t>“Noteikumi nosaka kārtību, kādā tiek iznomāti publiskie ūdeņi – iekšzemes publiskie ūdeņi (turpmāk – ūdenstilpe) un jūras piekrastes sauszemes daļa (turpmāk – pludmale).”</w:t>
      </w:r>
      <w:r>
        <w:rPr>
          <w:rFonts w:ascii="Calibri" w:hAnsi="Calibri"/>
          <w:sz w:val="22"/>
          <w:szCs w:val="22"/>
        </w:rPr>
        <w:t xml:space="preserve"> </w:t>
      </w:r>
      <w:r>
        <w:br/>
      </w:r>
      <w:r>
        <w:rPr>
          <w:rFonts w:ascii="Calibri" w:hAnsi="Calibri"/>
        </w:rPr>
        <w:t xml:space="preserve">Proti – </w:t>
      </w:r>
      <w:r>
        <w:rPr>
          <w:rFonts w:ascii="Calibri" w:hAnsi="Calibri"/>
          <w:b/>
          <w:bCs/>
        </w:rPr>
        <w:t xml:space="preserve">noteikumu projektā ir paredzēta iekšzemes publisko ūdeņu kā </w:t>
      </w:r>
      <w:r>
        <w:rPr>
          <w:rFonts w:ascii="Calibri" w:hAnsi="Calibri"/>
          <w:b/>
          <w:bCs/>
          <w:i/>
          <w:iCs/>
        </w:rPr>
        <w:t>vesela</w:t>
      </w:r>
      <w:r>
        <w:rPr>
          <w:rFonts w:ascii="Calibri" w:hAnsi="Calibri"/>
          <w:b/>
          <w:bCs/>
        </w:rPr>
        <w:t xml:space="preserve"> (nedalīta) ūdens objekta iznomāšana</w:t>
      </w:r>
      <w:r>
        <w:rPr>
          <w:rFonts w:ascii="Calibri" w:hAnsi="Calibri"/>
        </w:rPr>
        <w:t xml:space="preserve">, </w:t>
      </w:r>
      <w:r>
        <w:rPr>
          <w:rFonts w:ascii="Calibri" w:hAnsi="Calibri"/>
          <w:b/>
          <w:bCs/>
        </w:rPr>
        <w:t xml:space="preserve">nevis tikai tā </w:t>
      </w:r>
      <w:r>
        <w:rPr>
          <w:rFonts w:ascii="Calibri" w:hAnsi="Calibri"/>
          <w:b/>
          <w:bCs/>
          <w:i/>
          <w:iCs/>
        </w:rPr>
        <w:t xml:space="preserve">daļas </w:t>
      </w:r>
      <w:r>
        <w:rPr>
          <w:rFonts w:ascii="Calibri" w:hAnsi="Calibri"/>
          <w:b/>
          <w:bCs/>
        </w:rPr>
        <w:t>iznomāšana</w:t>
      </w:r>
      <w:r>
        <w:rPr>
          <w:rFonts w:ascii="Calibri" w:hAnsi="Calibri"/>
        </w:rPr>
        <w:t>.</w:t>
      </w:r>
      <w:r>
        <w:br/>
      </w:r>
      <w:r>
        <w:rPr>
          <w:rFonts w:ascii="Calibri" w:hAnsi="Calibri"/>
        </w:rPr>
        <w:t>Vēršam uzmanību, ka:</w:t>
      </w:r>
    </w:p>
    <w:p w14:paraId="3BF681DE" w14:textId="77777777" w:rsidR="00CF6ADE" w:rsidRDefault="00CF6ADE" w:rsidP="00CF6ADE">
      <w:pPr>
        <w:jc w:val="both"/>
        <w:rPr>
          <w:rFonts w:ascii="Calibri" w:hAnsi="Calibri"/>
        </w:rPr>
      </w:pPr>
      <w:r>
        <w:br/>
      </w:r>
      <w:r>
        <w:rPr>
          <w:rFonts w:ascii="Calibri" w:hAnsi="Calibri"/>
        </w:rPr>
        <w:t xml:space="preserve">1) noteikumu projekta izstrādes procesā </w:t>
      </w:r>
      <w:r>
        <w:rPr>
          <w:rFonts w:ascii="Calibri" w:hAnsi="Calibri"/>
          <w:u w:val="single"/>
        </w:rPr>
        <w:t>neviena no tajā iesaistītajām pusēm nevarēja nosaukt nevienu publisko ūdeņu iznomāšanas mērķi, kuram objektīvi būtu nepieciešams iznomāt publiskos ūdeņus kā veselu (nedalītu) ūdens objektu</w:t>
      </w:r>
      <w:r>
        <w:rPr>
          <w:rFonts w:ascii="Calibri" w:hAnsi="Calibri"/>
        </w:rPr>
        <w:t>;</w:t>
      </w:r>
    </w:p>
    <w:p w14:paraId="3BF681DF" w14:textId="77777777" w:rsidR="00CF6ADE" w:rsidRDefault="00CF6ADE" w:rsidP="00CF6ADE">
      <w:pPr>
        <w:jc w:val="both"/>
        <w:rPr>
          <w:rFonts w:ascii="Calibri" w:hAnsi="Calibri"/>
        </w:rPr>
      </w:pPr>
      <w:r>
        <w:br/>
      </w:r>
      <w:r>
        <w:rPr>
          <w:rFonts w:ascii="Calibri" w:hAnsi="Calibri"/>
        </w:rPr>
        <w:t>2) noteikumu projekta anotācijā (4.lpp.) ir minēts –</w:t>
      </w:r>
      <w:r>
        <w:rPr>
          <w:rFonts w:ascii="Calibri" w:hAnsi="Calibri"/>
          <w:sz w:val="22"/>
          <w:szCs w:val="22"/>
        </w:rPr>
        <w:t xml:space="preserve"> </w:t>
      </w:r>
      <w:r>
        <w:rPr>
          <w:rFonts w:ascii="Calibri" w:hAnsi="Calibri"/>
        </w:rPr>
        <w:t xml:space="preserve">“pašvaldības ir norādījušas, ka sarežģījumus radījusi nomas objekta identificēšana, proti, </w:t>
      </w:r>
      <w:r>
        <w:rPr>
          <w:rFonts w:ascii="Calibri" w:hAnsi="Calibri"/>
          <w:u w:val="single"/>
        </w:rPr>
        <w:t>nereti nomas vajadzībām nav nepieciešama visa ūdenstilpe, bet daļa no tās</w:t>
      </w:r>
      <w:r>
        <w:rPr>
          <w:rFonts w:ascii="Calibri" w:hAnsi="Calibri"/>
        </w:rPr>
        <w:t>, (..)”</w:t>
      </w:r>
    </w:p>
    <w:p w14:paraId="3BF681E0" w14:textId="77777777" w:rsidR="00CF6ADE" w:rsidRDefault="00CF6ADE" w:rsidP="00CF6ADE">
      <w:pPr>
        <w:jc w:val="both"/>
        <w:rPr>
          <w:rFonts w:ascii="Calibri" w:hAnsi="Calibri"/>
        </w:rPr>
      </w:pPr>
      <w:r>
        <w:br/>
      </w:r>
      <w:r>
        <w:rPr>
          <w:rFonts w:ascii="Calibri" w:hAnsi="Calibri"/>
        </w:rPr>
        <w:t>3) uzreiz tālāk noteikumu projekta anotācijā ir minēts – “Noteikumu projekta 1. punkts paredz, ka noteikumi piemērojami, iznomājot ūdenstilpi vai pludmali, ar to saprotot arī iespēju iznomāt daļu.”</w:t>
      </w:r>
      <w:r>
        <w:br/>
      </w:r>
      <w:r>
        <w:rPr>
          <w:rFonts w:ascii="Calibri" w:hAnsi="Calibri"/>
          <w:u w:val="single"/>
        </w:rPr>
        <w:t>Pirmkārt</w:t>
      </w:r>
      <w:r>
        <w:rPr>
          <w:rFonts w:ascii="Calibri" w:hAnsi="Calibri"/>
        </w:rPr>
        <w:t xml:space="preserve"> – šajā noteikumu projekta virzītāja skaidrojumā ir sajaukti divi noteikumu projekta 1.punktā minētie jēdzieni – “iekšzemes publiskie ūdeņi (turpmāk – </w:t>
      </w:r>
      <w:r>
        <w:rPr>
          <w:rFonts w:ascii="Calibri" w:hAnsi="Calibri"/>
          <w:u w:val="single"/>
        </w:rPr>
        <w:t>ūdenstilpe</w:t>
      </w:r>
      <w:r>
        <w:rPr>
          <w:rFonts w:ascii="Calibri" w:hAnsi="Calibri"/>
        </w:rPr>
        <w:t xml:space="preserve">) un jūras piekrastes sauszemes daļa (turpmāk – </w:t>
      </w:r>
      <w:r>
        <w:rPr>
          <w:rFonts w:ascii="Calibri" w:hAnsi="Calibri"/>
          <w:u w:val="single"/>
        </w:rPr>
        <w:t>pludmale</w:t>
      </w:r>
      <w:r>
        <w:rPr>
          <w:rFonts w:ascii="Calibri" w:hAnsi="Calibri"/>
        </w:rPr>
        <w:t xml:space="preserve">)”, kuriem nav </w:t>
      </w:r>
      <w:r>
        <w:rPr>
          <w:rFonts w:ascii="Calibri" w:hAnsi="Calibri"/>
          <w:u w:val="single"/>
        </w:rPr>
        <w:t>nekādas savstarpējas saistības</w:t>
      </w:r>
      <w:r>
        <w:rPr>
          <w:rFonts w:ascii="Calibri" w:hAnsi="Calibri"/>
        </w:rPr>
        <w:t xml:space="preserve">. </w:t>
      </w:r>
    </w:p>
    <w:p w14:paraId="3BF681E1" w14:textId="77777777" w:rsidR="00CF6ADE" w:rsidRDefault="00CF6ADE" w:rsidP="00CF6ADE">
      <w:pPr>
        <w:jc w:val="both"/>
        <w:rPr>
          <w:rFonts w:ascii="Calibri" w:hAnsi="Calibri"/>
          <w:u w:val="single"/>
        </w:rPr>
      </w:pPr>
      <w:r>
        <w:br/>
      </w:r>
      <w:r>
        <w:rPr>
          <w:rFonts w:ascii="Calibri" w:hAnsi="Calibri"/>
          <w:u w:val="single"/>
        </w:rPr>
        <w:t>Otrkārt</w:t>
      </w:r>
      <w:r>
        <w:rPr>
          <w:rFonts w:ascii="Calibri" w:hAnsi="Calibri"/>
        </w:rPr>
        <w:t xml:space="preserve"> – “(..) ar to saprotot arī iespēju iznomāt daļu.” neiztur kritiku, jo rada konkrētu risku </w:t>
      </w:r>
      <w:r>
        <w:rPr>
          <w:rFonts w:ascii="Calibri" w:hAnsi="Calibri"/>
          <w:u w:val="single"/>
        </w:rPr>
        <w:t>iznomāt publiskos ūdeņus kā veselu (nedalītu) ūdens objektu, kas</w:t>
      </w:r>
      <w:proofErr w:type="gramStart"/>
      <w:r>
        <w:rPr>
          <w:rFonts w:ascii="Calibri" w:hAnsi="Calibri"/>
          <w:u w:val="single"/>
        </w:rPr>
        <w:t>, savukārt,</w:t>
      </w:r>
      <w:proofErr w:type="gramEnd"/>
      <w:r>
        <w:rPr>
          <w:rFonts w:ascii="Calibri" w:hAnsi="Calibri"/>
          <w:u w:val="single"/>
        </w:rPr>
        <w:t xml:space="preserve"> rada risku valsts iekšzemes publisko ūdeņu labai pārvaldībai.</w:t>
      </w:r>
      <w:r>
        <w:br/>
      </w:r>
      <w:r>
        <w:rPr>
          <w:rFonts w:ascii="Calibri" w:hAnsi="Calibri"/>
        </w:rPr>
        <w:t>Atkārtoti cieši vēršam uzmanību, ka Civillikuma 1.pielikumā minētās</w:t>
      </w:r>
      <w:r>
        <w:rPr>
          <w:rFonts w:ascii="Calibri" w:hAnsi="Calibri"/>
          <w:i/>
          <w:iCs/>
        </w:rPr>
        <w:t xml:space="preserve"> </w:t>
      </w:r>
      <w:r>
        <w:rPr>
          <w:rFonts w:ascii="Calibri" w:hAnsi="Calibri"/>
          <w:i/>
          <w:iCs/>
          <w:u w:val="single"/>
        </w:rPr>
        <w:t xml:space="preserve">publiskās upes </w:t>
      </w:r>
      <w:r>
        <w:rPr>
          <w:rFonts w:ascii="Calibri" w:hAnsi="Calibri"/>
          <w:u w:val="single"/>
        </w:rPr>
        <w:t>sastāda 0,33%</w:t>
      </w:r>
      <w:r>
        <w:rPr>
          <w:rFonts w:ascii="Calibri" w:hAnsi="Calibri"/>
        </w:rPr>
        <w:t xml:space="preserve"> no upju kopskaita (12 400), savukārt </w:t>
      </w:r>
      <w:r>
        <w:rPr>
          <w:rFonts w:ascii="Calibri" w:hAnsi="Calibri"/>
          <w:i/>
          <w:iCs/>
          <w:u w:val="single"/>
        </w:rPr>
        <w:t xml:space="preserve">publiskie ezeri </w:t>
      </w:r>
      <w:r>
        <w:rPr>
          <w:rFonts w:ascii="Calibri" w:hAnsi="Calibri"/>
          <w:u w:val="single"/>
        </w:rPr>
        <w:t xml:space="preserve">– apmēram 9% no </w:t>
      </w:r>
      <w:r>
        <w:rPr>
          <w:rFonts w:ascii="Calibri" w:hAnsi="Calibri"/>
          <w:u w:val="single"/>
        </w:rPr>
        <w:lastRenderedPageBreak/>
        <w:t>visiem 2256 ezeriem, kuri lielāki par 1 ha</w:t>
      </w:r>
      <w:r>
        <w:rPr>
          <w:rFonts w:ascii="Calibri" w:hAnsi="Calibri"/>
          <w:b/>
          <w:bCs/>
          <w:u w:val="single"/>
        </w:rPr>
        <w:t>.</w:t>
      </w:r>
      <w:r>
        <w:rPr>
          <w:rFonts w:ascii="Calibri" w:hAnsi="Calibri"/>
          <w:u w:val="single"/>
        </w:rPr>
        <w:t xml:space="preserve"> Visi pārējie ūdeņi ir privāti</w:t>
      </w:r>
      <w:r>
        <w:rPr>
          <w:rFonts w:ascii="Calibri" w:hAnsi="Calibri"/>
        </w:rPr>
        <w:t xml:space="preserve">. Līdz ar to, izdodot noteikumus par kārtību, kādā tiek iznomāti publiskie ūdeņi – iekšzemes publiskie ūdeņi, sabiedrības interesēs ir jāievēro </w:t>
      </w:r>
      <w:proofErr w:type="gramStart"/>
      <w:r>
        <w:rPr>
          <w:rFonts w:ascii="Calibri" w:hAnsi="Calibri"/>
          <w:i/>
          <w:iCs/>
          <w:u w:val="single"/>
        </w:rPr>
        <w:t>piesardzības principu</w:t>
      </w:r>
      <w:proofErr w:type="gramEnd"/>
      <w:r>
        <w:rPr>
          <w:rFonts w:ascii="Calibri" w:hAnsi="Calibri"/>
          <w:u w:val="single"/>
        </w:rPr>
        <w:t>.</w:t>
      </w:r>
    </w:p>
    <w:p w14:paraId="3BF681E2" w14:textId="77777777" w:rsidR="00CF6ADE" w:rsidRDefault="00CF6ADE" w:rsidP="00CF6ADE">
      <w:pPr>
        <w:jc w:val="both"/>
        <w:rPr>
          <w:rFonts w:ascii="Calibri" w:hAnsi="Calibri"/>
        </w:rPr>
      </w:pPr>
      <w:r>
        <w:br/>
      </w:r>
      <w:r>
        <w:rPr>
          <w:rFonts w:ascii="Calibri" w:hAnsi="Calibri"/>
        </w:rPr>
        <w:t xml:space="preserve">Ņemot vērā </w:t>
      </w:r>
      <w:proofErr w:type="gramStart"/>
      <w:r>
        <w:rPr>
          <w:rFonts w:ascii="Calibri" w:hAnsi="Calibri"/>
        </w:rPr>
        <w:t>augstāk minēto</w:t>
      </w:r>
      <w:proofErr w:type="gramEnd"/>
      <w:r>
        <w:rPr>
          <w:rFonts w:ascii="Calibri" w:hAnsi="Calibri"/>
        </w:rPr>
        <w:t>, VKP atkārtoti aicina noteikumu projekta 1.punktu izteikt šādā redakcijā:</w:t>
      </w:r>
    </w:p>
    <w:p w14:paraId="3BF681E3" w14:textId="77777777" w:rsidR="00CF6ADE" w:rsidRDefault="00CF6ADE" w:rsidP="00CF6ADE">
      <w:pPr>
        <w:jc w:val="both"/>
        <w:rPr>
          <w:rFonts w:ascii="Calibri" w:hAnsi="Calibri"/>
          <w:b/>
          <w:bCs/>
          <w:i/>
          <w:iCs/>
        </w:rPr>
      </w:pPr>
      <w:r>
        <w:br/>
      </w:r>
      <w:r>
        <w:rPr>
          <w:rFonts w:ascii="Calibri" w:hAnsi="Calibri"/>
          <w:b/>
          <w:bCs/>
          <w:i/>
          <w:iCs/>
        </w:rPr>
        <w:t xml:space="preserve">„1. Noteikumi nosaka kārtību, kādā tiek iznomāta iekšzemes publisko ūdeņu daļa (turpmāk – ūdenstilpe) un jūras piekrastes joslas sauszemes daļa (turpmāk – pludmale)” </w:t>
      </w:r>
    </w:p>
    <w:p w14:paraId="4EFBA6C6" w14:textId="77777777" w:rsidR="007B6CC7" w:rsidRPr="00CF6ADE" w:rsidRDefault="007B6CC7" w:rsidP="00CF6ADE">
      <w:pPr>
        <w:jc w:val="both"/>
        <w:rPr>
          <w:rFonts w:ascii="Calibri" w:hAnsi="Calibri"/>
        </w:rPr>
      </w:pPr>
      <w:bookmarkStart w:id="0" w:name="_GoBack"/>
      <w:bookmarkEnd w:id="0"/>
    </w:p>
    <w:p w14:paraId="3BF681E4" w14:textId="77777777" w:rsidR="00CF6ADE" w:rsidRDefault="00CF6ADE" w:rsidP="007B6CC7">
      <w:pPr>
        <w:numPr>
          <w:ilvl w:val="0"/>
          <w:numId w:val="2"/>
        </w:numPr>
        <w:tabs>
          <w:tab w:val="clear" w:pos="720"/>
          <w:tab w:val="num" w:pos="142"/>
          <w:tab w:val="left" w:pos="284"/>
        </w:tabs>
        <w:spacing w:after="200"/>
        <w:ind w:left="0" w:firstLine="0"/>
        <w:jc w:val="both"/>
      </w:pPr>
      <w:r>
        <w:rPr>
          <w:rFonts w:ascii="Calibri" w:hAnsi="Calibri"/>
        </w:rPr>
        <w:t>VKP iebilst pret noteikumu projekta 4.punkta redakciju</w:t>
      </w:r>
      <w:r>
        <w:rPr>
          <w:rFonts w:ascii="Calibri" w:hAnsi="Calibri"/>
          <w:b/>
          <w:bCs/>
        </w:rPr>
        <w:t xml:space="preserve"> – </w:t>
      </w:r>
      <w:r>
        <w:rPr>
          <w:rFonts w:ascii="Calibri" w:hAnsi="Calibri"/>
        </w:rPr>
        <w:t>“4. Ūdenstilpi vai pludmali iznomā pakalpojumu sniegšanai vai citiem mērķiem, kas atbilst teritorijas attīstības plānošanas, ūdens apsaimniekošanas, vides un dabas aizsardzības normatīvo aktu prasībām. Noteikumus nepiemēro gadījumos, ja publisko ūdeņu izmantošanu konkrētām darbībām (piemēram, resursu ieguvei) regulē citi normatīvie akti.”.</w:t>
      </w:r>
      <w:r>
        <w:t xml:space="preserve"> </w:t>
      </w:r>
    </w:p>
    <w:p w14:paraId="3BF681E5" w14:textId="77777777" w:rsidR="00CF6ADE" w:rsidRDefault="00CF6ADE" w:rsidP="00CF6ADE">
      <w:r>
        <w:rPr>
          <w:rFonts w:ascii="Calibri" w:hAnsi="Calibri"/>
        </w:rPr>
        <w:t>VKP aicina no 4.punkta redakcijas svītrot vārdus “(piemēram, resursu ieguvei)”, jo nav nepieciešamības starp</w:t>
      </w:r>
      <w:r>
        <w:rPr>
          <w:rFonts w:ascii="Calibri" w:hAnsi="Calibri"/>
          <w:sz w:val="22"/>
          <w:szCs w:val="22"/>
        </w:rPr>
        <w:t xml:space="preserve"> </w:t>
      </w:r>
      <w:r>
        <w:rPr>
          <w:rFonts w:ascii="Calibri" w:hAnsi="Calibri"/>
        </w:rPr>
        <w:t>publisko ūdeņu izmantošanas</w:t>
      </w:r>
      <w:r>
        <w:rPr>
          <w:rFonts w:ascii="Calibri" w:hAnsi="Calibri"/>
          <w:sz w:val="22"/>
          <w:szCs w:val="22"/>
        </w:rPr>
        <w:t xml:space="preserve"> </w:t>
      </w:r>
      <w:r>
        <w:rPr>
          <w:rFonts w:ascii="Calibri" w:hAnsi="Calibri"/>
        </w:rPr>
        <w:t xml:space="preserve">konkrētām darbībām minēt vienu – </w:t>
      </w:r>
      <w:r>
        <w:rPr>
          <w:rFonts w:ascii="Calibri" w:hAnsi="Calibri"/>
          <w:i/>
          <w:iCs/>
        </w:rPr>
        <w:t>resursu ieguvi</w:t>
      </w:r>
      <w:r>
        <w:rPr>
          <w:rFonts w:ascii="Calibri" w:hAnsi="Calibri"/>
        </w:rPr>
        <w:t>.</w:t>
      </w:r>
      <w:r>
        <w:t xml:space="preserve"> </w:t>
      </w:r>
    </w:p>
    <w:p w14:paraId="3BF681E6" w14:textId="77777777" w:rsidR="00CF6ADE" w:rsidRDefault="00CF6ADE" w:rsidP="007B6CC7">
      <w:pPr>
        <w:numPr>
          <w:ilvl w:val="0"/>
          <w:numId w:val="3"/>
        </w:numPr>
        <w:spacing w:after="200"/>
        <w:ind w:left="284" w:hanging="306"/>
        <w:jc w:val="both"/>
      </w:pPr>
      <w:r>
        <w:rPr>
          <w:rFonts w:ascii="Calibri" w:hAnsi="Calibri"/>
        </w:rPr>
        <w:t xml:space="preserve">VKP aicina noteikumu projekta 8.punkta redakciju – </w:t>
      </w:r>
    </w:p>
    <w:p w14:paraId="3BF681E7" w14:textId="77777777" w:rsidR="00CF6ADE" w:rsidRDefault="00CF6ADE" w:rsidP="00CF6ADE">
      <w:pPr>
        <w:jc w:val="both"/>
      </w:pPr>
      <w:r>
        <w:rPr>
          <w:rFonts w:ascii="Calibri" w:hAnsi="Calibri"/>
        </w:rPr>
        <w:t>“Ūdenstilpi vai pludmali aizliegts iznomāt vienlaikus vairākiem mērķiem, ja tie ir pretrunā cits citam, vai to dēļ varētu pasliktināties ūdenstilpes vai jūras vides un ūdens ekoloģiskās kvalitātes rādītāji, ūdens bioloģisko resursu stāvoklis, samazināties bioloģiskā daudzveidība, radīts kaitējums cilvēku drošībai un veselībai.”</w:t>
      </w:r>
      <w:r>
        <w:rPr>
          <w:rFonts w:ascii="Calibri" w:hAnsi="Calibri"/>
          <w:sz w:val="22"/>
          <w:szCs w:val="22"/>
        </w:rPr>
        <w:t xml:space="preserve"> </w:t>
      </w:r>
      <w:r>
        <w:br/>
      </w:r>
      <w:r>
        <w:rPr>
          <w:rFonts w:ascii="Calibri" w:hAnsi="Calibri"/>
        </w:rPr>
        <w:t xml:space="preserve">papildināt ar vārdiem – </w:t>
      </w:r>
      <w:r>
        <w:br/>
      </w:r>
      <w:r>
        <w:rPr>
          <w:rFonts w:ascii="Calibri" w:hAnsi="Calibri"/>
        </w:rPr>
        <w:t>“samazināsies publisko ūdeņu publiskā pieejamība”, tos rakstot aiz vārdiem “samazināsies bioloģiskā daudzveidība” šādā redakcijā – “samazināsies publisko ūdeņu publiskā pieejamība vai tiks radīts kaitējums cilvēku drošībai un veselībai”.</w:t>
      </w:r>
      <w:r>
        <w:t xml:space="preserve"> </w:t>
      </w:r>
    </w:p>
    <w:p w14:paraId="3BF681E8" w14:textId="77777777" w:rsidR="00CF6ADE" w:rsidRDefault="00CF6ADE" w:rsidP="007B6CC7">
      <w:pPr>
        <w:numPr>
          <w:ilvl w:val="0"/>
          <w:numId w:val="4"/>
        </w:numPr>
        <w:ind w:left="284" w:hanging="284"/>
        <w:jc w:val="both"/>
      </w:pPr>
      <w:r>
        <w:rPr>
          <w:rFonts w:ascii="Calibri" w:hAnsi="Calibri"/>
        </w:rPr>
        <w:t>VKP iebilst pret anotācijas sadaļas “VI. Sabiedrības līdzdalība un komunikācijas aktivitātes” 3.punktā “Sabiedrības līdzdalības rezultāti” minēto –</w:t>
      </w:r>
      <w:r>
        <w:t xml:space="preserve"> </w:t>
      </w:r>
    </w:p>
    <w:p w14:paraId="3BF681E9" w14:textId="77777777" w:rsidR="00CF6ADE" w:rsidRDefault="00CF6ADE" w:rsidP="00CF6ADE">
      <w:pPr>
        <w:jc w:val="both"/>
        <w:rPr>
          <w:rFonts w:ascii="Calibri" w:hAnsi="Calibri"/>
          <w:u w:val="single"/>
        </w:rPr>
      </w:pPr>
      <w:r>
        <w:rPr>
          <w:rFonts w:ascii="Calibri" w:hAnsi="Calibri"/>
        </w:rPr>
        <w:t xml:space="preserve">“Sabiedrības pārstāvju viedokļi nav saņemti.”, jo tas neatbilst īstenībai, proti, Vides konsultatīvā padome kā vides nevalstisko, t.i. – </w:t>
      </w:r>
      <w:r>
        <w:rPr>
          <w:rFonts w:ascii="Calibri" w:hAnsi="Calibri"/>
          <w:i/>
          <w:iCs/>
        </w:rPr>
        <w:t>sabiedrisko</w:t>
      </w:r>
      <w:r>
        <w:rPr>
          <w:rFonts w:ascii="Calibri" w:hAnsi="Calibri"/>
        </w:rPr>
        <w:t xml:space="preserve"> organizāciju kopa piedalījās noteikumu projekta izstrādē, atzinumu formā sniedzot savus viedokļus un piedaloties komunikāciju aktivitātēs saistībā ar projektu.</w:t>
      </w:r>
      <w:r>
        <w:br/>
      </w:r>
      <w:r>
        <w:rPr>
          <w:rFonts w:ascii="Calibri" w:hAnsi="Calibri"/>
        </w:rPr>
        <w:t xml:space="preserve">Ņemot vērā iepriekš minēto, aicinām anotācijas sadaļas “VI. Sabiedrības līdzdalība un komunikācijas aktivitātes” 3.punktā “Sabiedrības līdzdalības rezultāti” norādīt – </w:t>
      </w:r>
      <w:r>
        <w:br/>
      </w:r>
      <w:r>
        <w:rPr>
          <w:rFonts w:ascii="Calibri" w:hAnsi="Calibri"/>
          <w:u w:val="single"/>
        </w:rPr>
        <w:t>“Noteikumu projekta izstrādē un komunikāciju aktivitātēs saistībā ar projektu</w:t>
      </w:r>
      <w:r>
        <w:rPr>
          <w:rFonts w:ascii="Calibri" w:hAnsi="Calibri"/>
          <w:b/>
          <w:bCs/>
          <w:u w:val="single"/>
        </w:rPr>
        <w:t xml:space="preserve"> </w:t>
      </w:r>
      <w:r>
        <w:rPr>
          <w:rFonts w:ascii="Calibri" w:hAnsi="Calibri"/>
          <w:u w:val="single"/>
        </w:rPr>
        <w:t>piedalījās Vides konsultatīvā padome”</w:t>
      </w:r>
    </w:p>
    <w:p w14:paraId="3BF681EA" w14:textId="77777777" w:rsidR="00CF6ADE" w:rsidRDefault="00CF6ADE" w:rsidP="00CF6ADE">
      <w:r>
        <w:br/>
      </w:r>
      <w:r>
        <w:br/>
      </w:r>
      <w:r>
        <w:rPr>
          <w:rFonts w:ascii="Calibri" w:hAnsi="Calibri"/>
        </w:rPr>
        <w:t xml:space="preserve">Cieņā, </w:t>
      </w:r>
      <w:r>
        <w:br/>
      </w:r>
      <w:r>
        <w:rPr>
          <w:rFonts w:ascii="Calibri" w:hAnsi="Calibri"/>
        </w:rPr>
        <w:t xml:space="preserve">Alvis </w:t>
      </w:r>
      <w:proofErr w:type="spellStart"/>
      <w:r>
        <w:rPr>
          <w:rFonts w:ascii="Calibri" w:hAnsi="Calibri"/>
        </w:rPr>
        <w:t>Birkovs</w:t>
      </w:r>
      <w:proofErr w:type="spellEnd"/>
      <w:r>
        <w:rPr>
          <w:rFonts w:ascii="Calibri" w:hAnsi="Calibri"/>
        </w:rPr>
        <w:t>,</w:t>
      </w:r>
      <w:r>
        <w:br/>
      </w:r>
      <w:r>
        <w:rPr>
          <w:rFonts w:ascii="Calibri" w:hAnsi="Calibri"/>
        </w:rPr>
        <w:t>Vides konsultatīvās padomes pārstāvis</w:t>
      </w:r>
    </w:p>
    <w:p w14:paraId="3BF681EB" w14:textId="77777777" w:rsidR="00B13F2C" w:rsidRDefault="00B13F2C"/>
    <w:sectPr w:rsidR="00B13F2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56908"/>
    <w:multiLevelType w:val="multilevel"/>
    <w:tmpl w:val="6ADC1C5E"/>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4DFB4E86"/>
    <w:multiLevelType w:val="multilevel"/>
    <w:tmpl w:val="867A89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57105B17"/>
    <w:multiLevelType w:val="multilevel"/>
    <w:tmpl w:val="AC60828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E3A2EB1"/>
    <w:multiLevelType w:val="multilevel"/>
    <w:tmpl w:val="E4063D6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ADE"/>
    <w:rsid w:val="004B487A"/>
    <w:rsid w:val="007B6CC7"/>
    <w:rsid w:val="00B13F2C"/>
    <w:rsid w:val="00CF6A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681D7"/>
  <w15:chartTrackingRefBased/>
  <w15:docId w15:val="{3208DF4F-CAD3-47BA-BFAC-4B34D9D2A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6ADE"/>
    <w:pPr>
      <w:spacing w:after="0" w:line="240" w:lineRule="auto"/>
    </w:pPr>
    <w:rPr>
      <w:rFonts w:ascii="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0335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3333</Words>
  <Characters>1900</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Tapiņa</dc:creator>
  <cp:keywords/>
  <dc:description/>
  <cp:lastModifiedBy>Madara Gaile</cp:lastModifiedBy>
  <cp:revision>2</cp:revision>
  <dcterms:created xsi:type="dcterms:W3CDTF">2019-01-15T13:24:00Z</dcterms:created>
  <dcterms:modified xsi:type="dcterms:W3CDTF">2019-01-17T14:38:00Z</dcterms:modified>
</cp:coreProperties>
</file>