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23-TA-2016: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Latvijas Republikas valsts robežas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likumprojekts ”Grozījums Latvijas Republikas valsts robežas likumā”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grozījumu Latvijas Republikas valsts robežas likuma (turpmāk – likums) 35.</w:t>
            </w:r>
            <w:r w:rsidR="00000000" w:rsidRPr="00000000" w:rsidDel="00000000">
              <w:rPr>
                <w:vertAlign w:val="superscript"/>
                <w:rtl w:val="0"/>
              </w:rPr>
              <w:t xml:space="preserve">1</w:t>
            </w:r>
            <w:r w:rsidR="00000000" w:rsidRPr="00000000" w:rsidDel="00000000">
              <w:rPr>
                <w:rtl w:val="0"/>
              </w:rPr>
              <w:t xml:space="preserve"> panta otrajā daļā, kas papildina daļu ar 10. punktu, nepieciešams precizēt vai no projekta izslēgt. Vēršam uzmanību, ka piedāvātais regulējums neatbilst Ministru kabineta 2023. gada 8. augusta sēdes protokollēmuma “Par pastiprināta robežapsardzības sistēmas darbības režīma izsludināšanu” 5.1. apakšpunktā (Nr.38, 99.§) dotajam uzdevumam, kas paredz veidot regulējumu par virsstundu darba laika noteikšanu valsts pārvaldes institūcijās. Turklāt likuma 35.</w:t>
            </w:r>
            <w:r w:rsidR="00000000" w:rsidRPr="00000000" w:rsidDel="00000000">
              <w:rPr>
                <w:vertAlign w:val="superscript"/>
                <w:rtl w:val="0"/>
              </w:rPr>
              <w:t xml:space="preserve">1</w:t>
            </w:r>
            <w:r w:rsidR="00000000" w:rsidRPr="00000000" w:rsidDel="00000000">
              <w:rPr>
                <w:rtl w:val="0"/>
              </w:rPr>
              <w:t xml:space="preserve"> panta otrās daļas mērķis ir noteikt precīzi definētus izņēmuma gadījumus, kad demokrātiskā sabiedrībā noteikti tiesību principi un tajos balstīts likuma regulējums tiek aizstāts ar Ministru kabineta lēmumā (rīkojumā) noteiktu saistošu rīcību, tai skaitā Ministru kabineta padotībā neesošām institūcijām (pašvaldībām) un personām. Demokrātiskā un tiesiskā sabiedrībā pēc iespējas nepieciešams izvairīties no šāda izņēmuma normatīvā regulējuma veidošanas, bet, ja tāds tiek veidots, tas jāizsaka precīzi, ar augstu detalizācijas pakāpi, lai tiesību norma būtu bez brīvas interpretācijas iespējām. Papildus norādām, ka likuma 35.</w:t>
            </w:r>
            <w:r w:rsidR="00000000" w:rsidRPr="00000000" w:rsidDel="00000000">
              <w:rPr>
                <w:vertAlign w:val="superscript"/>
                <w:rtl w:val="0"/>
              </w:rPr>
              <w:t xml:space="preserve">1</w:t>
            </w:r>
            <w:r w:rsidR="00000000" w:rsidRPr="00000000" w:rsidDel="00000000">
              <w:rPr>
                <w:rtl w:val="0"/>
              </w:rPr>
              <w:t xml:space="preserve"> panta otrās daļas 10. punktā paredzētais regulējums par institūciju kompetences noteikšanu neatbilst šīs daļas ievaddaļā paredzētajam, ka Ministru kabinets paredz pasākumus. Ievērojot minēto, piedāvājam projektā likuma 35.</w:t>
            </w:r>
            <w:r w:rsidR="00000000" w:rsidRPr="00000000" w:rsidDel="00000000">
              <w:rPr>
                <w:vertAlign w:val="superscript"/>
                <w:rtl w:val="0"/>
              </w:rPr>
              <w:t xml:space="preserve">1</w:t>
            </w:r>
            <w:r w:rsidR="00000000" w:rsidRPr="00000000" w:rsidDel="00000000">
              <w:rPr>
                <w:rtl w:val="0"/>
              </w:rPr>
              <w:t xml:space="preserve"> panta otrās daļas 10. punktu izslēgt vai veidot to precīzi atbilstoši Ministru kabineta uzdevumam par virsstundu darba laika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Latvijas Republikas valsts robežas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normu, kas paredz noteikt šādu virsstundu darba laika pārtraukšanu, beidzoties nepieciešamībai īstenot attiecīgos pastiprināta robežapsardzības sistēmas darbības režīma pasākumus, atbilstoši Ministru kabineta 2023.gada 8.augusta prot. Nr.38 99.§ "Rīkojuma projekts "Par pastiprināta robežapsardzības sistēmas darbības režīma izsludināšanu"" 5. 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Latvijas Republikas valsts robežas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Attiecīgā apdraudējuma novēršanā vai pārvarēšanā iesaistītajam nodarbinātajam,  ievērojot darba (dienesta pienākumu) raksturu un intensitāti, var noteikt tādu virsstundu darba (dienesta pienākumu izpildes) laiku, kas pārsniedz attiecīgi Darba likumā, Iekšlietu ministrijas sistēmas iestāžu un Ieslodzījuma vietu pārvaldes amatpersonu ar speciālajām dienesta pakāpēm dienesta gaitas likumā vai Valsts drošības iestāžu likumā noteikto maksimālo virsstundu darba (dienesta pienākumu izpildes) laiku, bet nepārsniedz 60 stundas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sniegts skaidrojums par konkrētās normas iztulkojumu, aicinām apsvērt iespēju likumprojektā ietverto normu nedaudz precizēt, nepārprotami nosakot, ka darbiniekiem var noteikt tādu virsstundu darba laiku, kas pārsniedz Darba likumā noteikto maksimālo virsstundu laiku, bet kopā ar normālo darba laiku (40 stundas nedēļā) kopējais strādājamo stundu skaits nepārsniedz 60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Attiecīgā apdraudējuma novēršanā vai pārvarēšanā iesaistītajam nodarbinātajam,  ievērojot darba (dienesta pienākumu) raksturu un intensitāti, var noteikt tādu virsstundu darba (dienesta pienākumu izpildes) laiku, kas pārsniedz attiecīgi Darba likumā, Iekšlietu ministrijas sistēmas iestāžu un Ieslodzījuma vietu pārvaldes amatpersonu ar speciālajām dienesta pakāpēm dienesta gaitas likumā vai Valsts drošības iestāžu likumā noteikto maksimālo virsstundu darba (dienesta pienākumu izpildes) laiku, bet nepārsniedz 60 stundas nedēļā. Tiklīdz zudusi nepieciešamība pēc šāda virsstundu darba (dienesta pienākumu izpildes) laika noteikšanas – tas atceļams.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23-TA-2016</w:t>
    </w:r>
    <w:r>
      <w:br/>
    </w:r>
    <w:r w:rsidR="00000000" w:rsidRPr="00000000" w:rsidDel="00000000">
      <w:rPr>
        <w:rtl w:val="0"/>
      </w:rPr>
      <w:t xml:space="preserve">04.09.2023. 08.28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23-TA-2016</w:t>
    </w:r>
    <w:r>
      <w:br/>
    </w:r>
    <w:r w:rsidR="00000000" w:rsidRPr="00000000" w:rsidDel="00000000">
      <w:rPr>
        <w:rtl w:val="0"/>
      </w:rPr>
      <w:t xml:space="preserve">04.09.2023. 08.28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Izziņa_23-TA-2016.docx</dc:title>
</cp:coreProperties>
</file>

<file path=docProps/custom.xml><?xml version="1.0" encoding="utf-8"?>
<Properties xmlns="http://schemas.openxmlformats.org/officeDocument/2006/custom-properties" xmlns:vt="http://schemas.openxmlformats.org/officeDocument/2006/docPropsVTypes"/>
</file>