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(30.11.2023.)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12.02.2026. 11:49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papildināto skaidrojumu anotācijā par Slimību profilakses un kontroles centra atbilstību sākotnēji finansējuma saņēmējam izvirzītajiem projekta iesnieguma vērtēšanas kritērijiem, lūdzam papildus norādīt iemeslus un apstākļus, kādēļ Veselības ministrijai nav lietderīgi turpināt iesākto projekta īstenošanu, un Slimību profilakses un kontroles centram nepieciešams pārņemt projekta funkcijas un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06.01.2026. 22:31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Sociālā fonda Plus projekta Nr. 4.1.2.1/1/24/I/001 īstenošanas funkcija no Veselības ministrijas nodota Slimību profilakses un kontroles centram (turpmāk - SPKC), lūdzam papildināt anotācijas 1.3.sadaļu ar izvērtējumu par jaunā finansējuma saņēmēja (SPKC) atbilstību sākotnēji izvirzītajiem projekta iesnieguma vērtēšanas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norādīts.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detalizētu informāciju par atlīdzību, norādot mēnešalgu apmēru 2025.gadā, kā arī piemaksu u.c. atlīdzības elementus un paredzamo plānu atlīdzībai 2026.gadā. Papildus norādāms, ka saskaņā ar likumu "Par valsts budžetu 2026. gadam un budžeta ietvaru 2026., 2027. un 2028. gadam" 2026.gadam piemērojama 2025.gada algu skala, kā arī tiek paredzēts samazināt piemaksu apmēru 2026.gadam no 30% uz 20%.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plānojot atlīdzību nākamajiem gadiem, ņemts vērā likumā "Par valsts budžetu 2026. gadam un budžeta ietvaru 2026., 2027. un 2028. gadam" norādītais.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1.3.sadaļu ar Ministru kabineta 2023. gada 28. novembra noteikumu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 24.punktā veikto grozījumu mērķi un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pārdales rezultātā ir precizēts pasākuma kopējais finansējums, lūdzam papildināt sadaļu “Risinājuma apraksts” ar ESF+ finansējuma sadalījuma intervences kodiem, saskaņā ar jaunākajiem grozījumiem Eiropas Savienības kohēzijas politikas programmā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pārliekot amata vietas no Veselības ministrijas uz Slimību profilakses kontroles centru, nav iespējams arī pārskatīt kopējās procedūras, tādējādi virzoties uz darba procesu un resursu optimizāciju.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tomēr šo MK noteikumu mērķis nav pārskatīt kopējās procedūras, bet noteikt kārtību, kādā īsteno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pasākumu "Nacionāla mēroga veselības veicināšanas un slimību profilakses pasākumi".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noteikto, ka 4.1.2.1. pasākuma elastības finansējums 4 715 030 euro apmērā tiek pārvirzīts 4.1.2.5. pasākuma “Piesaistīt un noturēt ārstniecības personas darbam valsts apmaksāto veselības aprūpes pakalpojumu sektorā, īpaši stacionāros” (turpmāk - 4.1.2.5. pasākums) īstenošanai, lūdzam izvērtēt nepieciešamību aizpildīt anotācijas 4. sadaļu "Tiesību akta projekta ietekme uz spēkā esošo tiesību normu sistēmu", norādot ietekmi uz normatīvo aktu par 4.1.2.5.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anotācijas 4. sadaļā norādīta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Pasākumam plānotais kopējais finansējums ir 8 470 450 </w:t>
            </w:r>
            <w:r w:rsidR="00000000" w:rsidRPr="00000000" w:rsidDel="00000000">
              <w:rPr>
                <w:i w:val="1"/>
                <w:rtl w:val="0"/>
              </w:rPr>
              <w:t xml:space="preserve">euro,</w:t>
            </w:r>
            <w:r w:rsidR="00000000" w:rsidRPr="00000000" w:rsidDel="00000000">
              <w:rPr>
                <w:rtl w:val="0"/>
              </w:rPr>
              <w:t xml:space="preserve"> tai skaitā Eiropas Sociālā fonda Plus finansējums – 7 199 882 </w:t>
            </w:r>
            <w:r w:rsidR="00000000" w:rsidRPr="00000000" w:rsidDel="00000000">
              <w:rPr>
                <w:i w:val="1"/>
                <w:rtl w:val="0"/>
              </w:rPr>
              <w:t xml:space="preserve">euro</w:t>
            </w:r>
            <w:r w:rsidR="00000000" w:rsidRPr="00000000" w:rsidDel="00000000">
              <w:rPr>
                <w:rtl w:val="0"/>
              </w:rPr>
              <w:t xml:space="preserve"> un valsts budžeta līdzfinansējums – 1 270 568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10. punktā vārdus “plānotais finansējums” ar “pieejamais finansējums”, </w:t>
            </w:r>
            <w:r w:rsidR="00000000" w:rsidRPr="00000000" w:rsidDel="00000000">
              <w:rPr>
                <w:rtl w:val="0"/>
              </w:rPr>
              <w:t xml:space="preserve">attiecīgi lūdzam precizēt noteikumu 1.3.apakšpunktu un anotācijas 1.3. sadaļas "Pašreizējā situācija, problēmas un risinājumi" apakšsadaļu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Pasākumam pieejamais kopējais finansējums ir 8 470 450 </w:t>
            </w:r>
            <w:r w:rsidR="00000000" w:rsidRPr="00000000" w:rsidDel="00000000">
              <w:rPr>
                <w:i w:val="1"/>
                <w:rtl w:val="0"/>
              </w:rPr>
              <w:t xml:space="preserve">euro,</w:t>
            </w:r>
            <w:r w:rsidR="00000000" w:rsidRPr="00000000" w:rsidDel="00000000">
              <w:rPr>
                <w:rtl w:val="0"/>
              </w:rPr>
              <w:t xml:space="preserve"> tai skaitā Eiropas Sociālā fonda Plus finansējums – 7 199 882 </w:t>
            </w:r>
            <w:r w:rsidR="00000000" w:rsidRPr="00000000" w:rsidDel="00000000">
              <w:rPr>
                <w:i w:val="1"/>
                <w:rtl w:val="0"/>
              </w:rPr>
              <w:t xml:space="preserve">euro</w:t>
            </w:r>
            <w:r w:rsidR="00000000" w:rsidRPr="00000000" w:rsidDel="00000000">
              <w:rPr>
                <w:rtl w:val="0"/>
              </w:rPr>
              <w:t xml:space="preserve"> un valsts budžeta līdzfinansējums – 1 270 568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tiešās valsts pārvaldes iestāde veselības nozarē, kas izstrādā slimību profilakses un veselības veicināšanas programmas un veic to īstenošanas metodisko vadību, kā arī plāno, metodiski vada, organizē, koordinē un veic pētījumus sabiedrības veselības jomā, – Slimību profilakses un kontroles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spēkā esošās noteikumu redakcijas 15.1.punktam projekta iesniegumu faktiski iesniedza Veselības ministrija, lūdzam noteikumos atsevišķi nodalīt informāciju, kas ir projekta iesniedzējs, kas finansējuma saņēmējs un ar kuru datumu tiek mainīts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pievienots 44. un 45. MKN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15.1.</w:t>
            </w:r>
            <w:r w:rsidR="00000000" w:rsidRPr="00000000" w:rsidDel="00000000">
              <w:rPr>
                <w:rtl w:val="0"/>
              </w:rPr>
              <w:t xml:space="preserve"> apakšpunktā minētais projekta iesniedzējs atbilstoši deleģētajām valsts pārvaldes funkcijām sadarbības partneru statusā pasākumā var iesaistīt veselības nozares valsts pārvaldes iestādes un valsts kapitālsabiedrības, kas izstrādā, organizē, uzrauga un ievieš valsts politiku sabiedrības veselības jomā, – Neatliekamās medicīniskās palīdzības dienestu, Veselības inspekciju, valsts sabiedrību ar ierobežotu atbildību "Bērnu klīniskā universitātes slimnīca", Latvijas Antidopinga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norādīts, ka projekta iesniedzējs “atbilstoši deleģētajām valsts pārvaldes funkcijām” var pasākumā iesaistīt noteiktas veselības nozares institūcijas sadarbības partneru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40. panta pirmo daļu, publiskas personas institūcija var deleģēt tikai valsts pārvaldes uzdevumus, nevis “funkcijas”. Minētie jēdzieni tiesību normās nav savstarpēji aizvietojami – “funkcija” apzīmē plašu valsts darbības virzienu, savukārt “uzdevums” ir konkrēta rīcība, kuras izpildi iespējams deleģēt citai institūcijai, noslēdzot deleģēšanas līgumu vai paredzot to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terminoloģijas neprecizitāte var radīt neskaidrību par deleģējuma tiesisko saturu un neatbilst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16. punktu, aizstājot formulējumu “deleģētajām valsts pārvaldes funkcijām” ar juridiski korektu izteikumu – “deleģētajiem valsts pārvaldes uzdevumiem”, nodrošinot normatīvā akta atbilstību Valsts pārvaldes iekārtas likuma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minētais projekta iesniedzējs atbilstoši deleģētajiem valsts pārvaldes uzdevumiem sadarbības partneru statusā pasākumā var iesaistīt veselības nozares valsts pārvaldes iestādes un valsts kapitālsabiedrības, kas izstrādā, organizē, uzrauga un ievieš valsts politiku sabiedrības veselības jomā, – Neatliekamās medicīniskās palīdzības dienestu, Veselības inspekciju, valsts sabiedrību ar ierobežotu atbildību "Bērnu klīniskā universitātes slimnīca", Latvijas Antidopinga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attiecināms, veicot iepirkumus projekta ietvaros, nodrošina vides prasību integrāciju preču un pakalpojumu iepirkumos (zaļais publiskais iepirkums), kā arī izvērtē inovatīva publiskā iepirkuma nosacījumu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2025. gada 21. februārī Ministru prezidentes Evikas Siliņas paziņotās valdības 4x4 prioritātes 2025. gadam, ikgadējā ziņojumā Saeimai iekļauto apņemšanos 2025. gadā turpināt darbu pie birokrātijas mazināšanas pasākumiem ES fondu apguvē un publisko iepirkumu jomā, un 2024. gada 20. janvārī apstiprinātā Valsts rīcības plāna pasākuma 35.4. darbības rezultātu: pārskatītas un iespēju robežās mazinātas nacionālajos horizontālajos un specifisko atbalsta mērķu ieviešanu regulējošajos normatīvajos aktos noteiktās prasības, </w:t>
            </w:r>
            <w:r w:rsidR="00000000" w:rsidRPr="00000000" w:rsidDel="00000000">
              <w:rPr>
                <w:b w:val="1"/>
                <w:rtl w:val="0"/>
              </w:rPr>
              <w:t xml:space="preserve">aicinām pārskatīt noteikumu 37.1 apakšpunktā un 39. punktā finansējuma saņēmējam noteikto nosacījumu veikt sociāli atbildīgo iepirkumu un zaļo publisko iepirkumu</w:t>
            </w:r>
            <w:r w:rsidR="00000000" w:rsidRPr="00000000" w:rsidDel="00000000">
              <w:rPr>
                <w:rtl w:val="0"/>
              </w:rPr>
              <w:t xml:space="preserve">, paredzot iespēju finansējuma saņēmējiem izvēlēties iepirkuma prasības, t.i. vai piemērot, vai nepiemērot minētos iepirkumu veidus, kā arī paredzot izvēlēties piemērot atsevišķus iepirkuma elementus, lai būtu viennozīmīgi skaidra un izsekojama, kā arī novērtējama prasība. Vienlaikus normā ir jāsaglabā nosacījums, ka iepirkumus, kuri nepieciešami atbalstāmo darbību īstenošanai, finansējuma saņēmējs veic atklātā, pārredzamā, nediskriminējošā un konkurenci nodrošinošā procedūrā.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izvērtēt arī citas noteikumos iekļautās prasības un pēc iespējas mazināt finansējuma saņēmējam administratīvo slogu un atteikties no prasībām, kas nav noteiktas kā obligātas saskaņā ar ES un Latvijas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attiecināms, veicot iepirkumus projekta ietvaros, atbilstoši iespējām nodrošina vides prasību integrāciju preču un pakalpojumu iepirkumos (zaļais publiskais iepirkums), kā arī izvērtē inovatīva publiskā iepirkuma nosacījumu piemērošanu.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Pasākumā atbalsts tiek piešķirts valsts deleģēto funkciju īstenošanai – veselības veicināšanas un slimību profilakses pasākumiem, un tas nav uzskatāms par komercdarbības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 punktā lietotais formulējums “valsts deleģēto funkciju īstenošanai” neatbilst Valsts pārvaldes iekārtas likuma 40. panta formulējumam. Deleģēt iespējams tikai valsts pārvaldes uzdevumus, nevis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aizstājot terminu “funkciju” ar “valsts pārvaldes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atbalsts tiek piešķirts valsts deleģēto uzdevumu īstenošanai – veselības veicināšanas un slimību profilakses pasākumiem, un tas nav uzskatāms par komercdarbības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Pasākumā atbalsts tiek piešķirts valsts deleģēto uzdevumu īstenošanai – veselības veicināšanas un slimību profilakses pasākumiem, un tas nav uzskatāms par komercdarbības atbalstu.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25-TA-3029</w:t>
    </w:r>
    <w:r>
      <w:br/>
    </w:r>
    <w:r w:rsidR="00000000" w:rsidRPr="00000000" w:rsidDel="00000000">
      <w:rPr>
        <w:rtl w:val="0"/>
      </w:rPr>
      <w:t xml:space="preserve">09.03.2026. 14.46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25-TA-3029</w:t>
    </w:r>
    <w:r>
      <w:br/>
    </w:r>
    <w:r w:rsidR="00000000" w:rsidRPr="00000000" w:rsidDel="00000000">
      <w:rPr>
        <w:rtl w:val="0"/>
      </w:rPr>
      <w:t xml:space="preserve">09.03.2026. 14.46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Izziņa_25-TA-3029.docx</dc:title>
</cp:coreProperties>
</file>

<file path=docProps/custom.xml><?xml version="1.0" encoding="utf-8"?>
<Properties xmlns="http://schemas.openxmlformats.org/officeDocument/2006/custom-properties" xmlns:vt="http://schemas.openxmlformats.org/officeDocument/2006/docPropsVTypes"/>
</file>