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24-TA-196: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2010. gada 10. augusta noteikumos Nr. 774 "Lielo un stratēģiski nozīmīgo investīciju projektu koordinācijas padomes nolikums"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(30.04.2011.)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vides aizsardzības un reģionālās attīstības ministrs;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- 21.02.2024.)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 iebilst pret 2.4.apakšpunkta svītrošanu. Ņemot vērā Vides aizsardzības un reģionālās ministrijas kompetenci reģionālajā attīstībā un pašvaldību darbības un attīstības jautājumu koordinācijā, nepieciešams nodrošināt vides aizsardzības un reģionālās attīstības ministra iekļaušanu Lielo un stratēģiski nozīmīgo investīciju projektu koordinācijas padomes uzdevumu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Valdību veidojošo partiju Sadarbības sanāksmē tiek precizēts Noteikumu projekts un  Lielo un stratēģiski nozīmīgo investīciju projektu koordinācijas padomes (turpmāk - Padome) sastāvs ir papildināts ar vides aizsardzības un reģionālās attīstības ministru, kā patstāvīgu Padomes dalībnieku.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ārlietu ministrs;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(ĀM - 21.02.2024.)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 iebilst pret 2.8. punkta svītrošanu no Ministra kabineta 2010.gada 10.augusta noteikumiem Nr.774.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Ārlietu ministrijas lomu un iesaisti ārvalstu investīciju piesaistē, nepieciešams nodrošināt ārlietu ministra iekļaušanu informācijas apritē un lēmumu pieņemšanā attiecībā uz lielajiem un stratēģiski svarīgajiem investīciju projektiem. Attiecīgi, lūdzam saglabāt noteikumu Nr.774 2.8.punktu esošajā redakcijā, tādējādi saglabājot ārlietu ministru Lielo un stratēģiski nozīmīgo investīciju projektu koordinācijas padomes sastāvā.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2.4. apakšpunktu, kas paredz, ka Padomes darbā tiek iesaistīts arī ārlietu ministrs.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ārlietu ministrs;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uzraudzīt padomes lēmumu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"Grozījumi Ministru kabineta 2010. gada 10. augusta noteikumos Nr. 774 "Lielo un stratēģiski nozīmīgo investīciju projektu koordinācijas padomes nolikums"" (turpmāk – projekts) 11. punktā ietvertais  Ministru kabineta 2010. gada 10. augusta noteikumu Nr. 774 "Lielo un stratēģiski nozīmīgo investīciju projektu koordinācijas padomes nolikums" (turpmāk – Noteikumi) 7.2. apakšpunkts paredz, ka Lielo un stratēģiski nozīmīgo investīciju projektu koordinācijas padomes (turpmāk – padome) sekretariāta uzdevums ir uzraudzīt padomes lēmumu izpildi. Vienlaikus projekta 9. punktā ietvertais Noteikumu 5.</w:t>
            </w:r>
            <w:r w:rsidR="00000000" w:rsidRPr="00000000" w:rsidDel="00000000">
              <w:rPr>
                <w:vertAlign w:val="superscript"/>
                <w:rtl w:val="0"/>
              </w:rPr>
              <w:t xml:space="preserve">3</w:t>
            </w:r>
            <w:r w:rsidR="00000000" w:rsidRPr="00000000" w:rsidDel="00000000">
              <w:rPr>
                <w:rtl w:val="0"/>
              </w:rPr>
              <w:t xml:space="preserve"> punkts paredz, ka lielo un stratēģiski nozīmīgo investīciju projektu operatīvās darba grupas (turpmāk – darba grupa) uzdevums ir uzraudzīt padomes sēdēs lemtā izpildi. No minētajām normām izriet, ka faktiski vienu un to pašu uzdevumu veiks gan darba grupa, gan padomes sekretariāts. Viena un tā paša uzdevuma nodošana divām institūcijām var nebūt efektīva un kavēt attiecīgā uzdevuma pilnvērtīgu izpildi. Ievērojot minēto, aicinām precizēt projekta 9. punktā ietverto Noteikumu 5.</w:t>
            </w:r>
            <w:r w:rsidR="00000000" w:rsidRPr="00000000" w:rsidDel="00000000">
              <w:rPr>
                <w:vertAlign w:val="superscript"/>
                <w:rtl w:val="0"/>
              </w:rPr>
              <w:t xml:space="preserve">3</w:t>
            </w:r>
            <w:r w:rsidR="00000000" w:rsidRPr="00000000" w:rsidDel="00000000">
              <w:rPr>
                <w:rtl w:val="0"/>
              </w:rPr>
              <w:t xml:space="preserve"> punktu vai projekta 11. punktā ietverto Noteikumu 7.2.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skaidrojumu. 5.3 punkts nosaka, ka Padomes lēmumu izpildi uzrauga darba grupa, kuras sastāvā kā patstāvīgs darba grupas loceklis ir Latvijas Investīciju un attīstības aģentūra (LIAA), kas darba grupas uzdevumā sagatavotos priekšlikumus un ziņojumus virza izskatīšanai Padomē, tostarp nodrošina atgriezenisko saiti darba grupai par Padomē pieņemtajiem lēmumiem, kā arī konsolidē darba grupas uzraudzību par Padomes lēmumu izpildi. Savukārt 7.2. apakšpunkts nosaka to, ka LIAA ir Padomes sekretariāts un pildot šo funkciju uzrauga Padomes lēmumu izpildes gaitu.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uzraudzīt padomes lēmumu izpildi;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uzaicināt piedalīties padomes sēdēs valsts un pašvaldību institūciju, nevalstisko organizāciju un sociālo partneru pārstāvjus, kā arī citus ekspertus;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Noteikumu 10.2. apakšpunktā lietoto vārdu savienojumu "valsts un pašvaldību institūcija", ievērojot projekta 6. punktā ietvertajā Noteikumu 5. punktā un projekta 16. punktā ietvertajā Noteikumu 10.3. apakšpunktā lietoto terminoloģiju. Noteikumos ietvertā regulējuma vienveidīgas piemērošanas nolūkos nepieciešams lietot vienotu terminoloģiju.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10.2. apakšpunktā, izsakot to sekojošā redakcijā: “10.2. Uzaicināt piedalīties padomes sēdēs publisko personu institūciju, kapitālsabiedrību, nevalstisko organizāciju un sociālo partneru pārstāvjus, kā arī citus ekspertus.”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uzaicināt piedalīties padomes sēdēs publisko personu institūciju, kapitālsabiedrību, sabiedrisko organizāciju un sociālo partneru pārstāvjus, kā arī citus ekspertus.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Padomes sēdēs piedalās padomes locekļi, LIAA pārstāvis un uzaicinātās personas. Uzaicinātās personas piedalās tikai to jautājumu apspriešanā, uz kuru apspriešanu tās ir uzaicinātas.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19. punktā ietvertais Noteikumu 23. punkta grozījums paredz, ka padomes sēdēs piedalās Latvijas Investīciju un attīstības aģentūras pārstāvis. Ņemot vērā to, ka Latvijas Investīciju un attīstības aģentūra ir padomes sekretariāts, tās pārstāvja dalība padomes sēdēs izriet no sekretariāta darbības. Ievērojot minēto, lūdzam precizēt, vai ar projekta 19. punktā paredzēto plānots noteikt, ka padomes sēdēs piedalās tāds Latvijas Investīciju un attīstības aģentūras pārstāvis, kas nav sekretariāta pārstāvis.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skaidrojumu. 23.punktā minētais LIAA pārstāvis ir, piemēram, LIAA direktors vai cits augsta līmeņa LIAA pārstāvis, kas nav Padomes sekretariāts. Padomes sekretariāta funkciju pilda cits LIAA pārstāvis.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Padomes sēdēs piedalās padomes locekļi, aģentūras pārstāvis un uzaicinātās personas. Uzaicinātās personas piedalās tikai to jautājumu apspriešanā, uz kuru apspriešanu tās ir uzaicinātas.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24-TA-196</w:t>
    </w:r>
    <w:r>
      <w:br/>
    </w:r>
    <w:r w:rsidR="00000000" w:rsidRPr="00000000" w:rsidDel="00000000">
      <w:rPr>
        <w:rtl w:val="0"/>
      </w:rPr>
      <w:t xml:space="preserve">03.04.2024. 16.14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24-TA-196</w:t>
    </w:r>
    <w:r>
      <w:br/>
    </w:r>
    <w:r w:rsidR="00000000" w:rsidRPr="00000000" w:rsidDel="00000000">
      <w:rPr>
        <w:rtl w:val="0"/>
      </w:rPr>
      <w:t xml:space="preserve">03.04.2024. 16.14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Izziņa_24-TA-196.docx</dc:title>
</cp:coreProperties>
</file>

<file path=docProps/custom.xml><?xml version="1.0" encoding="utf-8"?>
<Properties xmlns="http://schemas.openxmlformats.org/officeDocument/2006/custom-properties" xmlns:vt="http://schemas.openxmlformats.org/officeDocument/2006/docPropsVTypes"/>
</file>