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659B5" w14:textId="34316093" w:rsidR="00F9105B" w:rsidRPr="00F9105B" w:rsidRDefault="00F9105B" w:rsidP="00F9105B">
      <w:pPr>
        <w:rPr>
          <w:rFonts w:ascii="Times New Roman" w:eastAsia="Times New Roman" w:hAnsi="Times New Roman" w:cs="Times New Roman"/>
          <w:lang w:val="en-LV" w:eastAsia="en-GB"/>
        </w:rPr>
      </w:pPr>
      <w:r w:rsidRPr="00F9105B">
        <w:rPr>
          <w:rFonts w:ascii="Calibri" w:eastAsia="Times New Roman" w:hAnsi="Calibri" w:cs="Calibri"/>
          <w:b/>
          <w:bCs/>
          <w:color w:val="000000"/>
          <w:sz w:val="22"/>
          <w:szCs w:val="22"/>
          <w:lang w:val="en-LV" w:eastAsia="en-GB"/>
        </w:rPr>
        <w:t>No:</w:t>
      </w:r>
      <w:r w:rsidRPr="00F9105B">
        <w:rPr>
          <w:rFonts w:ascii="Calibri" w:eastAsia="Times New Roman" w:hAnsi="Calibri" w:cs="Calibri"/>
          <w:color w:val="000000"/>
          <w:sz w:val="22"/>
          <w:szCs w:val="22"/>
          <w:lang w:val="en-LV" w:eastAsia="en-GB"/>
        </w:rPr>
        <w:t> Ilze Māliņa &lt;Ilze.Malina@TM.GOV.LV&gt;</w:t>
      </w:r>
      <w:r w:rsidRPr="00F9105B">
        <w:rPr>
          <w:rFonts w:ascii="Calibri" w:eastAsia="Times New Roman" w:hAnsi="Calibri" w:cs="Calibri"/>
          <w:color w:val="000000"/>
          <w:sz w:val="22"/>
          <w:szCs w:val="22"/>
          <w:lang w:val="en-LV" w:eastAsia="en-GB"/>
        </w:rPr>
        <w:br/>
      </w:r>
      <w:r w:rsidRPr="00F9105B">
        <w:rPr>
          <w:rFonts w:ascii="Calibri" w:eastAsia="Times New Roman" w:hAnsi="Calibri" w:cs="Calibri"/>
          <w:b/>
          <w:bCs/>
          <w:color w:val="000000"/>
          <w:sz w:val="22"/>
          <w:szCs w:val="22"/>
          <w:lang w:val="en-LV" w:eastAsia="en-GB"/>
        </w:rPr>
        <w:t>Nosūtīts:</w:t>
      </w:r>
      <w:r w:rsidRPr="00F9105B">
        <w:rPr>
          <w:rFonts w:ascii="Calibri" w:eastAsia="Times New Roman" w:hAnsi="Calibri" w:cs="Calibri"/>
          <w:color w:val="000000"/>
          <w:sz w:val="22"/>
          <w:szCs w:val="22"/>
          <w:lang w:val="en-LV" w:eastAsia="en-GB"/>
        </w:rPr>
        <w:t> piektdiena, 2022. gada 9. decembris 15:55</w:t>
      </w:r>
      <w:r w:rsidRPr="00F9105B">
        <w:rPr>
          <w:rFonts w:ascii="Calibri" w:eastAsia="Times New Roman" w:hAnsi="Calibri" w:cs="Calibri"/>
          <w:color w:val="000000"/>
          <w:sz w:val="22"/>
          <w:szCs w:val="22"/>
          <w:lang w:val="en-LV" w:eastAsia="en-GB"/>
        </w:rPr>
        <w:br/>
      </w:r>
      <w:r w:rsidRPr="00F9105B">
        <w:rPr>
          <w:rFonts w:ascii="Calibri" w:eastAsia="Times New Roman" w:hAnsi="Calibri" w:cs="Calibri"/>
          <w:b/>
          <w:bCs/>
          <w:color w:val="000000"/>
          <w:sz w:val="22"/>
          <w:szCs w:val="22"/>
          <w:lang w:val="en-LV" w:eastAsia="en-GB"/>
        </w:rPr>
        <w:t>Kam:</w:t>
      </w:r>
      <w:r w:rsidRPr="00F9105B">
        <w:rPr>
          <w:rFonts w:ascii="Calibri" w:eastAsia="Times New Roman" w:hAnsi="Calibri" w:cs="Calibri"/>
          <w:color w:val="000000"/>
          <w:sz w:val="22"/>
          <w:szCs w:val="22"/>
          <w:lang w:val="en-LV" w:eastAsia="en-GB"/>
        </w:rPr>
        <w:t> Inese Albova &lt;inese.albova@fm.gov.lv&gt;</w:t>
      </w:r>
      <w:r w:rsidRPr="00F9105B">
        <w:rPr>
          <w:rFonts w:ascii="Calibri" w:eastAsia="Times New Roman" w:hAnsi="Calibri" w:cs="Calibri"/>
          <w:color w:val="000000"/>
          <w:sz w:val="22"/>
          <w:szCs w:val="22"/>
          <w:lang w:val="en-LV" w:eastAsia="en-GB"/>
        </w:rPr>
        <w:br/>
      </w:r>
      <w:r w:rsidRPr="00F9105B">
        <w:rPr>
          <w:rFonts w:ascii="Calibri" w:eastAsia="Times New Roman" w:hAnsi="Calibri" w:cs="Calibri"/>
          <w:b/>
          <w:bCs/>
          <w:color w:val="000000"/>
          <w:sz w:val="22"/>
          <w:szCs w:val="22"/>
          <w:lang w:val="en-LV" w:eastAsia="en-GB"/>
        </w:rPr>
        <w:t>Kopija:</w:t>
      </w:r>
      <w:r w:rsidRPr="00F9105B">
        <w:rPr>
          <w:rFonts w:ascii="Calibri" w:eastAsia="Times New Roman" w:hAnsi="Calibri" w:cs="Calibri"/>
          <w:color w:val="000000"/>
          <w:sz w:val="22"/>
          <w:szCs w:val="22"/>
          <w:lang w:val="en-LV" w:eastAsia="en-GB"/>
        </w:rPr>
        <w:t> Pasts &lt;Pasts@fm.gov.lv&gt;; TM KANCELEJA &lt;pasts@tm.gov.lv&gt;; Santa Skutele &lt;Santa.Skutele@tm.gov.lv&gt;; Liene Ozola &lt;Liene.Ozola@tm.gov.lv&gt;</w:t>
      </w:r>
      <w:r w:rsidRPr="00F9105B">
        <w:rPr>
          <w:rFonts w:ascii="Calibri" w:eastAsia="Times New Roman" w:hAnsi="Calibri" w:cs="Calibri"/>
          <w:color w:val="000000"/>
          <w:sz w:val="22"/>
          <w:szCs w:val="22"/>
          <w:lang w:val="en-LV" w:eastAsia="en-GB"/>
        </w:rPr>
        <w:br/>
      </w:r>
      <w:r w:rsidRPr="00F9105B">
        <w:rPr>
          <w:rFonts w:ascii="Calibri" w:eastAsia="Times New Roman" w:hAnsi="Calibri" w:cs="Calibri"/>
          <w:b/>
          <w:bCs/>
          <w:color w:val="000000"/>
          <w:sz w:val="22"/>
          <w:szCs w:val="22"/>
          <w:lang w:val="en-LV" w:eastAsia="en-GB"/>
        </w:rPr>
        <w:t>Tēma:</w:t>
      </w:r>
      <w:r w:rsidRPr="00F9105B">
        <w:rPr>
          <w:rFonts w:ascii="Calibri" w:eastAsia="Times New Roman" w:hAnsi="Calibri" w:cs="Calibri"/>
          <w:color w:val="000000"/>
          <w:sz w:val="22"/>
          <w:szCs w:val="22"/>
          <w:lang w:val="en-LV" w:eastAsia="en-GB"/>
        </w:rPr>
        <w:t> Atb.: Par likumprojekta "Grozījumi Sauszemes transportlīdzekļu īpašnieku civiltiesiskās atbildības obligātās apdrošināšanas likumā" (VSS-617) elektronisku saskaņošanu</w:t>
      </w:r>
    </w:p>
    <w:p w14:paraId="26CC4EAB" w14:textId="77777777" w:rsidR="00F9105B" w:rsidRPr="00F9105B" w:rsidRDefault="00F9105B" w:rsidP="00F9105B">
      <w:pPr>
        <w:textAlignment w:val="baseline"/>
        <w:rPr>
          <w:rFonts w:ascii="Segoe UI" w:eastAsia="Times New Roman" w:hAnsi="Segoe UI" w:cs="Segoe UI"/>
          <w:color w:val="000000"/>
          <w:sz w:val="21"/>
          <w:szCs w:val="21"/>
          <w:lang w:val="en-LV" w:eastAsia="en-GB"/>
        </w:rPr>
      </w:pPr>
      <w:r w:rsidRPr="00F9105B">
        <w:rPr>
          <w:rFonts w:ascii="Segoe UI" w:eastAsia="Times New Roman" w:hAnsi="Segoe UI" w:cs="Segoe UI"/>
          <w:color w:val="000000"/>
          <w:sz w:val="21"/>
          <w:szCs w:val="21"/>
          <w:lang w:val="en-LV" w:eastAsia="en-GB"/>
        </w:rPr>
        <w:t> </w:t>
      </w:r>
    </w:p>
    <w:p w14:paraId="06F2CEC4" w14:textId="77777777" w:rsidR="00F9105B" w:rsidRPr="00F9105B" w:rsidRDefault="00F9105B" w:rsidP="00F9105B">
      <w:pPr>
        <w:ind w:firstLine="720"/>
        <w:jc w:val="both"/>
        <w:textAlignment w:val="baseline"/>
        <w:rPr>
          <w:rFonts w:ascii="Calibri" w:eastAsia="Times New Roman" w:hAnsi="Calibri" w:cs="Calibri"/>
          <w:color w:val="000000"/>
          <w:sz w:val="22"/>
          <w:szCs w:val="22"/>
          <w:lang w:eastAsia="en-GB"/>
        </w:rPr>
      </w:pPr>
      <w:bookmarkStart w:id="0" w:name="x__Hlk117779000"/>
      <w:r w:rsidRPr="00F9105B">
        <w:rPr>
          <w:rFonts w:ascii="Calibri" w:eastAsia="Times New Roman" w:hAnsi="Calibri" w:cs="Calibri"/>
          <w:color w:val="000000"/>
          <w:sz w:val="22"/>
          <w:szCs w:val="22"/>
          <w:bdr w:val="none" w:sz="0" w:space="0" w:color="auto" w:frame="1"/>
          <w:lang w:eastAsia="en-GB"/>
        </w:rPr>
        <w:t>Tieslietu ministrija saskaņā ar Finanšu ministrijas 2022. gada 2. decembra elektronisko sūtījumu ir izskatījusi precizēto likumprojektu "Grozījumi Sauszemes transportlīdzekļu īpašnieku civiltiesiskās atbildības obligātās apdrošināšanas likumā" (turpmāk – projekts) un atbalsta projekta virzību, izsakot šādus iebildumus:</w:t>
      </w:r>
      <w:bookmarkEnd w:id="0"/>
    </w:p>
    <w:p w14:paraId="2BF2E41C" w14:textId="77777777" w:rsidR="00F9105B" w:rsidRPr="00F9105B" w:rsidRDefault="00F9105B" w:rsidP="00F9105B">
      <w:pPr>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t>1. Projekta 11. pantā paredzētajā Sauszemes transportlīdzekļu īpašnieku civiltiesiskās atbildības obligātās apdrošināšanas likuma (turpmāk – likums) 47. panta piektajā daļā noteiktas Transportlīdzekļu apdrošinātāju biroja tiesības ne retāk kā reizi gadā saņemt ziņas par sodāmības atzīmes neesamību vai esamību no Sodu reģistra tiešsaistes datu pārraides režīmā, ja tiek identificēts ziņu pieprasītājs. Saistībā ar minēto lūdzam papildināt projekta sākotnējās </w:t>
      </w:r>
      <w:r w:rsidRPr="00F9105B">
        <w:rPr>
          <w:rFonts w:ascii="Calibri" w:eastAsia="Times New Roman" w:hAnsi="Calibri" w:cs="Calibri"/>
          <w:i/>
          <w:iCs/>
          <w:color w:val="000000"/>
          <w:sz w:val="22"/>
          <w:szCs w:val="22"/>
          <w:bdr w:val="none" w:sz="0" w:space="0" w:color="auto" w:frame="1"/>
          <w:lang w:eastAsia="en-GB"/>
        </w:rPr>
        <w:t>(</w:t>
      </w:r>
      <w:proofErr w:type="spellStart"/>
      <w:r w:rsidRPr="00F9105B">
        <w:rPr>
          <w:rFonts w:ascii="Calibri" w:eastAsia="Times New Roman" w:hAnsi="Calibri" w:cs="Calibri"/>
          <w:i/>
          <w:iCs/>
          <w:color w:val="000000"/>
          <w:sz w:val="22"/>
          <w:szCs w:val="22"/>
          <w:bdr w:val="none" w:sz="0" w:space="0" w:color="auto" w:frame="1"/>
          <w:lang w:eastAsia="en-GB"/>
        </w:rPr>
        <w:t>ex-ante</w:t>
      </w:r>
      <w:proofErr w:type="spellEnd"/>
      <w:r w:rsidRPr="00F9105B">
        <w:rPr>
          <w:rFonts w:ascii="Calibri" w:eastAsia="Times New Roman" w:hAnsi="Calibri" w:cs="Calibri"/>
          <w:i/>
          <w:iCs/>
          <w:color w:val="000000"/>
          <w:sz w:val="22"/>
          <w:szCs w:val="22"/>
          <w:bdr w:val="none" w:sz="0" w:space="0" w:color="auto" w:frame="1"/>
          <w:lang w:eastAsia="en-GB"/>
        </w:rPr>
        <w:t>)</w:t>
      </w:r>
      <w:r w:rsidRPr="00F9105B">
        <w:rPr>
          <w:rFonts w:ascii="Calibri" w:eastAsia="Times New Roman" w:hAnsi="Calibri" w:cs="Calibri"/>
          <w:color w:val="000000"/>
          <w:sz w:val="22"/>
          <w:szCs w:val="22"/>
          <w:bdr w:val="none" w:sz="0" w:space="0" w:color="auto" w:frame="1"/>
          <w:lang w:eastAsia="en-GB"/>
        </w:rPr>
        <w:t> ietekmes novērtējuma ziņojumu (turpmāk – anotācija) ar skaidrojumu, pamatojot noteikto ziņu pieprasīšanas regularitātes nepieciešamību – ne retāk kā reizi gadā (piemēram, kādēļ ne retāk kā reizi pusgadā, vai ne retāk kā reizi divos gados), vienlaicīgi iezīmējot kritērijus, kas būtu par pamatu ziņu pieprasīšanas nepieciešamībai, piemēram, aizdomas par valdes locekļa nelabticīgu rīcību. Vienlaikus šajā sakarā vēršam uzmanību uz to, ka projekts neparedz ziņu pieprasīšanas skaita gadā ierobežojumu, kā arī nav noteikti kritēriji, kas būtu par pamatu atkārtotai ziņu pieprasīšanai no Sodu reģistra, līdz ar to pastāv bažas, ka ziņas no minētā reģistra varētu tikt pieprasītas katru dienu.</w:t>
      </w:r>
    </w:p>
    <w:p w14:paraId="2025D4C6" w14:textId="77777777" w:rsidR="00F9105B" w:rsidRPr="00F9105B" w:rsidRDefault="00F9105B" w:rsidP="00F9105B">
      <w:pPr>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shd w:val="clear" w:color="auto" w:fill="FFFFFF"/>
          <w:lang w:eastAsia="en-GB"/>
        </w:rPr>
        <w:t>2. Vēršam uzmanību uz to, ka Administratīvā procesa likuma 55. panta 1. punkts noteic, ka </w:t>
      </w:r>
      <w:r w:rsidRPr="00F9105B">
        <w:rPr>
          <w:rFonts w:ascii="Calibri" w:eastAsia="Times New Roman" w:hAnsi="Calibri" w:cs="Calibri"/>
          <w:color w:val="000000"/>
          <w:sz w:val="22"/>
          <w:szCs w:val="22"/>
          <w:u w:val="single"/>
          <w:bdr w:val="none" w:sz="0" w:space="0" w:color="auto" w:frame="1"/>
          <w:shd w:val="clear" w:color="auto" w:fill="FFFFFF"/>
          <w:lang w:eastAsia="en-GB"/>
        </w:rPr>
        <w:t>administratīvo lietu iestādē ierosina uz iesnieguma pamata</w:t>
      </w:r>
      <w:r w:rsidRPr="00F9105B">
        <w:rPr>
          <w:rFonts w:ascii="Calibri" w:eastAsia="Times New Roman" w:hAnsi="Calibri" w:cs="Calibri"/>
          <w:color w:val="000000"/>
          <w:sz w:val="22"/>
          <w:szCs w:val="22"/>
          <w:bdr w:val="none" w:sz="0" w:space="0" w:color="auto" w:frame="1"/>
          <w:shd w:val="clear" w:color="auto" w:fill="FFFFFF"/>
          <w:lang w:eastAsia="en-GB"/>
        </w:rPr>
        <w:t>. Turklāt Administratīvā procesa likuma 56. panta pirmā daļa noteic, ka iesniegumu var iesniegt </w:t>
      </w:r>
      <w:r w:rsidRPr="00F9105B">
        <w:rPr>
          <w:rFonts w:ascii="Calibri" w:eastAsia="Times New Roman" w:hAnsi="Calibri" w:cs="Calibri"/>
          <w:color w:val="000000"/>
          <w:sz w:val="22"/>
          <w:szCs w:val="22"/>
          <w:u w:val="single"/>
          <w:bdr w:val="none" w:sz="0" w:space="0" w:color="auto" w:frame="1"/>
          <w:shd w:val="clear" w:color="auto" w:fill="FFFFFF"/>
          <w:lang w:eastAsia="en-GB"/>
        </w:rPr>
        <w:t>mutvārdos</w:t>
      </w:r>
      <w:r w:rsidRPr="00F9105B">
        <w:rPr>
          <w:rFonts w:ascii="Calibri" w:eastAsia="Times New Roman" w:hAnsi="Calibri" w:cs="Calibri"/>
          <w:color w:val="000000"/>
          <w:sz w:val="22"/>
          <w:szCs w:val="22"/>
          <w:bdr w:val="none" w:sz="0" w:space="0" w:color="auto" w:frame="1"/>
          <w:shd w:val="clear" w:color="auto" w:fill="FFFFFF"/>
          <w:lang w:eastAsia="en-GB"/>
        </w:rPr>
        <w:t xml:space="preserve"> vai </w:t>
      </w:r>
      <w:proofErr w:type="spellStart"/>
      <w:r w:rsidRPr="00F9105B">
        <w:rPr>
          <w:rFonts w:ascii="Calibri" w:eastAsia="Times New Roman" w:hAnsi="Calibri" w:cs="Calibri"/>
          <w:color w:val="000000"/>
          <w:sz w:val="22"/>
          <w:szCs w:val="22"/>
          <w:bdr w:val="none" w:sz="0" w:space="0" w:color="auto" w:frame="1"/>
          <w:shd w:val="clear" w:color="auto" w:fill="FFFFFF"/>
          <w:lang w:eastAsia="en-GB"/>
        </w:rPr>
        <w:t>rakstveidā</w:t>
      </w:r>
      <w:proofErr w:type="spellEnd"/>
      <w:r w:rsidRPr="00F9105B">
        <w:rPr>
          <w:rFonts w:ascii="Calibri" w:eastAsia="Times New Roman" w:hAnsi="Calibri" w:cs="Calibri"/>
          <w:color w:val="000000"/>
          <w:sz w:val="22"/>
          <w:szCs w:val="22"/>
          <w:bdr w:val="none" w:sz="0" w:space="0" w:color="auto" w:frame="1"/>
          <w:shd w:val="clear" w:color="auto" w:fill="FFFFFF"/>
          <w:lang w:eastAsia="en-GB"/>
        </w:rPr>
        <w:t>, arī elektroniski bez droša elektroniskā paraksta, ja iestāde nodrošina, ka fiziskās personas identitāte ir pārbaudīta saskaņā ar Fizisko personu elektroniskās identifikācijas likumu. Iesniegumā norādāms iesniedzēja vārds un uzvārds, dzīvesvieta (juridiskajai personai – nosaukums, adrese, reģistrācijas numurs), prasījums; uz tā jābūt iesniedzēja parakstam. </w:t>
      </w:r>
      <w:r w:rsidRPr="00F9105B">
        <w:rPr>
          <w:rFonts w:ascii="Calibri" w:eastAsia="Times New Roman" w:hAnsi="Calibri" w:cs="Calibri"/>
          <w:color w:val="000000"/>
          <w:sz w:val="22"/>
          <w:szCs w:val="22"/>
          <w:u w:val="single"/>
          <w:bdr w:val="none" w:sz="0" w:space="0" w:color="auto" w:frame="1"/>
          <w:shd w:val="clear" w:color="auto" w:fill="FFFFFF"/>
          <w:lang w:eastAsia="en-GB"/>
        </w:rPr>
        <w:t xml:space="preserve">Mutvārdu iesniegumu iestāde tūlīt noformē </w:t>
      </w:r>
      <w:proofErr w:type="spellStart"/>
      <w:r w:rsidRPr="00F9105B">
        <w:rPr>
          <w:rFonts w:ascii="Calibri" w:eastAsia="Times New Roman" w:hAnsi="Calibri" w:cs="Calibri"/>
          <w:color w:val="000000"/>
          <w:sz w:val="22"/>
          <w:szCs w:val="22"/>
          <w:u w:val="single"/>
          <w:bdr w:val="none" w:sz="0" w:space="0" w:color="auto" w:frame="1"/>
          <w:shd w:val="clear" w:color="auto" w:fill="FFFFFF"/>
          <w:lang w:eastAsia="en-GB"/>
        </w:rPr>
        <w:t>rakstveidā</w:t>
      </w:r>
      <w:proofErr w:type="spellEnd"/>
      <w:r w:rsidRPr="00F9105B">
        <w:rPr>
          <w:rFonts w:ascii="Calibri" w:eastAsia="Times New Roman" w:hAnsi="Calibri" w:cs="Calibri"/>
          <w:color w:val="000000"/>
          <w:sz w:val="22"/>
          <w:szCs w:val="22"/>
          <w:u w:val="single"/>
          <w:bdr w:val="none" w:sz="0" w:space="0" w:color="auto" w:frame="1"/>
          <w:shd w:val="clear" w:color="auto" w:fill="FFFFFF"/>
          <w:lang w:eastAsia="en-GB"/>
        </w:rPr>
        <w:t>, un iesniedzējs to paraksta</w:t>
      </w:r>
      <w:r w:rsidRPr="00F9105B">
        <w:rPr>
          <w:rFonts w:ascii="Calibri" w:eastAsia="Times New Roman" w:hAnsi="Calibri" w:cs="Calibri"/>
          <w:color w:val="000000"/>
          <w:sz w:val="22"/>
          <w:szCs w:val="22"/>
          <w:bdr w:val="none" w:sz="0" w:space="0" w:color="auto" w:frame="1"/>
          <w:shd w:val="clear" w:color="auto" w:fill="FFFFFF"/>
          <w:lang w:eastAsia="en-GB"/>
        </w:rPr>
        <w:t>.</w:t>
      </w:r>
    </w:p>
    <w:p w14:paraId="66607829" w14:textId="77777777" w:rsidR="00F9105B" w:rsidRPr="00F9105B" w:rsidRDefault="00F9105B" w:rsidP="00F9105B">
      <w:pPr>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shd w:val="clear" w:color="auto" w:fill="FFFFFF"/>
          <w:lang w:eastAsia="en-GB"/>
        </w:rPr>
        <w:t>Administratīvā procesa likuma 3. panta pirmā daļa noteic, ka </w:t>
      </w:r>
      <w:r w:rsidRPr="00F9105B">
        <w:rPr>
          <w:rFonts w:ascii="Calibri" w:eastAsia="Times New Roman" w:hAnsi="Calibri" w:cs="Calibri"/>
          <w:color w:val="000000"/>
          <w:sz w:val="22"/>
          <w:szCs w:val="22"/>
          <w:u w:val="single"/>
          <w:bdr w:val="none" w:sz="0" w:space="0" w:color="auto" w:frame="1"/>
          <w:shd w:val="clear" w:color="auto" w:fill="FFFFFF"/>
          <w:lang w:eastAsia="en-GB"/>
        </w:rPr>
        <w:t>šo likumu piemēro administratīvajā procesā iestādē, ciktāl citu likumu speciālajās tiesību normās nav noteikta cita kārtība</w:t>
      </w:r>
      <w:r w:rsidRPr="00F9105B">
        <w:rPr>
          <w:rFonts w:ascii="Calibri" w:eastAsia="Times New Roman" w:hAnsi="Calibri" w:cs="Calibri"/>
          <w:color w:val="000000"/>
          <w:sz w:val="22"/>
          <w:szCs w:val="22"/>
          <w:bdr w:val="none" w:sz="0" w:space="0" w:color="auto" w:frame="1"/>
          <w:shd w:val="clear" w:color="auto" w:fill="FFFFFF"/>
          <w:lang w:eastAsia="en-GB"/>
        </w:rPr>
        <w:t>. Līdz ar to, ja speciālajā likumā nepieciešams paredzēt citādāku regulējumu, to var noteikt, ietverot attiecīgu pamatojumu tiesību akta </w:t>
      </w:r>
      <w:r w:rsidRPr="00F9105B">
        <w:rPr>
          <w:rFonts w:ascii="Calibri" w:eastAsia="Times New Roman" w:hAnsi="Calibri" w:cs="Calibri"/>
          <w:color w:val="000000"/>
          <w:sz w:val="22"/>
          <w:szCs w:val="22"/>
          <w:bdr w:val="none" w:sz="0" w:space="0" w:color="auto" w:frame="1"/>
          <w:lang w:eastAsia="en-GB"/>
        </w:rPr>
        <w:t>projekta sākotnējās </w:t>
      </w:r>
      <w:r w:rsidRPr="00F9105B">
        <w:rPr>
          <w:rFonts w:ascii="Calibri" w:eastAsia="Times New Roman" w:hAnsi="Calibri" w:cs="Calibri"/>
          <w:i/>
          <w:iCs/>
          <w:color w:val="000000"/>
          <w:sz w:val="22"/>
          <w:szCs w:val="22"/>
          <w:bdr w:val="none" w:sz="0" w:space="0" w:color="auto" w:frame="1"/>
          <w:lang w:eastAsia="en-GB"/>
        </w:rPr>
        <w:t>(</w:t>
      </w:r>
      <w:proofErr w:type="spellStart"/>
      <w:r w:rsidRPr="00F9105B">
        <w:rPr>
          <w:rFonts w:ascii="Calibri" w:eastAsia="Times New Roman" w:hAnsi="Calibri" w:cs="Calibri"/>
          <w:i/>
          <w:iCs/>
          <w:color w:val="000000"/>
          <w:sz w:val="22"/>
          <w:szCs w:val="22"/>
          <w:bdr w:val="none" w:sz="0" w:space="0" w:color="auto" w:frame="1"/>
          <w:lang w:eastAsia="en-GB"/>
        </w:rPr>
        <w:t>ex-ante</w:t>
      </w:r>
      <w:proofErr w:type="spellEnd"/>
      <w:r w:rsidRPr="00F9105B">
        <w:rPr>
          <w:rFonts w:ascii="Calibri" w:eastAsia="Times New Roman" w:hAnsi="Calibri" w:cs="Calibri"/>
          <w:i/>
          <w:iCs/>
          <w:color w:val="000000"/>
          <w:sz w:val="22"/>
          <w:szCs w:val="22"/>
          <w:bdr w:val="none" w:sz="0" w:space="0" w:color="auto" w:frame="1"/>
          <w:lang w:eastAsia="en-GB"/>
        </w:rPr>
        <w:t>)</w:t>
      </w:r>
      <w:r w:rsidRPr="00F9105B">
        <w:rPr>
          <w:rFonts w:ascii="Calibri" w:eastAsia="Times New Roman" w:hAnsi="Calibri" w:cs="Calibri"/>
          <w:color w:val="000000"/>
          <w:sz w:val="22"/>
          <w:szCs w:val="22"/>
          <w:bdr w:val="none" w:sz="0" w:space="0" w:color="auto" w:frame="1"/>
          <w:lang w:eastAsia="en-GB"/>
        </w:rPr>
        <w:t> ietekmes novērtējuma ziņojumā (anotācijā).</w:t>
      </w:r>
    </w:p>
    <w:p w14:paraId="1DEE9AA2" w14:textId="77777777" w:rsidR="00F9105B" w:rsidRPr="00F9105B" w:rsidRDefault="00F9105B" w:rsidP="00F9105B">
      <w:pPr>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t>Ievērojot minēto, kā arī to, ka projekta 12. pantā paredzētajā likuma 47.</w:t>
      </w:r>
      <w:r w:rsidRPr="00F9105B">
        <w:rPr>
          <w:rFonts w:ascii="Calibri" w:eastAsia="Times New Roman" w:hAnsi="Calibri" w:cs="Calibri"/>
          <w:color w:val="000000"/>
          <w:sz w:val="22"/>
          <w:szCs w:val="22"/>
          <w:bdr w:val="none" w:sz="0" w:space="0" w:color="auto" w:frame="1"/>
          <w:vertAlign w:val="superscript"/>
          <w:lang w:eastAsia="en-GB"/>
        </w:rPr>
        <w:t>1</w:t>
      </w:r>
      <w:r w:rsidRPr="00F9105B">
        <w:rPr>
          <w:rFonts w:ascii="Calibri" w:eastAsia="Times New Roman" w:hAnsi="Calibri" w:cs="Calibri"/>
          <w:color w:val="000000"/>
          <w:sz w:val="22"/>
          <w:szCs w:val="22"/>
          <w:bdr w:val="none" w:sz="0" w:space="0" w:color="auto" w:frame="1"/>
          <w:lang w:eastAsia="en-GB"/>
        </w:rPr>
        <w:t> panta piektajā daļā ir noteikts, ka apdrošinātājs</w:t>
      </w:r>
      <w:r w:rsidRPr="00F9105B">
        <w:rPr>
          <w:rFonts w:ascii="Calibri" w:eastAsia="Times New Roman" w:hAnsi="Calibri" w:cs="Calibri"/>
          <w:color w:val="000000"/>
          <w:sz w:val="22"/>
          <w:szCs w:val="22"/>
          <w:bdr w:val="none" w:sz="0" w:space="0" w:color="auto" w:frame="1"/>
          <w:shd w:val="clear" w:color="auto" w:fill="FFFFFF"/>
          <w:lang w:eastAsia="en-GB"/>
        </w:rPr>
        <w:t> var jebkurā laikā izstāties no </w:t>
      </w:r>
      <w:r w:rsidRPr="00F9105B">
        <w:rPr>
          <w:rFonts w:ascii="Calibri" w:eastAsia="Times New Roman" w:hAnsi="Calibri" w:cs="Calibri"/>
          <w:color w:val="000000"/>
          <w:sz w:val="22"/>
          <w:szCs w:val="22"/>
          <w:bdr w:val="none" w:sz="0" w:space="0" w:color="auto" w:frame="1"/>
          <w:lang w:eastAsia="en-GB"/>
        </w:rPr>
        <w:t>Transportlīdzekļu apdrošinātāju biroja</w:t>
      </w:r>
      <w:r w:rsidRPr="00F9105B">
        <w:rPr>
          <w:rFonts w:ascii="Calibri" w:eastAsia="Times New Roman" w:hAnsi="Calibri" w:cs="Calibri"/>
          <w:color w:val="000000"/>
          <w:sz w:val="22"/>
          <w:szCs w:val="22"/>
          <w:bdr w:val="none" w:sz="0" w:space="0" w:color="auto" w:frame="1"/>
          <w:shd w:val="clear" w:color="auto" w:fill="FFFFFF"/>
          <w:lang w:eastAsia="en-GB"/>
        </w:rPr>
        <w:t>, iesniedzot </w:t>
      </w:r>
      <w:r w:rsidRPr="00F9105B">
        <w:rPr>
          <w:rFonts w:ascii="Calibri" w:eastAsia="Times New Roman" w:hAnsi="Calibri" w:cs="Calibri"/>
          <w:color w:val="000000"/>
          <w:sz w:val="22"/>
          <w:szCs w:val="22"/>
          <w:u w:val="single"/>
          <w:bdr w:val="none" w:sz="0" w:space="0" w:color="auto" w:frame="1"/>
          <w:shd w:val="clear" w:color="auto" w:fill="FFFFFF"/>
          <w:lang w:eastAsia="en-GB"/>
        </w:rPr>
        <w:t>rakstveida paziņojumu </w:t>
      </w:r>
      <w:r w:rsidRPr="00F9105B">
        <w:rPr>
          <w:rFonts w:ascii="Calibri" w:eastAsia="Times New Roman" w:hAnsi="Calibri" w:cs="Calibri"/>
          <w:color w:val="000000"/>
          <w:sz w:val="22"/>
          <w:szCs w:val="22"/>
          <w:u w:val="single"/>
          <w:bdr w:val="none" w:sz="0" w:space="0" w:color="auto" w:frame="1"/>
          <w:lang w:eastAsia="en-GB"/>
        </w:rPr>
        <w:t>Transportlīdzekļu apdrošinātāju biroja</w:t>
      </w:r>
      <w:r w:rsidRPr="00F9105B">
        <w:rPr>
          <w:rFonts w:ascii="Calibri" w:eastAsia="Times New Roman" w:hAnsi="Calibri" w:cs="Calibri"/>
          <w:color w:val="000000"/>
          <w:sz w:val="22"/>
          <w:szCs w:val="22"/>
          <w:u w:val="single"/>
          <w:bdr w:val="none" w:sz="0" w:space="0" w:color="auto" w:frame="1"/>
          <w:shd w:val="clear" w:color="auto" w:fill="FFFFFF"/>
          <w:lang w:eastAsia="en-GB"/>
        </w:rPr>
        <w:t> valdei</w:t>
      </w:r>
      <w:r w:rsidRPr="00F9105B">
        <w:rPr>
          <w:rFonts w:ascii="Calibri" w:eastAsia="Times New Roman" w:hAnsi="Calibri" w:cs="Calibri"/>
          <w:color w:val="000000"/>
          <w:sz w:val="22"/>
          <w:szCs w:val="22"/>
          <w:bdr w:val="none" w:sz="0" w:space="0" w:color="auto" w:frame="1"/>
          <w:lang w:eastAsia="en-GB"/>
        </w:rPr>
        <w:t>, kā arī nav skaidrs, vai Transportlīdzekļu apdrošinātāju birojs pieņem attiecīgu lēmumu, lūdzam izvērtēt projekta 12. pantā paredzētajā likuma 47.</w:t>
      </w:r>
      <w:r w:rsidRPr="00F9105B">
        <w:rPr>
          <w:rFonts w:ascii="Calibri" w:eastAsia="Times New Roman" w:hAnsi="Calibri" w:cs="Calibri"/>
          <w:color w:val="000000"/>
          <w:sz w:val="22"/>
          <w:szCs w:val="22"/>
          <w:bdr w:val="none" w:sz="0" w:space="0" w:color="auto" w:frame="1"/>
          <w:vertAlign w:val="superscript"/>
          <w:lang w:eastAsia="en-GB"/>
        </w:rPr>
        <w:t>1</w:t>
      </w:r>
      <w:r w:rsidRPr="00F9105B">
        <w:rPr>
          <w:rFonts w:ascii="Calibri" w:eastAsia="Times New Roman" w:hAnsi="Calibri" w:cs="Calibri"/>
          <w:color w:val="000000"/>
          <w:sz w:val="22"/>
          <w:szCs w:val="22"/>
          <w:bdr w:val="none" w:sz="0" w:space="0" w:color="auto" w:frame="1"/>
          <w:lang w:eastAsia="en-GB"/>
        </w:rPr>
        <w:t> panta piektajā daļā ietverto regulējumu un nepieciešamības gadījumā precizēt to, kā arī papildināt anotācijas I sadaļas 2. punktu ar atbilstošu skaidrojumu.</w:t>
      </w:r>
    </w:p>
    <w:p w14:paraId="65AEF53E" w14:textId="77777777" w:rsidR="00F9105B" w:rsidRPr="00F9105B" w:rsidRDefault="00F9105B" w:rsidP="00F9105B">
      <w:pPr>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t>Vienlaikus izsakām šādus priekšlikumus:</w:t>
      </w:r>
    </w:p>
    <w:p w14:paraId="040334CD" w14:textId="77777777" w:rsidR="00F9105B" w:rsidRPr="00F9105B" w:rsidRDefault="00F9105B" w:rsidP="00F9105B">
      <w:pPr>
        <w:shd w:val="clear" w:color="auto" w:fill="FFFFFF"/>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t>1. Lūdzam precizēt </w:t>
      </w:r>
      <w:r w:rsidRPr="00F9105B">
        <w:rPr>
          <w:rFonts w:ascii="Calibri" w:eastAsia="Times New Roman" w:hAnsi="Calibri" w:cs="Calibri"/>
          <w:color w:val="000000"/>
          <w:sz w:val="22"/>
          <w:szCs w:val="22"/>
          <w:bdr w:val="none" w:sz="0" w:space="0" w:color="auto" w:frame="1"/>
          <w:shd w:val="clear" w:color="auto" w:fill="FFFFFF"/>
          <w:lang w:eastAsia="en-GB"/>
        </w:rPr>
        <w:t>projekta 8. pantā paredzēto grozījumu </w:t>
      </w:r>
      <w:r w:rsidRPr="00F9105B">
        <w:rPr>
          <w:rFonts w:ascii="Calibri" w:eastAsia="Times New Roman" w:hAnsi="Calibri" w:cs="Calibri"/>
          <w:color w:val="000000"/>
          <w:sz w:val="22"/>
          <w:szCs w:val="22"/>
          <w:bdr w:val="none" w:sz="0" w:space="0" w:color="auto" w:frame="1"/>
          <w:lang w:eastAsia="en-GB"/>
        </w:rPr>
        <w:t>likuma </w:t>
      </w:r>
      <w:r w:rsidRPr="00F9105B">
        <w:rPr>
          <w:rFonts w:ascii="Calibri" w:eastAsia="Times New Roman" w:hAnsi="Calibri" w:cs="Calibri"/>
          <w:color w:val="000000"/>
          <w:sz w:val="22"/>
          <w:szCs w:val="22"/>
          <w:bdr w:val="none" w:sz="0" w:space="0" w:color="auto" w:frame="1"/>
          <w:shd w:val="clear" w:color="auto" w:fill="FFFFFF"/>
          <w:lang w:eastAsia="en-GB"/>
        </w:rPr>
        <w:t>44. panta sestajā daļā, izslēdzot vārdus "</w:t>
      </w:r>
      <w:r w:rsidRPr="00F9105B">
        <w:rPr>
          <w:rFonts w:ascii="Calibri" w:eastAsia="Times New Roman" w:hAnsi="Calibri" w:cs="Calibri"/>
          <w:color w:val="000000"/>
          <w:sz w:val="22"/>
          <w:szCs w:val="22"/>
          <w:u w:val="single"/>
          <w:bdr w:val="none" w:sz="0" w:space="0" w:color="auto" w:frame="1"/>
          <w:shd w:val="clear" w:color="auto" w:fill="FFFFFF"/>
          <w:lang w:eastAsia="en-GB"/>
        </w:rPr>
        <w:t>Jautājumus, kas </w:t>
      </w:r>
      <w:r w:rsidRPr="00F9105B">
        <w:rPr>
          <w:rFonts w:ascii="Calibri" w:eastAsia="Times New Roman" w:hAnsi="Calibri" w:cs="Calibri"/>
          <w:color w:val="000000"/>
          <w:sz w:val="22"/>
          <w:szCs w:val="22"/>
          <w:u w:val="single"/>
          <w:bdr w:val="none" w:sz="0" w:space="0" w:color="auto" w:frame="1"/>
          <w:lang w:eastAsia="en-GB"/>
        </w:rPr>
        <w:t>saistīti ar šajā likumā Transportlīdzekļu apdrošinātāju birojam deleģētajiem valsts pārvaldes uzdevumiem</w:t>
      </w:r>
      <w:r w:rsidRPr="00F9105B">
        <w:rPr>
          <w:rFonts w:ascii="Calibri" w:eastAsia="Times New Roman" w:hAnsi="Calibri" w:cs="Calibri"/>
          <w:color w:val="000000"/>
          <w:sz w:val="22"/>
          <w:szCs w:val="22"/>
          <w:bdr w:val="none" w:sz="0" w:space="0" w:color="auto" w:frame="1"/>
          <w:lang w:eastAsia="en-GB"/>
        </w:rPr>
        <w:t>", jo tie ir lieki.</w:t>
      </w:r>
    </w:p>
    <w:p w14:paraId="0A0D57D2" w14:textId="77777777" w:rsidR="00F9105B" w:rsidRPr="00F9105B" w:rsidRDefault="00F9105B" w:rsidP="00F9105B">
      <w:pPr>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shd w:val="clear" w:color="auto" w:fill="FFFFFF"/>
          <w:lang w:eastAsia="en-GB"/>
        </w:rPr>
        <w:t>2. </w:t>
      </w:r>
      <w:r w:rsidRPr="00F9105B">
        <w:rPr>
          <w:rFonts w:ascii="Calibri" w:eastAsia="Times New Roman" w:hAnsi="Calibri" w:cs="Calibri"/>
          <w:color w:val="000000"/>
          <w:sz w:val="22"/>
          <w:szCs w:val="22"/>
          <w:bdr w:val="none" w:sz="0" w:space="0" w:color="auto" w:frame="1"/>
          <w:lang w:eastAsia="en-GB"/>
        </w:rPr>
        <w:t>Lūdzam precizēt </w:t>
      </w:r>
      <w:r w:rsidRPr="00F9105B">
        <w:rPr>
          <w:rFonts w:ascii="Calibri" w:eastAsia="Times New Roman" w:hAnsi="Calibri" w:cs="Calibri"/>
          <w:color w:val="000000"/>
          <w:sz w:val="22"/>
          <w:szCs w:val="22"/>
          <w:bdr w:val="none" w:sz="0" w:space="0" w:color="auto" w:frame="1"/>
          <w:shd w:val="clear" w:color="auto" w:fill="FFFFFF"/>
          <w:lang w:eastAsia="en-GB"/>
        </w:rPr>
        <w:t>projekta 11. pantā paredzēto grozījumu </w:t>
      </w:r>
      <w:r w:rsidRPr="00F9105B">
        <w:rPr>
          <w:rFonts w:ascii="Calibri" w:eastAsia="Times New Roman" w:hAnsi="Calibri" w:cs="Calibri"/>
          <w:color w:val="000000"/>
          <w:sz w:val="22"/>
          <w:szCs w:val="22"/>
          <w:bdr w:val="none" w:sz="0" w:space="0" w:color="auto" w:frame="1"/>
          <w:lang w:eastAsia="en-GB"/>
        </w:rPr>
        <w:t>likuma </w:t>
      </w:r>
      <w:r w:rsidRPr="00F9105B">
        <w:rPr>
          <w:rFonts w:ascii="Calibri" w:eastAsia="Times New Roman" w:hAnsi="Calibri" w:cs="Calibri"/>
          <w:color w:val="000000"/>
          <w:sz w:val="22"/>
          <w:szCs w:val="22"/>
          <w:bdr w:val="none" w:sz="0" w:space="0" w:color="auto" w:frame="1"/>
          <w:shd w:val="clear" w:color="auto" w:fill="FFFFFF"/>
          <w:lang w:eastAsia="en-GB"/>
        </w:rPr>
        <w:t>47. panta otrās daļas 1. punktā, jo tajā minētie vārdi "atbilstoši normatīvo aktu prasībām veikt šajā likumā" ir neskaidri.</w:t>
      </w:r>
    </w:p>
    <w:p w14:paraId="3CEEC15F" w14:textId="77777777" w:rsidR="00F9105B" w:rsidRPr="00F9105B" w:rsidRDefault="00F9105B" w:rsidP="00F9105B">
      <w:pPr>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shd w:val="clear" w:color="auto" w:fill="FFFFFF"/>
          <w:lang w:eastAsia="en-GB"/>
        </w:rPr>
        <w:t>Vienlaikus lūdzam precizēt projekta 11. panta otrās daļas ievaddaļu, jo likuma 47. pants tiek papildināts ar otro, trešo, ceturto un </w:t>
      </w:r>
      <w:r w:rsidRPr="00F9105B">
        <w:rPr>
          <w:rFonts w:ascii="Calibri" w:eastAsia="Times New Roman" w:hAnsi="Calibri" w:cs="Calibri"/>
          <w:color w:val="000000"/>
          <w:sz w:val="22"/>
          <w:szCs w:val="22"/>
          <w:u w:val="single"/>
          <w:bdr w:val="none" w:sz="0" w:space="0" w:color="auto" w:frame="1"/>
          <w:shd w:val="clear" w:color="auto" w:fill="FFFFFF"/>
          <w:lang w:eastAsia="en-GB"/>
        </w:rPr>
        <w:t>piekto daļu</w:t>
      </w:r>
      <w:r w:rsidRPr="00F9105B">
        <w:rPr>
          <w:rFonts w:ascii="Calibri" w:eastAsia="Times New Roman" w:hAnsi="Calibri" w:cs="Calibri"/>
          <w:color w:val="000000"/>
          <w:sz w:val="22"/>
          <w:szCs w:val="22"/>
          <w:bdr w:val="none" w:sz="0" w:space="0" w:color="auto" w:frame="1"/>
          <w:shd w:val="clear" w:color="auto" w:fill="FFFFFF"/>
          <w:lang w:eastAsia="en-GB"/>
        </w:rPr>
        <w:t>.</w:t>
      </w:r>
    </w:p>
    <w:p w14:paraId="2E7D2830" w14:textId="77777777" w:rsidR="00F9105B" w:rsidRPr="00F9105B" w:rsidRDefault="00F9105B" w:rsidP="00F9105B">
      <w:pPr>
        <w:shd w:val="clear" w:color="auto" w:fill="FFFFFF"/>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lastRenderedPageBreak/>
        <w:t>3. Vēršam uzmanību uz to, ka projekta 12. pantā paredzētajā likuma 47.</w:t>
      </w:r>
      <w:r w:rsidRPr="00F9105B">
        <w:rPr>
          <w:rFonts w:ascii="Calibri" w:eastAsia="Times New Roman" w:hAnsi="Calibri" w:cs="Calibri"/>
          <w:color w:val="000000"/>
          <w:sz w:val="22"/>
          <w:szCs w:val="22"/>
          <w:bdr w:val="none" w:sz="0" w:space="0" w:color="auto" w:frame="1"/>
          <w:vertAlign w:val="superscript"/>
          <w:lang w:eastAsia="en-GB"/>
        </w:rPr>
        <w:t>1</w:t>
      </w:r>
      <w:r w:rsidRPr="00F9105B">
        <w:rPr>
          <w:rFonts w:ascii="Calibri" w:eastAsia="Times New Roman" w:hAnsi="Calibri" w:cs="Calibri"/>
          <w:color w:val="000000"/>
          <w:sz w:val="22"/>
          <w:szCs w:val="22"/>
          <w:bdr w:val="none" w:sz="0" w:space="0" w:color="auto" w:frame="1"/>
          <w:lang w:eastAsia="en-GB"/>
        </w:rPr>
        <w:t> pantā lietotā termina "apdrošināšanas sabiedrība" un "apdrošinātājs" lietošanas ir neskaidra. Ievērojot minēto, lūdzam izvērtēt iepriekš minēto terminu lietošanu projekta 12. pantā paredzētajā likuma 47.</w:t>
      </w:r>
      <w:r w:rsidRPr="00F9105B">
        <w:rPr>
          <w:rFonts w:ascii="Calibri" w:eastAsia="Times New Roman" w:hAnsi="Calibri" w:cs="Calibri"/>
          <w:color w:val="000000"/>
          <w:sz w:val="22"/>
          <w:szCs w:val="22"/>
          <w:bdr w:val="none" w:sz="0" w:space="0" w:color="auto" w:frame="1"/>
          <w:vertAlign w:val="superscript"/>
          <w:lang w:eastAsia="en-GB"/>
        </w:rPr>
        <w:t>1</w:t>
      </w:r>
      <w:r w:rsidRPr="00F9105B">
        <w:rPr>
          <w:rFonts w:ascii="Calibri" w:eastAsia="Times New Roman" w:hAnsi="Calibri" w:cs="Calibri"/>
          <w:color w:val="000000"/>
          <w:sz w:val="22"/>
          <w:szCs w:val="22"/>
          <w:bdr w:val="none" w:sz="0" w:space="0" w:color="auto" w:frame="1"/>
          <w:lang w:eastAsia="en-GB"/>
        </w:rPr>
        <w:t> pantā un attiecīgi precizēt to vai papildināt anotāciju ar atbilstošu skaidrojumu.</w:t>
      </w:r>
    </w:p>
    <w:p w14:paraId="127B88A4" w14:textId="77777777" w:rsidR="00F9105B" w:rsidRPr="00F9105B" w:rsidRDefault="00F9105B" w:rsidP="00F9105B">
      <w:pPr>
        <w:shd w:val="clear" w:color="auto" w:fill="FFFFFF"/>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t>4. Vēršam uzmanību uz to, ka </w:t>
      </w:r>
      <w:r w:rsidRPr="00F9105B">
        <w:rPr>
          <w:rFonts w:ascii="Calibri" w:eastAsia="Times New Roman" w:hAnsi="Calibri" w:cs="Calibri"/>
          <w:color w:val="000000"/>
          <w:sz w:val="22"/>
          <w:szCs w:val="22"/>
          <w:u w:val="single"/>
          <w:bdr w:val="none" w:sz="0" w:space="0" w:color="auto" w:frame="1"/>
          <w:lang w:eastAsia="en-GB"/>
        </w:rPr>
        <w:t>2023. gada 1. janvārī stāsies spēkā Latvijas Bankas likums</w:t>
      </w:r>
      <w:r w:rsidRPr="00F9105B">
        <w:rPr>
          <w:rFonts w:ascii="Calibri" w:eastAsia="Times New Roman" w:hAnsi="Calibri" w:cs="Calibri"/>
          <w:color w:val="000000"/>
          <w:sz w:val="22"/>
          <w:szCs w:val="22"/>
          <w:bdr w:val="none" w:sz="0" w:space="0" w:color="auto" w:frame="1"/>
          <w:lang w:eastAsia="en-GB"/>
        </w:rPr>
        <w:t>. Atbilstoši Latvijas Bankas likuma pārejas noteikumu 2. punkta 1. apakšpunktā noteiktajam līdz attiecīgu grozījumu izdarīšanai citos normatīvajos aktos tajos lietotais </w:t>
      </w:r>
      <w:r w:rsidRPr="00F9105B">
        <w:rPr>
          <w:rFonts w:ascii="Calibri" w:eastAsia="Times New Roman" w:hAnsi="Calibri" w:cs="Calibri"/>
          <w:color w:val="000000"/>
          <w:sz w:val="22"/>
          <w:szCs w:val="22"/>
          <w:u w:val="single"/>
          <w:bdr w:val="none" w:sz="0" w:space="0" w:color="auto" w:frame="1"/>
          <w:lang w:eastAsia="en-GB"/>
        </w:rPr>
        <w:t>nosaukums "Finanšu un kapitāla tirgus komisija" atbilst šajā likumā lietotajam nosaukumam "Latvijas Banka"</w:t>
      </w:r>
      <w:r w:rsidRPr="00F9105B">
        <w:rPr>
          <w:rFonts w:ascii="Calibri" w:eastAsia="Times New Roman" w:hAnsi="Calibri" w:cs="Calibri"/>
          <w:color w:val="000000"/>
          <w:sz w:val="22"/>
          <w:szCs w:val="22"/>
          <w:bdr w:val="none" w:sz="0" w:space="0" w:color="auto" w:frame="1"/>
          <w:lang w:eastAsia="en-GB"/>
        </w:rPr>
        <w:t>.</w:t>
      </w:r>
    </w:p>
    <w:p w14:paraId="2835AED5" w14:textId="77777777" w:rsidR="00F9105B" w:rsidRPr="00F9105B" w:rsidRDefault="00F9105B" w:rsidP="00F9105B">
      <w:pPr>
        <w:shd w:val="clear" w:color="auto" w:fill="FFFFFF"/>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t>Savukārt Latvijas Bankas likuma pārejas noteikumu</w:t>
      </w:r>
      <w:r w:rsidRPr="00F9105B">
        <w:rPr>
          <w:rFonts w:ascii="Calibri" w:eastAsia="Times New Roman" w:hAnsi="Calibri" w:cs="Calibri"/>
          <w:color w:val="000000"/>
          <w:sz w:val="22"/>
          <w:szCs w:val="22"/>
          <w:bdr w:val="none" w:sz="0" w:space="0" w:color="auto" w:frame="1"/>
          <w:shd w:val="clear" w:color="auto" w:fill="FFFFFF"/>
          <w:lang w:eastAsia="en-GB"/>
        </w:rPr>
        <w:t> 3. punkts noteic, ka </w:t>
      </w:r>
      <w:r w:rsidRPr="00F9105B">
        <w:rPr>
          <w:rFonts w:ascii="Calibri" w:eastAsia="Times New Roman" w:hAnsi="Calibri" w:cs="Calibri"/>
          <w:color w:val="000000"/>
          <w:sz w:val="22"/>
          <w:szCs w:val="22"/>
          <w:u w:val="single"/>
          <w:bdr w:val="none" w:sz="0" w:space="0" w:color="auto" w:frame="1"/>
          <w:shd w:val="clear" w:color="auto" w:fill="FFFFFF"/>
          <w:lang w:eastAsia="en-GB"/>
        </w:rPr>
        <w:t>Latvijas Bankas un Finanšu un kapitāla tirgus komisijas līdz šā likuma spēkā stāšanās dienai izdotie ārējie normatīvie akti, vadlīnijas un ieteikumi piemērojami līdz dienai, kad stājas spēkā attiecīgie Latvijas Bankas ārējie normatīvie akti, vadlīnijas vai ieteikumi, bet ne ilgāk kā līdz 2024. gada 31. decembrim</w:t>
      </w:r>
      <w:r w:rsidRPr="00F9105B">
        <w:rPr>
          <w:rFonts w:ascii="Calibri" w:eastAsia="Times New Roman" w:hAnsi="Calibri" w:cs="Calibri"/>
          <w:color w:val="000000"/>
          <w:sz w:val="22"/>
          <w:szCs w:val="22"/>
          <w:bdr w:val="none" w:sz="0" w:space="0" w:color="auto" w:frame="1"/>
          <w:shd w:val="clear" w:color="auto" w:fill="FFFFFF"/>
          <w:lang w:eastAsia="en-GB"/>
        </w:rPr>
        <w:t>.</w:t>
      </w:r>
    </w:p>
    <w:p w14:paraId="2E80DE26" w14:textId="77777777" w:rsidR="00F9105B" w:rsidRPr="00F9105B" w:rsidRDefault="00F9105B" w:rsidP="00F9105B">
      <w:pPr>
        <w:shd w:val="clear" w:color="auto" w:fill="FFFFFF"/>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t>Turklāt atbilstoši Latvijas Bankas likuma pārejas noteikumu 4. punktā noteiktajam </w:t>
      </w:r>
      <w:r w:rsidRPr="00F9105B">
        <w:rPr>
          <w:rFonts w:ascii="Calibri" w:eastAsia="Times New Roman" w:hAnsi="Calibri" w:cs="Calibri"/>
          <w:color w:val="000000"/>
          <w:sz w:val="22"/>
          <w:szCs w:val="22"/>
          <w:u w:val="single"/>
          <w:bdr w:val="none" w:sz="0" w:space="0" w:color="auto" w:frame="1"/>
          <w:shd w:val="clear" w:color="auto" w:fill="FFFFFF"/>
          <w:lang w:eastAsia="en-GB"/>
        </w:rPr>
        <w:t>Latvijas Banka ir Finanšu un kapitāla tirgus komisijas mantas, finanšu līdzekļu, tiesību un saistību pārņēmēja</w:t>
      </w:r>
      <w:r w:rsidRPr="00F9105B">
        <w:rPr>
          <w:rFonts w:ascii="Calibri" w:eastAsia="Times New Roman" w:hAnsi="Calibri" w:cs="Calibri"/>
          <w:color w:val="000000"/>
          <w:sz w:val="22"/>
          <w:szCs w:val="22"/>
          <w:bdr w:val="none" w:sz="0" w:space="0" w:color="auto" w:frame="1"/>
          <w:shd w:val="clear" w:color="auto" w:fill="FFFFFF"/>
          <w:lang w:eastAsia="en-GB"/>
        </w:rPr>
        <w:t> saskaņā ar Latvijas Bankas padomes apstiprināto plānu Finanšu un kapitāla tirgus komisijas pievienošanai Latvijas Bankai.</w:t>
      </w:r>
    </w:p>
    <w:p w14:paraId="20D71732" w14:textId="77777777" w:rsidR="00F9105B" w:rsidRPr="00F9105B" w:rsidRDefault="00F9105B" w:rsidP="00F9105B">
      <w:pPr>
        <w:shd w:val="clear" w:color="auto" w:fill="FFFFFF"/>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shd w:val="clear" w:color="auto" w:fill="FFFFFF"/>
          <w:lang w:eastAsia="en-GB"/>
        </w:rPr>
        <w:t>Ievērojot minēto, lūdzam precizēt projekta 12. pantā paredzēto likuma 47.</w:t>
      </w:r>
      <w:r w:rsidRPr="00F9105B">
        <w:rPr>
          <w:rFonts w:ascii="Calibri" w:eastAsia="Times New Roman" w:hAnsi="Calibri" w:cs="Calibri"/>
          <w:color w:val="000000"/>
          <w:sz w:val="22"/>
          <w:szCs w:val="22"/>
          <w:bdr w:val="none" w:sz="0" w:space="0" w:color="auto" w:frame="1"/>
          <w:shd w:val="clear" w:color="auto" w:fill="FFFFFF"/>
          <w:vertAlign w:val="superscript"/>
          <w:lang w:eastAsia="en-GB"/>
        </w:rPr>
        <w:t>1</w:t>
      </w:r>
      <w:r w:rsidRPr="00F9105B">
        <w:rPr>
          <w:rFonts w:ascii="Calibri" w:eastAsia="Times New Roman" w:hAnsi="Calibri" w:cs="Calibri"/>
          <w:color w:val="000000"/>
          <w:sz w:val="22"/>
          <w:szCs w:val="22"/>
          <w:bdr w:val="none" w:sz="0" w:space="0" w:color="auto" w:frame="1"/>
          <w:shd w:val="clear" w:color="auto" w:fill="FFFFFF"/>
          <w:lang w:eastAsia="en-GB"/>
        </w:rPr>
        <w:t> panta trešajā daļā paredzēto regulējumu, kā arī </w:t>
      </w:r>
      <w:r w:rsidRPr="00F9105B">
        <w:rPr>
          <w:rFonts w:ascii="Calibri" w:eastAsia="Times New Roman" w:hAnsi="Calibri" w:cs="Calibri"/>
          <w:color w:val="000000"/>
          <w:sz w:val="22"/>
          <w:szCs w:val="22"/>
          <w:bdr w:val="none" w:sz="0" w:space="0" w:color="auto" w:frame="1"/>
          <w:lang w:eastAsia="en-GB"/>
        </w:rPr>
        <w:t>anotācijas I sadaļas 2. punktā ietverto informāciju.</w:t>
      </w:r>
    </w:p>
    <w:p w14:paraId="76A1A643" w14:textId="77777777" w:rsidR="00F9105B" w:rsidRPr="00F9105B" w:rsidRDefault="00F9105B" w:rsidP="00F9105B">
      <w:pPr>
        <w:shd w:val="clear" w:color="auto" w:fill="FFFFFF"/>
        <w:ind w:firstLine="720"/>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t>5. Vēršam uzmanību uz to, ka Dokumentu juridiskā spēka likumā ir minēts d</w:t>
      </w:r>
      <w:r w:rsidRPr="00F9105B">
        <w:rPr>
          <w:rFonts w:ascii="Calibri" w:eastAsia="Times New Roman" w:hAnsi="Calibri" w:cs="Calibri"/>
          <w:color w:val="000000"/>
          <w:sz w:val="22"/>
          <w:szCs w:val="22"/>
          <w:bdr w:val="none" w:sz="0" w:space="0" w:color="auto" w:frame="1"/>
          <w:shd w:val="clear" w:color="auto" w:fill="FFFFFF"/>
          <w:lang w:eastAsia="en-GB"/>
        </w:rPr>
        <w:t>okumenta oriģināls, </w:t>
      </w:r>
      <w:r w:rsidRPr="00F9105B">
        <w:rPr>
          <w:rFonts w:ascii="Calibri" w:eastAsia="Times New Roman" w:hAnsi="Calibri" w:cs="Calibri"/>
          <w:color w:val="000000"/>
          <w:sz w:val="22"/>
          <w:szCs w:val="22"/>
          <w:u w:val="single"/>
          <w:bdr w:val="none" w:sz="0" w:space="0" w:color="auto" w:frame="1"/>
          <w:shd w:val="clear" w:color="auto" w:fill="FFFFFF"/>
          <w:lang w:eastAsia="en-GB"/>
        </w:rPr>
        <w:t>atvasinājums (noraksts, izraksts vai kopija)</w:t>
      </w:r>
      <w:r w:rsidRPr="00F9105B">
        <w:rPr>
          <w:rFonts w:ascii="Calibri" w:eastAsia="Times New Roman" w:hAnsi="Calibri" w:cs="Calibri"/>
          <w:color w:val="000000"/>
          <w:sz w:val="22"/>
          <w:szCs w:val="22"/>
          <w:bdr w:val="none" w:sz="0" w:space="0" w:color="auto" w:frame="1"/>
          <w:shd w:val="clear" w:color="auto" w:fill="FFFFFF"/>
          <w:lang w:eastAsia="en-GB"/>
        </w:rPr>
        <w:t> un dublikāts. Turklāt prasības </w:t>
      </w:r>
      <w:r w:rsidRPr="00F9105B">
        <w:rPr>
          <w:rFonts w:ascii="Calibri" w:eastAsia="Times New Roman" w:hAnsi="Calibri" w:cs="Calibri"/>
          <w:color w:val="000000"/>
          <w:sz w:val="22"/>
          <w:szCs w:val="22"/>
          <w:u w:val="single"/>
          <w:bdr w:val="none" w:sz="0" w:space="0" w:color="auto" w:frame="1"/>
          <w:shd w:val="clear" w:color="auto" w:fill="FFFFFF"/>
          <w:lang w:eastAsia="en-GB"/>
        </w:rPr>
        <w:t>dokumentu atvasinājuma</w:t>
      </w:r>
      <w:r w:rsidRPr="00F9105B">
        <w:rPr>
          <w:rFonts w:ascii="Calibri" w:eastAsia="Times New Roman" w:hAnsi="Calibri" w:cs="Calibri"/>
          <w:color w:val="000000"/>
          <w:sz w:val="22"/>
          <w:szCs w:val="22"/>
          <w:bdr w:val="none" w:sz="0" w:space="0" w:color="auto" w:frame="1"/>
          <w:shd w:val="clear" w:color="auto" w:fill="FFFFFF"/>
          <w:lang w:eastAsia="en-GB"/>
        </w:rPr>
        <w:t> izstrādāšanai vai noformēšanai ir noteiktas gan </w:t>
      </w:r>
      <w:r w:rsidRPr="00F9105B">
        <w:rPr>
          <w:rFonts w:ascii="Calibri" w:eastAsia="Times New Roman" w:hAnsi="Calibri" w:cs="Calibri"/>
          <w:color w:val="000000"/>
          <w:sz w:val="22"/>
          <w:szCs w:val="22"/>
          <w:bdr w:val="none" w:sz="0" w:space="0" w:color="auto" w:frame="1"/>
          <w:lang w:eastAsia="en-GB"/>
        </w:rPr>
        <w:t>Dokumentu juridiskā spēka likumā, gan Ministru kabineta 2018. gada 4. septembra noteikumos Nr. 558 "Dokumentu izstrādāšanas un noformēšanas kārtība". Ievērojot minēto, lūdzam precizēt projekta 16. pantā paredzētajā likuma 54. panta trešajā daļā ietverto regulējumu par attiecīgā dokumenta kopiju,</w:t>
      </w:r>
      <w:r w:rsidRPr="00F9105B">
        <w:rPr>
          <w:rFonts w:ascii="Calibri" w:eastAsia="Times New Roman" w:hAnsi="Calibri" w:cs="Calibri"/>
          <w:color w:val="000000"/>
          <w:sz w:val="22"/>
          <w:szCs w:val="22"/>
          <w:bdr w:val="none" w:sz="0" w:space="0" w:color="auto" w:frame="1"/>
          <w:shd w:val="clear" w:color="auto" w:fill="FFFFFF"/>
          <w:lang w:eastAsia="en-GB"/>
        </w:rPr>
        <w:t> kā arī </w:t>
      </w:r>
      <w:r w:rsidRPr="00F9105B">
        <w:rPr>
          <w:rFonts w:ascii="Calibri" w:eastAsia="Times New Roman" w:hAnsi="Calibri" w:cs="Calibri"/>
          <w:color w:val="000000"/>
          <w:sz w:val="22"/>
          <w:szCs w:val="22"/>
          <w:bdr w:val="none" w:sz="0" w:space="0" w:color="auto" w:frame="1"/>
          <w:lang w:eastAsia="en-GB"/>
        </w:rPr>
        <w:t>anotācijas I sadaļas 2. punktā ietverto informāciju.</w:t>
      </w:r>
    </w:p>
    <w:p w14:paraId="32745506" w14:textId="77777777" w:rsidR="00F9105B" w:rsidRPr="00F9105B" w:rsidRDefault="00F9105B" w:rsidP="00F9105B">
      <w:pPr>
        <w:shd w:val="clear" w:color="auto" w:fill="FFFFFF"/>
        <w:jc w:val="both"/>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t> </w:t>
      </w:r>
    </w:p>
    <w:p w14:paraId="33EE843F"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Ar cieņu</w:t>
      </w:r>
    </w:p>
    <w:p w14:paraId="60544026"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b/>
          <w:bCs/>
          <w:color w:val="000000"/>
          <w:sz w:val="20"/>
          <w:szCs w:val="20"/>
          <w:bdr w:val="none" w:sz="0" w:space="0" w:color="auto" w:frame="1"/>
          <w:lang w:eastAsia="en-GB"/>
        </w:rPr>
        <w:t>Ilze Māliņa</w:t>
      </w:r>
    </w:p>
    <w:p w14:paraId="1B2DD4CA"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Tieslietu ministrijas</w:t>
      </w:r>
    </w:p>
    <w:p w14:paraId="4848FAD6"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Valststiesību departamenta</w:t>
      </w:r>
    </w:p>
    <w:p w14:paraId="32CBB916"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Administratīvo tiesību nodaļas juriste</w:t>
      </w:r>
    </w:p>
    <w:p w14:paraId="4C88568F"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tālr. 67036910</w:t>
      </w:r>
    </w:p>
    <w:p w14:paraId="256D966D"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Juridiskā adrese: Brīvības bulvārī 36, Rīgā, LV-1536</w:t>
      </w:r>
    </w:p>
    <w:p w14:paraId="78308B57"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Atrašanās vieta: Raiņa bulvārī 15, Rīgā, LV-1050</w:t>
      </w:r>
    </w:p>
    <w:p w14:paraId="795E8E33"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 </w:t>
      </w:r>
    </w:p>
    <w:p w14:paraId="3B8235A3"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b/>
          <w:bCs/>
          <w:color w:val="000000"/>
          <w:spacing w:val="4"/>
          <w:sz w:val="20"/>
          <w:szCs w:val="20"/>
          <w:bdr w:val="none" w:sz="0" w:space="0" w:color="auto" w:frame="1"/>
          <w:lang w:eastAsia="en-GB"/>
        </w:rPr>
        <w:t>Liene Ozola</w:t>
      </w:r>
    </w:p>
    <w:p w14:paraId="0D50727A"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Tieslietu ministrijas</w:t>
      </w:r>
    </w:p>
    <w:p w14:paraId="62447800" w14:textId="77777777" w:rsidR="00F9105B" w:rsidRPr="00F9105B" w:rsidRDefault="00F9105B" w:rsidP="00F9105B">
      <w:pPr>
        <w:shd w:val="clear" w:color="auto" w:fill="FFFFFF"/>
        <w:textAlignment w:val="baseline"/>
        <w:rPr>
          <w:rFonts w:ascii="Times New Roman" w:eastAsia="Times New Roman" w:hAnsi="Times New Roman" w:cs="Times New Roman"/>
          <w:color w:val="000000"/>
          <w:lang w:eastAsia="en-GB"/>
        </w:rPr>
      </w:pPr>
      <w:proofErr w:type="spellStart"/>
      <w:r w:rsidRPr="00F9105B">
        <w:rPr>
          <w:rFonts w:ascii="Arial" w:eastAsia="Times New Roman" w:hAnsi="Arial" w:cs="Arial"/>
          <w:color w:val="000000"/>
          <w:sz w:val="20"/>
          <w:szCs w:val="20"/>
          <w:bdr w:val="none" w:sz="0" w:space="0" w:color="auto" w:frame="1"/>
          <w:lang w:val="en-US" w:eastAsia="en-GB"/>
        </w:rPr>
        <w:t>Nozaru</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politikas</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departamenta</w:t>
      </w:r>
      <w:proofErr w:type="spellEnd"/>
    </w:p>
    <w:p w14:paraId="77BC955A" w14:textId="77777777" w:rsidR="00F9105B" w:rsidRPr="00F9105B" w:rsidRDefault="00F9105B" w:rsidP="00F9105B">
      <w:pPr>
        <w:shd w:val="clear" w:color="auto" w:fill="FFFFFF"/>
        <w:textAlignment w:val="baseline"/>
        <w:rPr>
          <w:rFonts w:ascii="Times New Roman" w:eastAsia="Times New Roman" w:hAnsi="Times New Roman" w:cs="Times New Roman"/>
          <w:color w:val="000000"/>
          <w:lang w:eastAsia="en-GB"/>
        </w:rPr>
      </w:pPr>
      <w:proofErr w:type="spellStart"/>
      <w:r w:rsidRPr="00F9105B">
        <w:rPr>
          <w:rFonts w:ascii="Arial" w:eastAsia="Times New Roman" w:hAnsi="Arial" w:cs="Arial"/>
          <w:color w:val="000000"/>
          <w:sz w:val="20"/>
          <w:szCs w:val="20"/>
          <w:bdr w:val="none" w:sz="0" w:space="0" w:color="auto" w:frame="1"/>
          <w:lang w:val="en-US" w:eastAsia="en-GB"/>
        </w:rPr>
        <w:t>Politikas</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izstrādes</w:t>
      </w:r>
      <w:proofErr w:type="spellEnd"/>
      <w:r w:rsidRPr="00F9105B">
        <w:rPr>
          <w:rFonts w:ascii="Arial" w:eastAsia="Times New Roman" w:hAnsi="Arial" w:cs="Arial"/>
          <w:color w:val="000000"/>
          <w:sz w:val="20"/>
          <w:szCs w:val="20"/>
          <w:bdr w:val="none" w:sz="0" w:space="0" w:color="auto" w:frame="1"/>
          <w:lang w:val="en-US" w:eastAsia="en-GB"/>
        </w:rPr>
        <w:t xml:space="preserve"> un </w:t>
      </w:r>
      <w:proofErr w:type="spellStart"/>
      <w:r w:rsidRPr="00F9105B">
        <w:rPr>
          <w:rFonts w:ascii="Arial" w:eastAsia="Times New Roman" w:hAnsi="Arial" w:cs="Arial"/>
          <w:color w:val="000000"/>
          <w:sz w:val="20"/>
          <w:szCs w:val="20"/>
          <w:bdr w:val="none" w:sz="0" w:space="0" w:color="auto" w:frame="1"/>
          <w:lang w:val="en-US" w:eastAsia="en-GB"/>
        </w:rPr>
        <w:t>reliģijas</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lietu</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nodaļas</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juriste</w:t>
      </w:r>
      <w:proofErr w:type="spellEnd"/>
    </w:p>
    <w:p w14:paraId="18BA997B" w14:textId="77777777" w:rsidR="00F9105B" w:rsidRPr="00F9105B" w:rsidRDefault="00F9105B" w:rsidP="00F9105B">
      <w:pPr>
        <w:shd w:val="clear" w:color="auto" w:fill="FFFFFF"/>
        <w:textAlignment w:val="baseline"/>
        <w:rPr>
          <w:rFonts w:ascii="Times New Roman" w:eastAsia="Times New Roman" w:hAnsi="Times New Roman" w:cs="Times New Roman"/>
          <w:color w:val="000000"/>
          <w:lang w:eastAsia="en-GB"/>
        </w:rPr>
      </w:pPr>
      <w:proofErr w:type="spellStart"/>
      <w:r w:rsidRPr="00F9105B">
        <w:rPr>
          <w:rFonts w:ascii="Arial" w:eastAsia="Times New Roman" w:hAnsi="Arial" w:cs="Arial"/>
          <w:color w:val="000000"/>
          <w:sz w:val="20"/>
          <w:szCs w:val="20"/>
          <w:bdr w:val="none" w:sz="0" w:space="0" w:color="auto" w:frame="1"/>
          <w:lang w:val="en-US" w:eastAsia="en-GB"/>
        </w:rPr>
        <w:t>tālr</w:t>
      </w:r>
      <w:proofErr w:type="spellEnd"/>
      <w:r w:rsidRPr="00F9105B">
        <w:rPr>
          <w:rFonts w:ascii="Arial" w:eastAsia="Times New Roman" w:hAnsi="Arial" w:cs="Arial"/>
          <w:color w:val="000000"/>
          <w:sz w:val="20"/>
          <w:szCs w:val="20"/>
          <w:bdr w:val="none" w:sz="0" w:space="0" w:color="auto" w:frame="1"/>
          <w:lang w:val="en-US" w:eastAsia="en-GB"/>
        </w:rPr>
        <w:t>. 67046147</w:t>
      </w:r>
    </w:p>
    <w:p w14:paraId="499EB9DB" w14:textId="77777777" w:rsidR="00F9105B" w:rsidRPr="00F9105B" w:rsidRDefault="00F9105B" w:rsidP="00F9105B">
      <w:pPr>
        <w:shd w:val="clear" w:color="auto" w:fill="FFFFFF"/>
        <w:textAlignment w:val="baseline"/>
        <w:rPr>
          <w:rFonts w:ascii="Times New Roman" w:eastAsia="Times New Roman" w:hAnsi="Times New Roman" w:cs="Times New Roman"/>
          <w:color w:val="000000"/>
          <w:lang w:eastAsia="en-GB"/>
        </w:rPr>
      </w:pPr>
      <w:r w:rsidRPr="00F9105B">
        <w:rPr>
          <w:rFonts w:ascii="Arial" w:eastAsia="Times New Roman" w:hAnsi="Arial" w:cs="Arial"/>
          <w:color w:val="000000"/>
          <w:sz w:val="20"/>
          <w:szCs w:val="20"/>
          <w:bdr w:val="none" w:sz="0" w:space="0" w:color="auto" w:frame="1"/>
          <w:lang w:eastAsia="en-GB"/>
        </w:rPr>
        <w:t>Juridiskā adrese: Brīvības bulvārī 36, Rīgā, LV-1536</w:t>
      </w:r>
    </w:p>
    <w:p w14:paraId="694CECE9" w14:textId="77777777" w:rsidR="00F9105B" w:rsidRPr="00F9105B" w:rsidRDefault="00F9105B" w:rsidP="00F9105B">
      <w:pPr>
        <w:jc w:val="both"/>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Atrašanās vieta: Raiņa bulvārī 15, Rīgā, LV-1050</w:t>
      </w:r>
    </w:p>
    <w:p w14:paraId="47298521" w14:textId="77777777" w:rsidR="00F9105B" w:rsidRPr="00F9105B" w:rsidRDefault="00F9105B" w:rsidP="00F9105B">
      <w:pPr>
        <w:jc w:val="both"/>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 </w:t>
      </w:r>
    </w:p>
    <w:p w14:paraId="1EE51EB4"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b/>
          <w:bCs/>
          <w:color w:val="000000"/>
          <w:spacing w:val="4"/>
          <w:sz w:val="20"/>
          <w:szCs w:val="20"/>
          <w:bdr w:val="none" w:sz="0" w:space="0" w:color="auto" w:frame="1"/>
          <w:lang w:eastAsia="en-GB"/>
        </w:rPr>
        <w:t>Santa Skutele</w:t>
      </w:r>
    </w:p>
    <w:p w14:paraId="56D79F74" w14:textId="77777777"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Tieslietu ministrijas</w:t>
      </w:r>
    </w:p>
    <w:p w14:paraId="290D0A98" w14:textId="77777777" w:rsidR="00F9105B" w:rsidRPr="00F9105B" w:rsidRDefault="00F9105B" w:rsidP="00F9105B">
      <w:pPr>
        <w:shd w:val="clear" w:color="auto" w:fill="FFFFFF"/>
        <w:textAlignment w:val="baseline"/>
        <w:rPr>
          <w:rFonts w:ascii="Times New Roman" w:eastAsia="Times New Roman" w:hAnsi="Times New Roman" w:cs="Times New Roman"/>
          <w:color w:val="000000"/>
          <w:lang w:eastAsia="en-GB"/>
        </w:rPr>
      </w:pPr>
      <w:proofErr w:type="spellStart"/>
      <w:r w:rsidRPr="00F9105B">
        <w:rPr>
          <w:rFonts w:ascii="Arial" w:eastAsia="Times New Roman" w:hAnsi="Arial" w:cs="Arial"/>
          <w:color w:val="000000"/>
          <w:sz w:val="20"/>
          <w:szCs w:val="20"/>
          <w:bdr w:val="none" w:sz="0" w:space="0" w:color="auto" w:frame="1"/>
          <w:lang w:val="en-US" w:eastAsia="en-GB"/>
        </w:rPr>
        <w:t>Nozaru</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politikas</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departamenta</w:t>
      </w:r>
      <w:proofErr w:type="spellEnd"/>
    </w:p>
    <w:p w14:paraId="745C40CF" w14:textId="77777777" w:rsidR="00F9105B" w:rsidRPr="00F9105B" w:rsidRDefault="00F9105B" w:rsidP="00F9105B">
      <w:pPr>
        <w:shd w:val="clear" w:color="auto" w:fill="FFFFFF"/>
        <w:textAlignment w:val="baseline"/>
        <w:rPr>
          <w:rFonts w:ascii="Times New Roman" w:eastAsia="Times New Roman" w:hAnsi="Times New Roman" w:cs="Times New Roman"/>
          <w:color w:val="000000"/>
          <w:lang w:eastAsia="en-GB"/>
        </w:rPr>
      </w:pPr>
      <w:proofErr w:type="spellStart"/>
      <w:r w:rsidRPr="00F9105B">
        <w:rPr>
          <w:rFonts w:ascii="Arial" w:eastAsia="Times New Roman" w:hAnsi="Arial" w:cs="Arial"/>
          <w:color w:val="000000"/>
          <w:sz w:val="20"/>
          <w:szCs w:val="20"/>
          <w:bdr w:val="none" w:sz="0" w:space="0" w:color="auto" w:frame="1"/>
          <w:lang w:val="en-US" w:eastAsia="en-GB"/>
        </w:rPr>
        <w:t>Politikas</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izstrādes</w:t>
      </w:r>
      <w:proofErr w:type="spellEnd"/>
      <w:r w:rsidRPr="00F9105B">
        <w:rPr>
          <w:rFonts w:ascii="Arial" w:eastAsia="Times New Roman" w:hAnsi="Arial" w:cs="Arial"/>
          <w:color w:val="000000"/>
          <w:sz w:val="20"/>
          <w:szCs w:val="20"/>
          <w:bdr w:val="none" w:sz="0" w:space="0" w:color="auto" w:frame="1"/>
          <w:lang w:val="en-US" w:eastAsia="en-GB"/>
        </w:rPr>
        <w:t xml:space="preserve"> un </w:t>
      </w:r>
      <w:proofErr w:type="spellStart"/>
      <w:r w:rsidRPr="00F9105B">
        <w:rPr>
          <w:rFonts w:ascii="Arial" w:eastAsia="Times New Roman" w:hAnsi="Arial" w:cs="Arial"/>
          <w:color w:val="000000"/>
          <w:sz w:val="20"/>
          <w:szCs w:val="20"/>
          <w:bdr w:val="none" w:sz="0" w:space="0" w:color="auto" w:frame="1"/>
          <w:lang w:val="en-US" w:eastAsia="en-GB"/>
        </w:rPr>
        <w:t>reliģijas</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lietu</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nodaļas</w:t>
      </w:r>
      <w:proofErr w:type="spellEnd"/>
      <w:r w:rsidRPr="00F9105B">
        <w:rPr>
          <w:rFonts w:ascii="Arial" w:eastAsia="Times New Roman" w:hAnsi="Arial" w:cs="Arial"/>
          <w:color w:val="000000"/>
          <w:sz w:val="20"/>
          <w:szCs w:val="20"/>
          <w:bdr w:val="none" w:sz="0" w:space="0" w:color="auto" w:frame="1"/>
          <w:lang w:val="en-US" w:eastAsia="en-GB"/>
        </w:rPr>
        <w:t xml:space="preserve"> </w:t>
      </w:r>
      <w:proofErr w:type="spellStart"/>
      <w:r w:rsidRPr="00F9105B">
        <w:rPr>
          <w:rFonts w:ascii="Arial" w:eastAsia="Times New Roman" w:hAnsi="Arial" w:cs="Arial"/>
          <w:color w:val="000000"/>
          <w:sz w:val="20"/>
          <w:szCs w:val="20"/>
          <w:bdr w:val="none" w:sz="0" w:space="0" w:color="auto" w:frame="1"/>
          <w:lang w:val="en-US" w:eastAsia="en-GB"/>
        </w:rPr>
        <w:t>juriste</w:t>
      </w:r>
      <w:proofErr w:type="spellEnd"/>
    </w:p>
    <w:p w14:paraId="122F2C01" w14:textId="77777777" w:rsidR="00F9105B" w:rsidRPr="00F9105B" w:rsidRDefault="00F9105B" w:rsidP="00F9105B">
      <w:pPr>
        <w:shd w:val="clear" w:color="auto" w:fill="FFFFFF"/>
        <w:textAlignment w:val="baseline"/>
        <w:rPr>
          <w:rFonts w:ascii="Times New Roman" w:eastAsia="Times New Roman" w:hAnsi="Times New Roman" w:cs="Times New Roman"/>
          <w:color w:val="000000"/>
          <w:lang w:eastAsia="en-GB"/>
        </w:rPr>
      </w:pPr>
      <w:proofErr w:type="spellStart"/>
      <w:r w:rsidRPr="00F9105B">
        <w:rPr>
          <w:rFonts w:ascii="Arial" w:eastAsia="Times New Roman" w:hAnsi="Arial" w:cs="Arial"/>
          <w:color w:val="000000"/>
          <w:sz w:val="20"/>
          <w:szCs w:val="20"/>
          <w:bdr w:val="none" w:sz="0" w:space="0" w:color="auto" w:frame="1"/>
          <w:lang w:val="en-US" w:eastAsia="en-GB"/>
        </w:rPr>
        <w:t>tālr</w:t>
      </w:r>
      <w:proofErr w:type="spellEnd"/>
      <w:r w:rsidRPr="00F9105B">
        <w:rPr>
          <w:rFonts w:ascii="Arial" w:eastAsia="Times New Roman" w:hAnsi="Arial" w:cs="Arial"/>
          <w:color w:val="000000"/>
          <w:sz w:val="20"/>
          <w:szCs w:val="20"/>
          <w:bdr w:val="none" w:sz="0" w:space="0" w:color="auto" w:frame="1"/>
          <w:lang w:val="en-US" w:eastAsia="en-GB"/>
        </w:rPr>
        <w:t>. 67046126</w:t>
      </w:r>
    </w:p>
    <w:p w14:paraId="36B7DDEF" w14:textId="77777777" w:rsidR="00F9105B" w:rsidRPr="00F9105B" w:rsidRDefault="00F9105B" w:rsidP="00F9105B">
      <w:pPr>
        <w:shd w:val="clear" w:color="auto" w:fill="FFFFFF"/>
        <w:textAlignment w:val="baseline"/>
        <w:rPr>
          <w:rFonts w:ascii="Times New Roman" w:eastAsia="Times New Roman" w:hAnsi="Times New Roman" w:cs="Times New Roman"/>
          <w:color w:val="000000"/>
          <w:lang w:eastAsia="en-GB"/>
        </w:rPr>
      </w:pPr>
      <w:r w:rsidRPr="00F9105B">
        <w:rPr>
          <w:rFonts w:ascii="Arial" w:eastAsia="Times New Roman" w:hAnsi="Arial" w:cs="Arial"/>
          <w:color w:val="000000"/>
          <w:sz w:val="20"/>
          <w:szCs w:val="20"/>
          <w:bdr w:val="none" w:sz="0" w:space="0" w:color="auto" w:frame="1"/>
          <w:lang w:eastAsia="en-GB"/>
        </w:rPr>
        <w:t>Juridiskā adrese: Brīvības bulvārī 36, Rīgā, LV-1536</w:t>
      </w:r>
    </w:p>
    <w:p w14:paraId="46C9DCCF" w14:textId="77777777" w:rsidR="00F9105B" w:rsidRPr="00F9105B" w:rsidRDefault="00F9105B" w:rsidP="00F9105B">
      <w:pPr>
        <w:jc w:val="both"/>
        <w:textAlignment w:val="baseline"/>
        <w:rPr>
          <w:rFonts w:ascii="Calibri" w:eastAsia="Times New Roman" w:hAnsi="Calibri" w:cs="Calibri"/>
          <w:color w:val="000000"/>
          <w:sz w:val="22"/>
          <w:szCs w:val="22"/>
          <w:lang w:eastAsia="en-GB"/>
        </w:rPr>
      </w:pPr>
      <w:r w:rsidRPr="00F9105B">
        <w:rPr>
          <w:rFonts w:ascii="Arial" w:eastAsia="Times New Roman" w:hAnsi="Arial" w:cs="Arial"/>
          <w:color w:val="000000"/>
          <w:sz w:val="20"/>
          <w:szCs w:val="20"/>
          <w:bdr w:val="none" w:sz="0" w:space="0" w:color="auto" w:frame="1"/>
          <w:lang w:eastAsia="en-GB"/>
        </w:rPr>
        <w:t>Atrašanās vieta: Raiņa bulvārī 15, Rīgā, LV-1050</w:t>
      </w:r>
    </w:p>
    <w:p w14:paraId="4928D9E0" w14:textId="77777777" w:rsidR="00F9105B" w:rsidRPr="00F9105B" w:rsidRDefault="00F9105B" w:rsidP="00F9105B">
      <w:pPr>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t> </w:t>
      </w:r>
    </w:p>
    <w:p w14:paraId="628580A3" w14:textId="2EBE87E2" w:rsidR="00F9105B" w:rsidRPr="00F9105B" w:rsidRDefault="00F9105B" w:rsidP="00F9105B">
      <w:pPr>
        <w:shd w:val="clear" w:color="auto" w:fill="FFFFFF"/>
        <w:textAlignment w:val="baseline"/>
        <w:rPr>
          <w:rFonts w:ascii="Calibri" w:eastAsia="Times New Roman" w:hAnsi="Calibri" w:cs="Calibri"/>
          <w:color w:val="000000"/>
          <w:sz w:val="22"/>
          <w:szCs w:val="22"/>
          <w:lang w:eastAsia="en-GB"/>
        </w:rPr>
      </w:pPr>
    </w:p>
    <w:p w14:paraId="14A94DC4" w14:textId="6294501B" w:rsidR="001008E9" w:rsidRPr="00F9105B" w:rsidRDefault="00F9105B" w:rsidP="00F9105B">
      <w:pPr>
        <w:shd w:val="clear" w:color="auto" w:fill="FFFFFF"/>
        <w:textAlignment w:val="baseline"/>
        <w:rPr>
          <w:rFonts w:ascii="Calibri" w:eastAsia="Times New Roman" w:hAnsi="Calibri" w:cs="Calibri"/>
          <w:color w:val="000000"/>
          <w:sz w:val="22"/>
          <w:szCs w:val="22"/>
          <w:lang w:eastAsia="en-GB"/>
        </w:rPr>
      </w:pPr>
      <w:r w:rsidRPr="00F9105B">
        <w:rPr>
          <w:rFonts w:ascii="Calibri" w:eastAsia="Times New Roman" w:hAnsi="Calibri" w:cs="Calibri"/>
          <w:color w:val="000000"/>
          <w:sz w:val="22"/>
          <w:szCs w:val="22"/>
          <w:bdr w:val="none" w:sz="0" w:space="0" w:color="auto" w:frame="1"/>
          <w:lang w:eastAsia="en-GB"/>
        </w:rPr>
        <w:br/>
      </w:r>
      <w:r w:rsidRPr="00F9105B">
        <w:rPr>
          <w:rFonts w:ascii="Calibri" w:eastAsia="Times New Roman" w:hAnsi="Calibri" w:cs="Calibri"/>
          <w:color w:val="000000"/>
          <w:sz w:val="22"/>
          <w:szCs w:val="22"/>
          <w:bdr w:val="none" w:sz="0" w:space="0" w:color="auto" w:frame="1"/>
          <w:lang w:eastAsia="en-GB"/>
        </w:rPr>
        <w:br/>
      </w:r>
    </w:p>
    <w:sectPr w:rsidR="001008E9" w:rsidRPr="00F9105B" w:rsidSect="00177D7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05B"/>
    <w:rsid w:val="00177D7C"/>
    <w:rsid w:val="003922C6"/>
    <w:rsid w:val="00821BED"/>
    <w:rsid w:val="00F9105B"/>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7273E"/>
  <w15:chartTrackingRefBased/>
  <w15:docId w15:val="{0C01E72A-C67E-FF4F-B9A7-31D19BD11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F9105B"/>
    <w:pPr>
      <w:spacing w:before="100" w:beforeAutospacing="1" w:after="100" w:afterAutospacing="1"/>
    </w:pPr>
    <w:rPr>
      <w:rFonts w:ascii="Times New Roman" w:eastAsia="Times New Roman" w:hAnsi="Times New Roman" w:cs="Times New Roman"/>
      <w:lang w:val="en-LV" w:eastAsia="en-GB"/>
    </w:rPr>
  </w:style>
  <w:style w:type="character" w:styleId="Hyperlink">
    <w:name w:val="Hyperlink"/>
    <w:basedOn w:val="DefaultParagraphFont"/>
    <w:uiPriority w:val="99"/>
    <w:semiHidden/>
    <w:unhideWhenUsed/>
    <w:rsid w:val="00F9105B"/>
    <w:rPr>
      <w:color w:val="0000FF"/>
      <w:u w:val="single"/>
    </w:rPr>
  </w:style>
  <w:style w:type="paragraph" w:customStyle="1" w:styleId="xmsonospacing">
    <w:name w:val="x_msonospacing"/>
    <w:basedOn w:val="Normal"/>
    <w:rsid w:val="00F9105B"/>
    <w:pPr>
      <w:spacing w:before="100" w:beforeAutospacing="1" w:after="100" w:afterAutospacing="1"/>
    </w:pPr>
    <w:rPr>
      <w:rFonts w:ascii="Times New Roman" w:eastAsia="Times New Roman" w:hAnsi="Times New Roman" w:cs="Times New Roman"/>
      <w:lang w:val="en-LV" w:eastAsia="en-GB"/>
    </w:rPr>
  </w:style>
  <w:style w:type="paragraph" w:customStyle="1" w:styleId="xmsonormal">
    <w:name w:val="x_msonormal"/>
    <w:basedOn w:val="Normal"/>
    <w:rsid w:val="00F9105B"/>
    <w:pPr>
      <w:spacing w:before="100" w:beforeAutospacing="1" w:after="100" w:afterAutospacing="1"/>
    </w:pPr>
    <w:rPr>
      <w:rFonts w:ascii="Times New Roman" w:eastAsia="Times New Roman" w:hAnsi="Times New Roman" w:cs="Times New Roman"/>
      <w:lang w:val="en-LV" w:eastAsia="en-GB"/>
    </w:rPr>
  </w:style>
  <w:style w:type="paragraph" w:customStyle="1" w:styleId="xxxmsonormal0">
    <w:name w:val="x_xxmsonormal0"/>
    <w:basedOn w:val="Normal"/>
    <w:rsid w:val="00F9105B"/>
    <w:pPr>
      <w:spacing w:before="100" w:beforeAutospacing="1" w:after="100" w:afterAutospacing="1"/>
    </w:pPr>
    <w:rPr>
      <w:rFonts w:ascii="Times New Roman" w:eastAsia="Times New Roman" w:hAnsi="Times New Roman" w:cs="Times New Roman"/>
      <w:lang w:val="en-LV" w:eastAsia="en-GB"/>
    </w:rPr>
  </w:style>
  <w:style w:type="paragraph" w:styleId="NormalWeb">
    <w:name w:val="Normal (Web)"/>
    <w:basedOn w:val="Normal"/>
    <w:uiPriority w:val="99"/>
    <w:semiHidden/>
    <w:unhideWhenUsed/>
    <w:rsid w:val="00F9105B"/>
    <w:pPr>
      <w:spacing w:before="100" w:beforeAutospacing="1" w:after="100" w:afterAutospacing="1"/>
    </w:pPr>
    <w:rPr>
      <w:rFonts w:ascii="Times New Roman" w:eastAsia="Times New Roman" w:hAnsi="Times New Roman" w:cs="Times New Roman"/>
      <w:lang w:val="en-LV" w:eastAsia="en-GB"/>
    </w:rPr>
  </w:style>
  <w:style w:type="character" w:customStyle="1" w:styleId="xxcontentpasted0">
    <w:name w:val="x_xcontentpasted0"/>
    <w:basedOn w:val="DefaultParagraphFont"/>
    <w:rsid w:val="00F9105B"/>
  </w:style>
  <w:style w:type="paragraph" w:customStyle="1" w:styleId="xxxmsonormal">
    <w:name w:val="x_xxmsonormal"/>
    <w:basedOn w:val="Normal"/>
    <w:rsid w:val="00F9105B"/>
    <w:pPr>
      <w:spacing w:before="100" w:beforeAutospacing="1" w:after="100" w:afterAutospacing="1"/>
    </w:pPr>
    <w:rPr>
      <w:rFonts w:ascii="Times New Roman" w:eastAsia="Times New Roman" w:hAnsi="Times New Roman" w:cs="Times New Roman"/>
      <w:lang w:val="en-LV" w:eastAsia="en-GB"/>
    </w:rPr>
  </w:style>
  <w:style w:type="paragraph" w:customStyle="1" w:styleId="xxxxxmsonormal">
    <w:name w:val="x_xxxxmsonormal"/>
    <w:basedOn w:val="Normal"/>
    <w:rsid w:val="00F9105B"/>
    <w:pPr>
      <w:spacing w:before="100" w:beforeAutospacing="1" w:after="100" w:afterAutospacing="1"/>
    </w:pPr>
    <w:rPr>
      <w:rFonts w:ascii="Times New Roman" w:eastAsia="Times New Roman" w:hAnsi="Times New Roman" w:cs="Times New Roman"/>
      <w:lang w:val="en-LV" w:eastAsia="en-GB"/>
    </w:rPr>
  </w:style>
  <w:style w:type="paragraph" w:customStyle="1" w:styleId="xxxxxxxmsonormal">
    <w:name w:val="x_xxxxxxmsonormal"/>
    <w:basedOn w:val="Normal"/>
    <w:rsid w:val="00F9105B"/>
    <w:pPr>
      <w:spacing w:before="100" w:beforeAutospacing="1" w:after="100" w:afterAutospacing="1"/>
    </w:pPr>
    <w:rPr>
      <w:rFonts w:ascii="Times New Roman" w:eastAsia="Times New Roman" w:hAnsi="Times New Roman" w:cs="Times New Roman"/>
      <w:lang w:val="en-LV" w:eastAsia="en-GB"/>
    </w:rPr>
  </w:style>
  <w:style w:type="paragraph" w:customStyle="1" w:styleId="elementtoproof">
    <w:name w:val="elementtoproof"/>
    <w:basedOn w:val="Normal"/>
    <w:rsid w:val="00F9105B"/>
    <w:pPr>
      <w:spacing w:before="100" w:beforeAutospacing="1" w:after="100" w:afterAutospacing="1"/>
    </w:pPr>
    <w:rPr>
      <w:rFonts w:ascii="Times New Roman" w:eastAsia="Times New Roman" w:hAnsi="Times New Roman" w:cs="Times New Roman"/>
      <w:lang w:val="en-LV"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576742">
      <w:bodyDiv w:val="1"/>
      <w:marLeft w:val="0"/>
      <w:marRight w:val="0"/>
      <w:marTop w:val="0"/>
      <w:marBottom w:val="0"/>
      <w:divBdr>
        <w:top w:val="none" w:sz="0" w:space="0" w:color="auto"/>
        <w:left w:val="none" w:sz="0" w:space="0" w:color="auto"/>
        <w:bottom w:val="none" w:sz="0" w:space="0" w:color="auto"/>
        <w:right w:val="none" w:sz="0" w:space="0" w:color="auto"/>
      </w:divBdr>
      <w:divsChild>
        <w:div w:id="632443739">
          <w:marLeft w:val="0"/>
          <w:marRight w:val="0"/>
          <w:marTop w:val="0"/>
          <w:marBottom w:val="0"/>
          <w:divBdr>
            <w:top w:val="none" w:sz="0" w:space="0" w:color="auto"/>
            <w:left w:val="none" w:sz="0" w:space="0" w:color="auto"/>
            <w:bottom w:val="none" w:sz="0" w:space="0" w:color="auto"/>
            <w:right w:val="none" w:sz="0" w:space="0" w:color="auto"/>
          </w:divBdr>
          <w:divsChild>
            <w:div w:id="1457718023">
              <w:marLeft w:val="0"/>
              <w:marRight w:val="0"/>
              <w:marTop w:val="0"/>
              <w:marBottom w:val="0"/>
              <w:divBdr>
                <w:top w:val="none" w:sz="0" w:space="0" w:color="auto"/>
                <w:left w:val="none" w:sz="0" w:space="0" w:color="auto"/>
                <w:bottom w:val="none" w:sz="0" w:space="0" w:color="auto"/>
                <w:right w:val="none" w:sz="0" w:space="0" w:color="auto"/>
              </w:divBdr>
            </w:div>
            <w:div w:id="1391808558">
              <w:marLeft w:val="0"/>
              <w:marRight w:val="0"/>
              <w:marTop w:val="0"/>
              <w:marBottom w:val="0"/>
              <w:divBdr>
                <w:top w:val="none" w:sz="0" w:space="0" w:color="auto"/>
                <w:left w:val="none" w:sz="0" w:space="0" w:color="auto"/>
                <w:bottom w:val="none" w:sz="0" w:space="0" w:color="auto"/>
                <w:right w:val="none" w:sz="0" w:space="0" w:color="auto"/>
              </w:divBdr>
              <w:divsChild>
                <w:div w:id="73146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95001">
          <w:marLeft w:val="0"/>
          <w:marRight w:val="0"/>
          <w:marTop w:val="0"/>
          <w:marBottom w:val="0"/>
          <w:divBdr>
            <w:top w:val="none" w:sz="0" w:space="0" w:color="auto"/>
            <w:left w:val="none" w:sz="0" w:space="0" w:color="auto"/>
            <w:bottom w:val="none" w:sz="0" w:space="0" w:color="auto"/>
            <w:right w:val="none" w:sz="0" w:space="0" w:color="auto"/>
          </w:divBdr>
        </w:div>
        <w:div w:id="1037967791">
          <w:marLeft w:val="0"/>
          <w:marRight w:val="0"/>
          <w:marTop w:val="0"/>
          <w:marBottom w:val="0"/>
          <w:divBdr>
            <w:top w:val="none" w:sz="0" w:space="0" w:color="auto"/>
            <w:left w:val="none" w:sz="0" w:space="0" w:color="auto"/>
            <w:bottom w:val="none" w:sz="0" w:space="0" w:color="auto"/>
            <w:right w:val="none" w:sz="0" w:space="0" w:color="auto"/>
          </w:divBdr>
          <w:divsChild>
            <w:div w:id="2072271246">
              <w:marLeft w:val="0"/>
              <w:marRight w:val="0"/>
              <w:marTop w:val="0"/>
              <w:marBottom w:val="0"/>
              <w:divBdr>
                <w:top w:val="none" w:sz="0" w:space="0" w:color="auto"/>
                <w:left w:val="none" w:sz="0" w:space="0" w:color="auto"/>
                <w:bottom w:val="none" w:sz="0" w:space="0" w:color="auto"/>
                <w:right w:val="none" w:sz="0" w:space="0" w:color="auto"/>
              </w:divBdr>
            </w:div>
          </w:divsChild>
        </w:div>
        <w:div w:id="409887700">
          <w:marLeft w:val="0"/>
          <w:marRight w:val="0"/>
          <w:marTop w:val="0"/>
          <w:marBottom w:val="0"/>
          <w:divBdr>
            <w:top w:val="none" w:sz="0" w:space="0" w:color="auto"/>
            <w:left w:val="none" w:sz="0" w:space="0" w:color="auto"/>
            <w:bottom w:val="none" w:sz="0" w:space="0" w:color="auto"/>
            <w:right w:val="none" w:sz="0" w:space="0" w:color="auto"/>
          </w:divBdr>
          <w:divsChild>
            <w:div w:id="1382095614">
              <w:marLeft w:val="0"/>
              <w:marRight w:val="0"/>
              <w:marTop w:val="0"/>
              <w:marBottom w:val="0"/>
              <w:divBdr>
                <w:top w:val="none" w:sz="0" w:space="0" w:color="auto"/>
                <w:left w:val="none" w:sz="0" w:space="0" w:color="auto"/>
                <w:bottom w:val="none" w:sz="0" w:space="0" w:color="auto"/>
                <w:right w:val="none" w:sz="0" w:space="0" w:color="auto"/>
              </w:divBdr>
              <w:divsChild>
                <w:div w:id="641616429">
                  <w:marLeft w:val="0"/>
                  <w:marRight w:val="0"/>
                  <w:marTop w:val="0"/>
                  <w:marBottom w:val="0"/>
                  <w:divBdr>
                    <w:top w:val="none" w:sz="0" w:space="0" w:color="auto"/>
                    <w:left w:val="none" w:sz="0" w:space="0" w:color="auto"/>
                    <w:bottom w:val="none" w:sz="0" w:space="0" w:color="auto"/>
                    <w:right w:val="none" w:sz="0" w:space="0" w:color="auto"/>
                  </w:divBdr>
                  <w:divsChild>
                    <w:div w:id="1386296471">
                      <w:marLeft w:val="0"/>
                      <w:marRight w:val="0"/>
                      <w:marTop w:val="0"/>
                      <w:marBottom w:val="0"/>
                      <w:divBdr>
                        <w:top w:val="single" w:sz="8" w:space="3" w:color="E1E1E1"/>
                        <w:left w:val="none" w:sz="0" w:space="0" w:color="auto"/>
                        <w:bottom w:val="none" w:sz="0" w:space="0" w:color="auto"/>
                        <w:right w:val="none" w:sz="0" w:space="0" w:color="auto"/>
                      </w:divBdr>
                    </w:div>
                  </w:divsChild>
                </w:div>
                <w:div w:id="1016880578">
                  <w:marLeft w:val="0"/>
                  <w:marRight w:val="0"/>
                  <w:marTop w:val="0"/>
                  <w:marBottom w:val="0"/>
                  <w:divBdr>
                    <w:top w:val="none" w:sz="0" w:space="0" w:color="auto"/>
                    <w:left w:val="none" w:sz="0" w:space="0" w:color="auto"/>
                    <w:bottom w:val="none" w:sz="0" w:space="0" w:color="auto"/>
                    <w:right w:val="none" w:sz="0" w:space="0" w:color="auto"/>
                  </w:divBdr>
                </w:div>
                <w:div w:id="319818625">
                  <w:marLeft w:val="0"/>
                  <w:marRight w:val="0"/>
                  <w:marTop w:val="0"/>
                  <w:marBottom w:val="0"/>
                  <w:divBdr>
                    <w:top w:val="none" w:sz="0" w:space="0" w:color="auto"/>
                    <w:left w:val="none" w:sz="0" w:space="0" w:color="auto"/>
                    <w:bottom w:val="none" w:sz="0" w:space="0" w:color="auto"/>
                    <w:right w:val="none" w:sz="0" w:space="0" w:color="auto"/>
                  </w:divBdr>
                  <w:divsChild>
                    <w:div w:id="983239557">
                      <w:marLeft w:val="0"/>
                      <w:marRight w:val="0"/>
                      <w:marTop w:val="0"/>
                      <w:marBottom w:val="0"/>
                      <w:divBdr>
                        <w:top w:val="none" w:sz="0" w:space="0" w:color="auto"/>
                        <w:left w:val="none" w:sz="0" w:space="0" w:color="auto"/>
                        <w:bottom w:val="none" w:sz="0" w:space="0" w:color="auto"/>
                        <w:right w:val="none" w:sz="0" w:space="0" w:color="auto"/>
                      </w:divBdr>
                    </w:div>
                    <w:div w:id="240333274">
                      <w:marLeft w:val="0"/>
                      <w:marRight w:val="0"/>
                      <w:marTop w:val="0"/>
                      <w:marBottom w:val="0"/>
                      <w:divBdr>
                        <w:top w:val="none" w:sz="0" w:space="0" w:color="auto"/>
                        <w:left w:val="none" w:sz="0" w:space="0" w:color="auto"/>
                        <w:bottom w:val="none" w:sz="0" w:space="0" w:color="auto"/>
                        <w:right w:val="none" w:sz="0" w:space="0" w:color="auto"/>
                      </w:divBdr>
                      <w:divsChild>
                        <w:div w:id="764693664">
                          <w:marLeft w:val="0"/>
                          <w:marRight w:val="0"/>
                          <w:marTop w:val="0"/>
                          <w:marBottom w:val="0"/>
                          <w:divBdr>
                            <w:top w:val="none" w:sz="0" w:space="0" w:color="auto"/>
                            <w:left w:val="none" w:sz="0" w:space="0" w:color="auto"/>
                            <w:bottom w:val="none" w:sz="0" w:space="0" w:color="auto"/>
                            <w:right w:val="none" w:sz="0" w:space="0" w:color="auto"/>
                          </w:divBdr>
                          <w:divsChild>
                            <w:div w:id="310718364">
                              <w:marLeft w:val="0"/>
                              <w:marRight w:val="0"/>
                              <w:marTop w:val="0"/>
                              <w:marBottom w:val="0"/>
                              <w:divBdr>
                                <w:top w:val="none" w:sz="0" w:space="0" w:color="auto"/>
                                <w:left w:val="none" w:sz="0" w:space="0" w:color="auto"/>
                                <w:bottom w:val="none" w:sz="0" w:space="0" w:color="auto"/>
                                <w:right w:val="none" w:sz="0" w:space="0" w:color="auto"/>
                              </w:divBdr>
                              <w:divsChild>
                                <w:div w:id="1758287415">
                                  <w:marLeft w:val="0"/>
                                  <w:marRight w:val="0"/>
                                  <w:marTop w:val="0"/>
                                  <w:marBottom w:val="0"/>
                                  <w:divBdr>
                                    <w:top w:val="none" w:sz="0" w:space="0" w:color="auto"/>
                                    <w:left w:val="none" w:sz="0" w:space="0" w:color="auto"/>
                                    <w:bottom w:val="none" w:sz="0" w:space="0" w:color="auto"/>
                                    <w:right w:val="none" w:sz="0" w:space="0" w:color="auto"/>
                                  </w:divBdr>
                                  <w:divsChild>
                                    <w:div w:id="655111451">
                                      <w:marLeft w:val="0"/>
                                      <w:marRight w:val="0"/>
                                      <w:marTop w:val="0"/>
                                      <w:marBottom w:val="0"/>
                                      <w:divBdr>
                                        <w:top w:val="none" w:sz="0" w:space="0" w:color="auto"/>
                                        <w:left w:val="none" w:sz="0" w:space="0" w:color="auto"/>
                                        <w:bottom w:val="none" w:sz="0" w:space="0" w:color="auto"/>
                                        <w:right w:val="none" w:sz="0" w:space="0" w:color="auto"/>
                                      </w:divBdr>
                                      <w:divsChild>
                                        <w:div w:id="1390569600">
                                          <w:marLeft w:val="0"/>
                                          <w:marRight w:val="0"/>
                                          <w:marTop w:val="0"/>
                                          <w:marBottom w:val="0"/>
                                          <w:divBdr>
                                            <w:top w:val="none" w:sz="0" w:space="0" w:color="auto"/>
                                            <w:left w:val="none" w:sz="0" w:space="0" w:color="auto"/>
                                            <w:bottom w:val="none" w:sz="0" w:space="0" w:color="auto"/>
                                            <w:right w:val="none" w:sz="0" w:space="0" w:color="auto"/>
                                          </w:divBdr>
                                          <w:divsChild>
                                            <w:div w:id="332495776">
                                              <w:marLeft w:val="0"/>
                                              <w:marRight w:val="0"/>
                                              <w:marTop w:val="0"/>
                                              <w:marBottom w:val="0"/>
                                              <w:divBdr>
                                                <w:top w:val="none" w:sz="0" w:space="0" w:color="auto"/>
                                                <w:left w:val="none" w:sz="0" w:space="0" w:color="auto"/>
                                                <w:bottom w:val="none" w:sz="0" w:space="0" w:color="auto"/>
                                                <w:right w:val="none" w:sz="0" w:space="0" w:color="auto"/>
                                              </w:divBdr>
                                              <w:divsChild>
                                                <w:div w:id="171122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664342">
                              <w:marLeft w:val="0"/>
                              <w:marRight w:val="0"/>
                              <w:marTop w:val="0"/>
                              <w:marBottom w:val="0"/>
                              <w:divBdr>
                                <w:top w:val="none" w:sz="0" w:space="0" w:color="auto"/>
                                <w:left w:val="none" w:sz="0" w:space="0" w:color="auto"/>
                                <w:bottom w:val="none" w:sz="0" w:space="0" w:color="auto"/>
                                <w:right w:val="none" w:sz="0" w:space="0" w:color="auto"/>
                              </w:divBdr>
                              <w:divsChild>
                                <w:div w:id="1684086455">
                                  <w:marLeft w:val="0"/>
                                  <w:marRight w:val="0"/>
                                  <w:marTop w:val="0"/>
                                  <w:marBottom w:val="0"/>
                                  <w:divBdr>
                                    <w:top w:val="none" w:sz="0" w:space="0" w:color="auto"/>
                                    <w:left w:val="none" w:sz="0" w:space="0" w:color="auto"/>
                                    <w:bottom w:val="none" w:sz="0" w:space="0" w:color="auto"/>
                                    <w:right w:val="none" w:sz="0" w:space="0" w:color="auto"/>
                                  </w:divBdr>
                                  <w:divsChild>
                                    <w:div w:id="20674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500927">
                          <w:marLeft w:val="0"/>
                          <w:marRight w:val="0"/>
                          <w:marTop w:val="0"/>
                          <w:marBottom w:val="0"/>
                          <w:divBdr>
                            <w:top w:val="none" w:sz="0" w:space="0" w:color="auto"/>
                            <w:left w:val="none" w:sz="0" w:space="0" w:color="auto"/>
                            <w:bottom w:val="none" w:sz="0" w:space="0" w:color="auto"/>
                            <w:right w:val="none" w:sz="0" w:space="0" w:color="auto"/>
                          </w:divBdr>
                        </w:div>
                        <w:div w:id="999582861">
                          <w:marLeft w:val="0"/>
                          <w:marRight w:val="0"/>
                          <w:marTop w:val="0"/>
                          <w:marBottom w:val="0"/>
                          <w:divBdr>
                            <w:top w:val="none" w:sz="0" w:space="0" w:color="auto"/>
                            <w:left w:val="none" w:sz="0" w:space="0" w:color="auto"/>
                            <w:bottom w:val="none" w:sz="0" w:space="0" w:color="auto"/>
                            <w:right w:val="none" w:sz="0" w:space="0" w:color="auto"/>
                          </w:divBdr>
                          <w:divsChild>
                            <w:div w:id="1168400012">
                              <w:marLeft w:val="0"/>
                              <w:marRight w:val="0"/>
                              <w:marTop w:val="0"/>
                              <w:marBottom w:val="0"/>
                              <w:divBdr>
                                <w:top w:val="none" w:sz="0" w:space="0" w:color="auto"/>
                                <w:left w:val="none" w:sz="0" w:space="0" w:color="auto"/>
                                <w:bottom w:val="none" w:sz="0" w:space="0" w:color="auto"/>
                                <w:right w:val="none" w:sz="0" w:space="0" w:color="auto"/>
                              </w:divBdr>
                              <w:divsChild>
                                <w:div w:id="862280862">
                                  <w:marLeft w:val="0"/>
                                  <w:marRight w:val="0"/>
                                  <w:marTop w:val="0"/>
                                  <w:marBottom w:val="0"/>
                                  <w:divBdr>
                                    <w:top w:val="none" w:sz="0" w:space="0" w:color="auto"/>
                                    <w:left w:val="none" w:sz="0" w:space="0" w:color="auto"/>
                                    <w:bottom w:val="none" w:sz="0" w:space="0" w:color="auto"/>
                                    <w:right w:val="none" w:sz="0" w:space="0" w:color="auto"/>
                                  </w:divBdr>
                                  <w:divsChild>
                                    <w:div w:id="1103257670">
                                      <w:marLeft w:val="0"/>
                                      <w:marRight w:val="0"/>
                                      <w:marTop w:val="0"/>
                                      <w:marBottom w:val="0"/>
                                      <w:divBdr>
                                        <w:top w:val="none" w:sz="0" w:space="0" w:color="auto"/>
                                        <w:left w:val="none" w:sz="0" w:space="0" w:color="auto"/>
                                        <w:bottom w:val="none" w:sz="0" w:space="0" w:color="auto"/>
                                        <w:right w:val="none" w:sz="0" w:space="0" w:color="auto"/>
                                      </w:divBdr>
                                    </w:div>
                                    <w:div w:id="1973097662">
                                      <w:marLeft w:val="0"/>
                                      <w:marRight w:val="0"/>
                                      <w:marTop w:val="0"/>
                                      <w:marBottom w:val="0"/>
                                      <w:divBdr>
                                        <w:top w:val="none" w:sz="0" w:space="0" w:color="auto"/>
                                        <w:left w:val="none" w:sz="0" w:space="0" w:color="auto"/>
                                        <w:bottom w:val="none" w:sz="0" w:space="0" w:color="auto"/>
                                        <w:right w:val="none" w:sz="0" w:space="0" w:color="auto"/>
                                      </w:divBdr>
                                    </w:div>
                                    <w:div w:id="1604335301">
                                      <w:marLeft w:val="0"/>
                                      <w:marRight w:val="0"/>
                                      <w:marTop w:val="0"/>
                                      <w:marBottom w:val="0"/>
                                      <w:divBdr>
                                        <w:top w:val="none" w:sz="0" w:space="0" w:color="auto"/>
                                        <w:left w:val="none" w:sz="0" w:space="0" w:color="auto"/>
                                        <w:bottom w:val="none" w:sz="0" w:space="0" w:color="auto"/>
                                        <w:right w:val="none" w:sz="0" w:space="0" w:color="auto"/>
                                      </w:divBdr>
                                      <w:divsChild>
                                        <w:div w:id="759177357">
                                          <w:marLeft w:val="0"/>
                                          <w:marRight w:val="0"/>
                                          <w:marTop w:val="0"/>
                                          <w:marBottom w:val="0"/>
                                          <w:divBdr>
                                            <w:top w:val="none" w:sz="0" w:space="0" w:color="auto"/>
                                            <w:left w:val="none" w:sz="0" w:space="0" w:color="auto"/>
                                            <w:bottom w:val="none" w:sz="0" w:space="0" w:color="auto"/>
                                            <w:right w:val="none" w:sz="0" w:space="0" w:color="auto"/>
                                          </w:divBdr>
                                          <w:divsChild>
                                            <w:div w:id="1468232423">
                                              <w:marLeft w:val="0"/>
                                              <w:marRight w:val="0"/>
                                              <w:marTop w:val="0"/>
                                              <w:marBottom w:val="0"/>
                                              <w:divBdr>
                                                <w:top w:val="none" w:sz="0" w:space="0" w:color="auto"/>
                                                <w:left w:val="none" w:sz="0" w:space="0" w:color="auto"/>
                                                <w:bottom w:val="none" w:sz="0" w:space="0" w:color="auto"/>
                                                <w:right w:val="none" w:sz="0" w:space="0" w:color="auto"/>
                                              </w:divBdr>
                                              <w:divsChild>
                                                <w:div w:id="100382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1066</Words>
  <Characters>6081</Characters>
  <Application>Microsoft Office Word</Application>
  <DocSecurity>0</DocSecurity>
  <Lines>50</Lines>
  <Paragraphs>14</Paragraphs>
  <ScaleCrop>false</ScaleCrop>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Albova</dc:creator>
  <cp:keywords/>
  <dc:description/>
  <cp:lastModifiedBy>Inese Albova</cp:lastModifiedBy>
  <cp:revision>1</cp:revision>
  <dcterms:created xsi:type="dcterms:W3CDTF">2022-12-22T08:12:00Z</dcterms:created>
  <dcterms:modified xsi:type="dcterms:W3CDTF">2022-12-22T08:13:00Z</dcterms:modified>
</cp:coreProperties>
</file>