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16:18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ietekmes aprakstus norādot konkrētās izmaiņas un to ietekmi, t.i. - tieši kas mainīsies salīdzinot ar esošo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daļa ar informāciju par fiziskajām un juridiskajām personām, uzsverot uz katru no grupām attiecināmo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 sadaļu, konkrēti norādot, uz kuru likuma pantu vai tā daļu attiecas veiktais aprēķins. Lūdzam precizēt aprēķinu norādot mērķa grupas lielumu.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2.3.sadaļā “Administratīvo izmaksu novērtējums juridiskajām personām” ir ietverta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papildināt likuma 6. pantu ar trešo daļu, kas satur informācijas sniegšanas pienākumu. Lūdzam atbilstoši papildināt anotāciju un veikt administratīvā sloga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un 2.4.sadaļa ar norādi, ka grozījumi likuma 6. panta trešajā daļā, kas nosaka, ka iekšzemes nodokļa maksātājam informācija, kas pamato nodokļa atvieglojuma piemērošanu, Valsts ieņēmumu dienestā jāiesniedz pirms gada ienākumu deklarācijas iesniegšanas termiņa, nemaina nodokļa maksātājam administratīvais slogu, jo norma vienīgi precizē termiņu, kādā attiecīgā darbība ir veicama.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 sadaļu, konkrēti norādot, uz kuru likuma pantu vai tā daļu attiecas veiktie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aprēķinus norādot mērķa grupas lielumu.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w:t>
            </w:r>
            <w:r w:rsidR="00000000" w:rsidRPr="00000000" w:rsidDel="00000000">
              <w:rPr>
                <w:vertAlign w:val="superscript"/>
                <w:rtl w:val="0"/>
              </w:rPr>
              <w:t xml:space="preserve">4 </w:t>
            </w:r>
            <w:r w:rsidR="00000000" w:rsidRPr="00000000" w:rsidDel="00000000">
              <w:rPr>
                <w:rtl w:val="0"/>
              </w:rPr>
              <w:t xml:space="preserve">sadaļa ar norādi, ka veiktie administratīvo izmaksu aprēķini ir attiecināmi uz fiziskajām personām, kas iesniedz GID, norādot tajā attaisnotos izdevumus par interešu izglītības programmas apguvi bērniem un ir saistīti ar grozījumiem Likuma 19.panta 10.</w:t>
            </w:r>
            <w:r w:rsidR="00000000" w:rsidRPr="00000000" w:rsidDel="00000000">
              <w:rPr>
                <w:vertAlign w:val="superscript"/>
                <w:rtl w:val="0"/>
              </w:rPr>
              <w:t xml:space="preserve">7</w:t>
            </w:r>
            <w:r w:rsidR="00000000" w:rsidRPr="00000000" w:rsidDel="00000000">
              <w:rPr>
                <w:rtl w:val="0"/>
              </w:rPr>
              <w:t xml:space="preserve"> daļā un 10.</w:t>
            </w:r>
            <w:r w:rsidR="00000000" w:rsidRPr="00000000" w:rsidDel="00000000">
              <w:rPr>
                <w:vertAlign w:val="superscript"/>
                <w:rtl w:val="0"/>
              </w:rPr>
              <w:t xml:space="preserve">8</w:t>
            </w:r>
            <w:r w:rsidR="00000000" w:rsidRPr="00000000" w:rsidDel="00000000">
              <w:rPr>
                <w:rtl w:val="0"/>
              </w:rPr>
              <w:t xml:space="preserve"> daļu. Pēc aptuvenām aplēsēm noteikts personu skaits, kas šo iespēju varētu izmantot. Fiziskas personas laika izmaksu novērtēšanai izmantota stundas likme 4,5 EUR stundā, kas saskaņā ar Labklājības ministrijas mājas lapā esošo informāciju atbilst valstī noteiktās minimālās stundas tarifa likmes vidējam līmenim. Aprēķini veikti pieņemot, ka šī likme atspoguļo minimālās alternatīvās izmaksas, kas personai rodas, veltot laiku GID aizpildīšanai.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izziņā par likumprojekta saskaņošanas rezultātiem pausto nostāju attiecībā uz Asociācijas priekšlikumu papildināt likuma 24.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sniegtā atbilde pārfrāzē spēkā esošo likuma 24. panta trešās daļas regulējumu, taču nesniedz nevienu saturisku argumentu, kādēļ regulētas finanšu iestādes izsniegts konta izraksts nav atzīstams par pietiekamu apliecinājumu. Asociācija aicina ministriju sniegt konkrētu atbildi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 ministrija ir identificējusi kādu konkrētu ticamības vai ļaunprātīgas izmantošanas risku, kas izriet no kredītiestāžu vai ieguldījumu sabiedrību izsniegtu konta izrakstu izmantošanas nodokļa apliecināšanai? Ja jā – kādi konkrēti gadījumi vai dati ir šā secinājuma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Vai ministrija ir izvērtējusi, cik nodokļa maksātāju Latvijā pašreiz faktiski ir spējuši iegūt ārvalstu nodokļu iekasēšanas institūcijas apstiprinātus dokumentus šādās situācijās? Ja šāds izvērtējums nav veikts, Asociācija aicina to veikt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Asociācija atkārtoti aicina ministriju izvērtēt šo priekšlikumu, pievēršot uzmanību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kredītiestādes un ieguldījumu sabiedrības darbojas Eiropas Savienības harmonizētā regulatīvajā ietvarā un ir pakļautas pastāvīgai kompetento iestāžu uzraudzībai, stingrām grāmatvedības, iekšējās kontroles un pārredzamības prasībām. Šo iestāžu izsniegtie dokumenti tiek plaši atzīti par ticamiem pierādījumiem arī citās tiesiskajās un administratīvajās procedūrās, un nav identificēts pamatots iemesls, kādēļ tie nevarētu kalpot kā pietiekams apliecinājums arī nodokļu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Asociācija norādīja sākotnējā atzinumā, vērtspapīru turēšanas ķēdē emitents un maksājuma aģents parasti neidentificē gala labuma guvēju – fizisko personu –, bet gan finanšu starpnieku. Tādēļ prasība iegūt ārvalstu nodokļu iekasēšanas institūcijas apstiprinātus dokumentus daudzos gadījumos ir objektīvi neizpildāma, radot nodokļa maksātājam dubultās aplikšanas risku neatkarīgi no tā labticīgiem centieniem izpildīt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priekšlikums ir saskaņā ar Latvijas apņemšanos mērķtiecīgi mazināt administratīvos šķēršļus un veicināt samērīgu regulējumu. Iespēja apliecināt ārvalstīs ieturēto nodokli ar regulētas finanšu iestādes izsniegtu dokumentu sniegtu praktisku un proporcionālu risinājumu, nemazinot nodokļu administrēšanas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Asociācija aicina ministriju atkārtoti izvērtēt priekšlikumu un vai nu to atbalstīt, vai arī sniegt argumentētu pamatojumu, norādot konkrētus apsvērumus, kādēļ regulētas finanšu iestādes izsniegts konta izraksts nav uzskatāms par pietiekamu apliecinājumu un kādēļ ir nepieciešams saglabāt prasību iegūt ārvalstu nodokļu iekasēšanas institūcijas apstiprinātus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 izraksts apliecina finanšu līdzekļu pārskaitījuma faktu, taču pats par sevi neapliecina nodokļa veidu, tā galīgo apmēru, attiecīgā maksājuma attiecināmību uz konkrēto nodokļu periodu, kā arī faktu, ka nodoklis ir galīgi aprēķināts un ieskaitīts attiecīgās valsts budžetā. Minēto informāciju vispilnīgāk un visdrošāk var apliecināt kompetentās ārvalsts nodokļu administrācijas izsniegts vai apstiprināts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prasība par ārvalsts nodokļu administrācijas apstiprinātu dokumentu nav saistīta ar pieņēmumu par kredītiestāžu vai citu regulētu finanšu iestāžu izsniegto dokumentu neuzticamību, bet gan ar nepieciešamību iegūt pierādījumu par nodokļa samaksas juridiski nozīmīgajiem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atsevišķos gadījumos vērtspapīru turēšanas ķēdes struktūra var apgrūtināt informācijas apriti starp finanšu starpniekiem un gala ieguldītāju, tas pats par sevi nepamato secinājumu, ka ārvalsts nodokļu administrācijas izsniegta vai apstiprināta dokumenta iegūšana būtu objektīvi neiespējama. Prasība par kompetentās institūcijas apliecinājumu ir noteikta, lai nodrošinātu vienveidīgu, pārbaudāmu un juridiski ticamu ārvalstī samaksātā nodokļa fakta un apmēra apliecināšanu. Apstāklis, ka šāda dokumenta iegūšana atsevišķos gadījumos var būt administratīvi sarežģītāka, pats par sevi nav pietiekams pamats atteikties no šāda pierādījuma standarta.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Modernizācijas fonda ietvaros organizētajā projektu iesniegumu konkursā (Ministru kabineta 2026. gada 17. februāra noteikumi Nr. 74 "Modernizācijas fonda finansēto projektu atklāta konkursa "Atjaunīgo energoresursu izmantošanas veicināšana daudzdzīvokļu ēkās, valsts un pašvaldību ēkās un energokopienās" nolikums"), uz kuru attiecināms likumprojektā ietvertais grozījums likuma "Par iedzīvotāju ienākuma nodokli" 9.panta pirmās daļas 42.punktā, šobrīd norisinās projektu iesniegumu vērtēšana pirmās kārtas ietvaros, rosinām papildināt Pārejas noteikumus ar nosacījumu, kas nosaka, ka grozījumu šā likuma 9.panta pirmās daļas 42.punktā, kas paredz gada apliekamajā ienākumā neietvert un ar nodokli neaplikt atbalstu izmaksu segšanai Modernizācijas fonda projekta īstenošanai, piemēro ar 2026. gada 1.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nodrošinās vienlīdzīgu pieeju arī tiem iedzīvotājiem, kuru projektu iesniegumi konkursa ietvaros tiks apstiprināti līdz šā likumprojekta spēkā stāšanās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210.punktā noteikts, ka likuma 9.panta pirmās daļas 42.punktā ietvertā norma, kas nosaka, ka gada apliekamajā ienākumā netiek ietverts un ar nodokli aplikts atbalsts Modernizācijas fonda projekta īstenošanas izmaksu segšanai, ir piemērojama ar 2026. gada 1. jūniju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neitralitātes pienākumu attiecībā uz ticības brīvību, ierosinām piemēros anotācijā iekļaut arī kādas citas reliģiskās organizācijas, ne tikai Romas katoļu baznīcas,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Romas katoļu baznīcas piemērs anotācijā izmantots tikai ilustratīvi, lai skaidrotu normas mērķi. Norma nav saistīta ar konkrētu reliģisko organizāciju un ir piemērojama visām reliģiskajām organizācijām, uz kurām attiecas tās darbības joma. Tādēļ nav nepieciešams anotācijā ietvert citu reliģisko organizāciju piemērus vai veikt atsevišķu dažādu konfesiju iekšējā regulējuma analīzi. Viena ilustratīva piemēra izmantošana ir pietiekama normas būtības skaidrošanai.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anotācijā vairākkārt norādīts, ka likumprojekts paredz noteikt no iedzīvotāju ienākuma nodokļa atbrīvotas kompensācijas par izdevumiem, kas saistīti ar garīgā personāla reliģisko pienākumu veikšanu, pamatvajadzību segšanu ("Likumprojekts paredz noteikt no iedzīvotāju ienākuma nodokļa atbrīvotas kompensācijas par izdevumiem, kas saistīti ar garīgā personāla pienākumu veikšanu, t.sk. pamatvajadzību segšanu" - citāts no anotācijas). Jāņem vērā, ka likumprojektā paredzēti tikai izdevumi, kas saistīti ar garīgā personāla reliģisko pienākumu veikšanu, nevis pamatvajadzībām. Tādēļ anotācijā būtu papildināmi skaidrojumi, kā  pamatvajadzību segšana ir cieši saistīta ar reliģisko pienākumu veikšanu. Šobrīd tikai vispārīgi uzsvērta privātās dzīves pārklāšanās ar reliģiskajiem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sniegts skaidrojums, ka garīgā personāla pienākumu izpilde pēc savas būtības bieži nav nodalāma no privātās dzīves, kā arī ir norādīts uz reliģisko organizāciju pienākumu nodrošināt garīgā personāla pamatvajadzības. Minētais raksturo to apstākļu kopumu, kuru dēļ atsevišķos gadījumos pamatvajadzību segšana ir saistīta ar garīgā personāla kalpošanas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detalizēts dažādu reliģisko organizāciju kalpošanas organizācijas, ikdienas dzīvesveida vai iekšējo normu izklāsts pārsniegtu anotācijas mērķi un nav nepieciešams normas būtības un piemērošanas izpratnei. Anotācijā ietvertais skaidrojums ir pietiekams, lai pamatotu regulējuma nepieciešamību un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vērtējami secinājumi anotācijā </w:t>
            </w:r>
            <w:r w:rsidR="00000000" w:rsidRPr="00000000" w:rsidDel="00000000">
              <w:rPr>
                <w:rtl w:val="0"/>
              </w:rPr>
              <w:t xml:space="preserve">par reliģiskā personāla tiesību aizsardzības līmeņa atšķirībām no citiem ienākuma nodokļa maksātājiem, jo šādu pienākumu veikšana ir brīvprātīga un reliģisko organizāciju kanonus un statūtus valsts nenosaka. Tādējādi anotācijā iekļautais skaidrojums par tiesiskās vienlīdzības principa ievērošanu būtu papildināms ar objektīvākiem apsvērumiem.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ietvertais skaidrojums nav balstīts uz pieņēmumu, ka garīgā personāla tiesību aizsardzības līmenis būtu vērtējams kā zemāks vai augstāks par citu ienākuma nodokļa maksātāju tiesību aizsardzības līmeni. Anotācijā norādītie apsvērumi raksturo garīgā personāla tiesiskā statusa un kalpošanas organizācijas īpatnības, kas objektīvi atšķiras no darba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persona brīvprātīgi izvēlas piederēt reliģiskajai organizācijai un pildīt garīgā personāla pienākumus, neizslēdz iespēju likumdevējam ņemt vērā šī statusa objektīvās īpatnības, nosakot nodokļu regulējumu. Tāpat nav izšķirošas nozīmes tam, ka reliģisko organizāciju kanonus vai statūtus nenosaka valsts, jo reliģisko organizāciju autonomija un tiesības organizēt savu iekšējo dzīvi ir tiesiski aizsargāta.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vienlīdzības principa kontekstā nozīme ir nevis dažādu personu grupu formālai vienādībai, bet gan tam, vai atšķirīgai attieksmei ir objektīvs un saprātīgs pamats. Anotācijā norādītās garīgā personāla kalpošanas un nodrošināšanas īpatnības veido šādu objektīvu pamatu, tādēļ papildu skaidrojumi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izmaksu segšanai Emisijas kvotu izsolīšanas instrumenta vai Modernizācijas projekta īstenošanai (grozījumi likuma 9.panta pirmās daļas 42.punktā):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sadaļā precizēt teikumu: "Pirmo projektu konkursa kārtu plānots izsludināt 2025. gadā." uz "Pirmā projektu konkursa kārta izsludināta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precizēt teikumu "Pirmo projektu konkursa kārta izsludināta 2025. gadā.", nomainot 2025. gadu uz 2026.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"4. Ja rezumējošā kārtībā aprēķinātā summa pēc deklarācijas pārbaudes izrādās mazāka par avansā samaksāto Valsts ieņēmumu dienests 120 dienu laikā no deklarācijas iesniegšanas dienas atmaksā maksātājam nodokļa pārmaksu, kas radusies kā avansā samaksātā un rezumējošā kārtībā aprēķinātā nodokļa starpība. Nodokļa pārmaksu Valsts ieņēmumu dienests atmaksā 30 dienu laikā no deklarācijas iesniegšanas dienas,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maksātājs ir 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maksātājs nav reģistrējis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taksācijas gada ar nodokli apliekamais ienākums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gūts tikai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nepārsniedz šā likuma 15. panta otrās daļas 1. punktā noteikto ienākumu maksimālo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ienākums, no kura izmaksas vietā ieturēts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nodokļa pārmaksa veidojas gada neapliekamā minimuma, pensionāra neapliekamā minimuma, nodokļa atvieglojumu vai papildu atvieglojumu piemērošanas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nodokļu pārmaksas izvērtēšanai nav nepieciešams iegūt papildu informāciju no maksātāja vai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maksātājam nav nodokļu parādu vai zvērināta tiesu izpildītāja rīkojumu par naudas līdzekļu apķīlāšanu.";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izsaka iebildumu pret grozījumiem 19. panta 4. daļā, kas paredz Valsts ieņēmumu dienestam iespēju par mēnesi pagarināt termiņu no deklarācijas iesniegšanas dienas, kurā jāveic nodokļu atmaksa, kas radusies kā avansā samaksātā un rezumējošā kārtībā aprēķinātā nodokļa starpība.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iebilst pret nodokļu pārmaksas atmaksas termiņa pagarināšanu līdz 120 dienām. Tas nozīmē,ka indiviīds kreditē valsts nodokļu ieņēmumus 6 mēnešus. LBAS ieskatā tas nav samērīgs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uzsvērt, ka pagarinot nodokļu atmaksas termiņu tiek ietekmēta nodokļu atmaksas reālā vērtība. 2024. gadā fiziskai personai iesniedzot ienākumu deklarāciju marta sākumā pie 3 mēnešu termiņa atmaksas reālā vērtība patēriņa cenu izmaiņu ietekmē samazinājās par līdz pat 0,6 procentpunktiem, ja termiņš tiktu pagarināts par mēnesi 2024. gadā atmaksas vērtība samazinātos par vēl papildu 0,1 procentpunktu. Vienlaikus 2023. gadā papildus mēneša ietekme varētu sasniegt pat 0.7 procentpunktus. Neskatoties uz to, ka pēdējos gados inflācija ir bijusi relatīvi nestabila un arī 2026. gada pirmajā pusē tā saglabājas augstāka, kā normālas ekonomikas apstākļos, arī pie stabilas patēriņa cenu līmeņa izaugsmes nav korekti veikt grozījumus, kas negatīvi ietekmē atmaksas vērtību fiziskai personai. Sevišķi ņemot vērā, ka atmaksa jau tā tiek veikta par iepriekšējo gadu, kad nodokļu iemaksas brīdī naudas vērtība ir bijusi augstāka.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LBAS neuzskata, ka ir adekvāti palielināt pārmaksātā IIN atmaksas termiņu laikā, kad gan politiskajā telpā, gan valsts pārvaldē tiek uzturēta diskusija un ir uzstādīti mērķi mazināt administratīvo slogu un paātrināt administratīvos procesus juridiskajām personām, tādējādi fiziskai persona, kas ienākumus gūst pamatā, vai tikai no darba samaksas, tiek apgrūtināta, kamēr pakalpojumi juridiskām personām tiek padarīti efektīvāki.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atzinīgi vērtē, ka grozījumus paredzēts termiņa samazinājums līdz 30 dienām daļai maksātāju, kuri atbilst grozījumos noteiktām pazīmēm. Tomēr LBAS ir bažīgi, ka grozījumos iestrādātās pazīmes nav pietiekami iekļaujošas un liela daļa maksātāju neatbildīs noteiktajām pazīmēm. LBAS īpaši izceļ 4) punktā norādītās pazīmes, kas ierobežo pārmaksas veidošanās cēloņus. LBAS ieskatā ir būtiski punktu papildināt ar maksātājiem, kuriem pienākas atmaksa balstoties uz attaisnotajiem izdevumiem par ieguldījumiem 3. pensiju līmenī un dzīvības apdrošināšanas fondos. Balstoties uz Finanšu nozares asociācijas asociēto biedru un Indexo Atklātais Pensiju Fonds AS datiem, Latvijā 3. pensiju līmeņa fondos piedalās 436'818 dalībnieki, kas neikļaujas iepriekš minētajā 30 dienu termiņā, pievienojot dzīvības apdrošināšanas fondu dalībniekus šis skaits būs vēl augstāks. Līdzīgā situācijā tiek nostādīti arī citi maksātāji ar attaisnotajiem izdevumiem, tomēr situācijās, kurās tiek veikti ziedojumi, dāvinājumi, vai attaisnotie izdevumi tiek piemēroti par izglītības un veselības pakalpojumiem, šos izdevumus pamatojošu dokumentu pārbaudīšana var būt laikietilpīgāka.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neskatoties uz labo nodomu saīsināt termiņu daļai maksātāju, ir paredzams, ka liela daļa maksātāju saīsinātajam termiņa nekvalificēsies un realitātē pie rosinātajiem grozījumiem, gluži pretēji var tikt pakļauti termiņam, kas pagarināts līdz 120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LBAS iebilst pret grozījumiem, kas paredz pagarināt atmaksas termiņu un lūdz labot 19. panta 4. daļu, kā arī papildināt 4. daļas 4) punktu tos izsakot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rezumējošā kārtībā aprēķinātā summa pēc deklarācijas pārbaudes izrādās mazāka par avansā samaksāto Valsts ieņēmumu dienests</w:t>
            </w:r>
            <w:r w:rsidR="00000000" w:rsidRPr="00000000" w:rsidDel="00000000">
              <w:rPr>
                <w:b w:val="1"/>
                <w:rtl w:val="0"/>
              </w:rPr>
              <w:t xml:space="preserve"> trīs mēnešu</w:t>
            </w:r>
            <w:r w:rsidR="00000000" w:rsidRPr="00000000" w:rsidDel="00000000">
              <w:rPr>
                <w:rtl w:val="0"/>
              </w:rPr>
              <w:t xml:space="preserve"> laikā no deklarācijas iesniegšanas dienas atmaksā maksātājam nodokļa pārmaksu, kas radusies kā avansā samaksātā un rezumējošā kārtībā aprēķinātā nodokļa starpība. Nodokļa pārmaksu Valsts ieņēmumu dienests atmaksā 30 dienu laikā no deklarācijas iesniegšanas dienas,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maksātājs ir 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maksātājs nav reģistrējis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taksācijas gada ar nodokli apliekamais ienākums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gūts tikai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nepārsniedz šā likuma 15. panta otrās daļas 1. punktā noteikto ienākumu maksimālo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ienākums, no kura izmaksas vietā ieturēts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nodokļa pārmaksa veidojas gada neapliekamā minimuma, pensionāra neapliekamā minimuma, nodokļa atvieglojumu vai papildu atvieglojumu piemērošanas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nodokļa pārmaksa veidojas pamatojoties uz attaisnotajiem izdevumiem atbilstoši 10. panta 5. punktā un 10. panta 6. punktā noteiktām iemaksām privātajos pensiju fondos, vai par apdrošināšanas sabiedrībā iemaksātās dzīvības apdrošināšanas (ar līdzekļu uzkrāšanu) prēmiju summām,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nodokļu pārmaksas izvērtēšanai nav nepieciešams iegūt papildu informāciju no maksātāja vai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maksātājam nav nodokļu parādu vai zvērināta tiesu izpildītāja rīkojumu par naudas līdzekļu apķīlāšanu.”;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19.panta ceturtajā daļā netiek virzīti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aizstāt 12.punktā vārdus "piecu gadu" ar skaitli un vārdu "10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atbalsta šajā normā veiktos grozījumus, tomēr vēlas vērst uzmanību, ka šajā pantā ir kļūdaina atsauce uz likums 8.pantu. LAA ieskatā šajā pantā vajadzētu būt atsaucei uz 10.panta pirmās daļas 6.punkta b) apakšpunktu, kas regulē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28.panta 12.punktā skaitļi un vārdi  “ 8.panta piektās daļas 1.punktā noteikto piecu gadu” aizstāti ar skaitļiem un vārdiem “10.panta pirmās daļas 6.punkta “b” apakšpunktā noteiktā 10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12.punktā skaitļus un vārdus " 8.panta piektās daļas 1.punktā noteikto piecu gadu" ar skaitļiem un vārdiem "10.panta pirmās daļas 6.punkta "b"apakšpunktā noteiktā 10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iepazinusies ar Finanšu ministrijas sagatavoto likumprojektu “Grozījumi likumā “Par iedzīvotāju ienākuma nodokli” (25-TA-157)”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ieguldījumu konta ienākuma iekļaušanu nerezidenta ar nodokli apliekamajos ienākumos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likumprojektā paredzēto risinājumu, ar kuru nerezidenta ar nodokli apliekamajos ienākumos Latvijā tiek iekļauts “ienākums no ieguldījumu konta”, un attiecīgi pārskatīt arī saistītos grozījumus, kas paredz nerezidentam papildu deklarēšanas pienākumus. Šajā sakarā Asociācija vērš ministrijas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konta režīms pēc būtības ir īpašs nodokļa atlikšanas mehānisms, kas konstruēts kā rezumējošs kapitāla ienākuma aplikšanas risinājums, nosakot “ienākumu no ieguldījumu konta” kā atsevišķu “ienākuma no kapitāla, kas nav kapitāla pieaugums”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Nerezidentu aplikšana Latvijā tradicionāli balstās uz ienākuma avota principu, un likumā ir uzskaitīts nerezidenta Latvijā apliekamo ienākumu tvērums, piemēram, dividendes, procentu 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“ienākums no ieguldījumu konta” ir neto rādītājs (izmaksu pārsniegums pār iemaksām), kas var ietvert ārvalstīs gūtu kapitāla pieaugumu un citus ienākumus, kas pēc savas būtības var nebūt uzskatāmi par Latvijā gūtu ienākumu. Tas rada konceptuālu nesakritību ar avota principu un ar nerezidentu kapitāla ienākumu aplikšanas loģiku.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būtisks starptautisko nodokļu konvenciju piemērošanas risks un administratīvā sloga pieaugums. Kapitāla pieauguma aplikšanā plaši tiek piemērots princips, ka ienākums no citas mantas atsavināšanas (ārpus nekustamā īpašuma, pastāvīgās pārstāvniecības u. c. izņēmumiem) parasti ir apliekams tikai rezidences valstī (OECD Modeļa nodokļu konvencijas 13.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tiesību sistēmā nerezidentam tiek noteikts pienākums deklarēt un maksāt nodokli no “ienākuma no ieguldījumu konta”, kas praktiski var ietvert šādu kapitāla pieaugumu, rodas: i) paaugstināts pārrobežu strīdu risks; ii) neskaidrības konvenciju normu piemērošanā (jo neto “ieguldījumu konta ienākums” nav tieši pielīdzināms konvenciju ienākumu kategorijām); iii) papildu pienākumi gan nodokļa maksātājam, gan nodokļu administrācijai, lai nošķirtu neto rezultātu pa ienākumu veidiem konvencijas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grozījumu praktiskās piemērošanas kontekstā Asociācija papildus iepriekšminētajam, saskata būtisku neizpildes risku, kā arī neskaidru un praksē grūti nošķiramu atbildības sadali starp iesaistītajām pusēm. Proti, prasība, ka nerezidentam pašam jāaprēķina un jādeklarē ieguldījumu konta ienākums, rada augstu risku, ka: i) nerezidenti pienākumu neizpildīs vai neizpratīs (īpaši, ja vienīgā saikne ar Latviju ir finanšu starpnieks); ii) veidosies sarežģītas situācijas par to, kādu informāciju banka drīkst/var sagatavot, kādu – nevar, un kā sadalāma atbildība, ja aprēķins atšķiras no VID skatījuma.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specifiska deklarēšanas un/vai ienākuma aprēķināšanas pienākuma noteikšana nerezidentiem tieši gadījumos, kad tiek izmantots Latvijas finanšu starpnieks, var radīt būtisku pārorientēšanās risku uz ārvalstu finanšu starpniekiem, uz kuriem attiecīgais regulējums praksē nebūs attiecināms vai būs grūtāk administrējams. Tas savukārt var mazināt Latvijas finanšu sektora konkurētspēju un negatīvi ietekmēt ieguldījumu pakalpojumu eksporta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ieguldījumu konta aprēķina loģikas sarežģīšanu un vienotas pieejas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saglabāts virziens paplašināt ieguldījumu konta regulējumu attiecībā uz nerezidentiem, aicinām nodrošināt pēc iespējas vienotu ieguldījumu konta aprēķina pieeju rezidentiem un nerezidentiem (tostarp iemaksu/izmaksu metodoloģiju un samazināmo ienākumu tvērumu), kā arī paredzēt tādu regulējuma piemērošanu, kas finanšu starpniekiem ļauj sagatavot klientiem skaidru, saprotamu un tehniski izpildāmu informāciju deklarēšanas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konta režīms jau pēc savas būtības ir komplekss (īpaši, ja ir vairāki konti/piesaistītie konti, darījumu veidi u. c.), tādēļ papildu atšķirību ieviešana (piemēram, atšķirīgi samazināmie ienākumi rezidentiem un nerezidentiem) būtiski sarežģīs aprēķinu mehānismu, palielinās kļūdu risku, samazinās iespējas automatizēt pārskatu sagatavošanu, un visbeidzot var novest pie situācijas, kur finanšu starpnieki objektīvi nevar piedāvāt korektu, standartizētu risinājumu klientiem.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ārvalstīs ieturētā nodokļa apliecināšanu procentu ienākumam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rast iespēju izvērtēt un papildināt likuma 24. panta trešo daļu ar jaunu teikumu (vai kā atsevišķu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Nodokli, kas aprēķināts par šī likuma 11.</w:t>
            </w:r>
            <w:r w:rsidR="00000000" w:rsidRPr="00000000" w:rsidDel="00000000">
              <w:rPr>
                <w:i w:val="1"/>
                <w:vertAlign w:val="superscript"/>
                <w:rtl w:val="0"/>
              </w:rPr>
              <w:t xml:space="preserve">9</w:t>
            </w:r>
            <w:r w:rsidR="00000000" w:rsidRPr="00000000" w:rsidDel="00000000">
              <w:rPr>
                <w:i w:val="1"/>
                <w:rtl w:val="0"/>
              </w:rPr>
              <w:t xml:space="preserve"> panta vienpadsmitās daļas 2.punkta ienākumiem, ja ienākums gūts ar viena vai vairāku finanšu starpnieku starpniecību, var samazināt par ārvalstīs samaksāto nodokli, kas apliecināts ar kredītiestādes, ārvalstu kredītiestādes filiāles vai ieguldījumu sabiedrības nodokļa maksātājam izsniegto konta izrakstu.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attiecas uz procentu ienākumu un tam pielīdzināmu ienākumu (t. sk. ar procentu ienākumu saistītu ienākumu), kas ir tieši definēts kā ienākums no kapitāla (kas nav kapitāla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likums paredz, ka Latvijā aprēķināto nodokli var samazināt par ārvalstīs samaksāto nodokli, ja samaksa ir apliecināta ar ārvalstu nodokļu iekasēšanas institūcijas apstiprinātiem dokumentiem, kuros uzrādīts apliekamais ienākums un ārvalstīs samaksātā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prasība iegūt ārvalstu nodokļu iekasēšanas institūcijas apstiprinātus dokumentus situācijās, kad ārvalstīs ir ieturēts nodoklis no publiskā apgrozībā esošiem vērtspapīriem (procentu maksājumiem), bieži ir nesamērīgi apgrūtinoša vai faktiski neizpildāma.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Iepriekšminētais izriet no tā, ka vērtspapīru turēšanas ķēdē (depozitāriji, turētāji, finanšu starpnieki) emitents un/vai maksājuma aģents nereti neredz gala labuma guvēju – fizisko personu –, bet gan finanšu starpnieku, kā rezultātā dokumentu iegūšana no ārvalstu nodokļu administrācijas nav faktiski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nodokļa maksātājam veidojas dubultās aplikšanas risks. Proti, ārvalstī nodoklis ir ieturēts, bet Latvijā to nav iespējams pilnvērtīgi ieskaitīt pierādīšanas prasību dēļ. Atļaujot ārvalstīs ieturēto nodokli apliecināt ar kredītiestādes/ieguldījumu sabiedrības (licencētas finanšu iestādes) konta izrakstu, tiek: i) samazināts administratīvais slogs gan nodokļa maksātājam, gan nodokļu administrācijai; ii) uzlabota normu praktiskā piemērojamība; iii) novērš dubulto nodokļu uzlikšanu bez papildu nodokļu apiešanas riskiem, jo pierādījums balstās uz regulēta finanšu starpnieka izsniegtu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Asociācijas mērķis ir atbalstīt tādu ieguldījumu konta regulējuma pilnveidi, kas vienlaikus ir saskaņā ar starptautisko nodokļu tiesību ietvaru, ir praktiski administrējams, un nerada nepamatotus konkurences kropļojumus finanšu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w:t>
            </w:r>
            <w:r w:rsidR="00000000" w:rsidRPr="00000000" w:rsidDel="00000000">
              <w:rPr>
                <w:b w:val="1"/>
                <w:i w:val="1"/>
                <w:rtl w:val="0"/>
              </w:rPr>
              <w:t xml:space="preserve">Cashback </w:t>
            </w:r>
            <w:r w:rsidR="00000000" w:rsidRPr="00000000" w:rsidDel="00000000">
              <w:rPr>
                <w:b w:val="1"/>
                <w:rtl w:val="0"/>
              </w:rPr>
              <w:t xml:space="preserve">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pateicas par </w:t>
            </w:r>
            <w:r w:rsidR="00000000" w:rsidRPr="00000000" w:rsidDel="00000000">
              <w:rPr>
                <w:i w:val="1"/>
                <w:rtl w:val="0"/>
              </w:rPr>
              <w:t xml:space="preserve">Cashback </w:t>
            </w:r>
            <w:r w:rsidR="00000000" w:rsidRPr="00000000" w:rsidDel="00000000">
              <w:rPr>
                <w:rtl w:val="0"/>
              </w:rPr>
              <w:t xml:space="preserve">jautājuma iekļaušanu likumprojektā un ar to saistīto problēmjautājumu risināšanu, kas veicina tiesisko skaidrību un vienotu piemērošanas praksi finanšu sektorā. Vienlaikus aicinām ministriju ņemt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spēkā esošo Uzņēmumu ienākuma nodokļa regulējumu uzņēmumu ienākuma nodoklis ir maksājams par izdevumiem, kas nav saistīti ar saimniecisko darbību, tostarp par dāvanām fiziskām personām (t.sk. patērētājiem), ja par šādiem izdevumiem nav ieturēts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tvērumu, pastāv risks, ka gadījumā, ja kredītiestāde klientu lojalitātes programmas ietvaros piešķir klientiem naudas līdzekļus no saviem līdzekļiem, šāds maksājums var tikt interpretēts kā dāvinājums Uzņēmumu ienākuma nodokļa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neskaidrības un nodrošinātu atbilstību likumprojekta mērķiem, nepieciešams skaidri noteikt, ka šāda veida izdevumi kvalificējami kā saimnieciskās darbības izdevumi un līdz ar to par tiem nav aprēķināms uzņēmumu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Asociācija aicina ministriju attiecīgo skaidrojumu ietvert likumprojekta anotācijā, sniedzot piemērojamo nodokļu tiesību normu saprātīgu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1.Izslēgtas likumprojekta normas, kas noteica nerezidentam pienākumu pašam aprēķināt un deklarēt ienākumu no ieguldījumu konta.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risku, ka, izpildoties likumprojektā noteiktajiem nosacījumiem, klientu lojalitātes programmas ietvaros klientiem izmaksātie naudas līdzekļi (</w:t>
            </w:r>
            <w:r w:rsidR="00000000" w:rsidRPr="00000000" w:rsidDel="00000000">
              <w:rPr>
                <w:i w:val="1"/>
                <w:rtl w:val="0"/>
              </w:rPr>
              <w:t xml:space="preserve">Cashback</w:t>
            </w:r>
            <w:r w:rsidR="00000000" w:rsidRPr="00000000" w:rsidDel="00000000">
              <w:rPr>
                <w:rtl w:val="0"/>
              </w:rPr>
              <w:t xml:space="preserve">), varētu tikt interpretēti kā dāvinājums Uzņēmumu ienākuma nodokļa likuma izpratnē, tiks veikti attiecīgie grozījumi Uzņēmumu ienākuma nodokļa likumā (</w:t>
            </w:r>
            <w:r w:rsidR="00000000" w:rsidRPr="00000000" w:rsidDel="00000000">
              <w:rPr>
                <w:i w:val="1"/>
                <w:rtl w:val="0"/>
              </w:rPr>
              <w:t xml:space="preserve">skat. anotācijas 4.sadaļas "Tiesību akta projekta ietekme uz spēkā esošo tiesību normu sistēmu" 4.1.2.apakšpunktu).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trešā daļa nosaka, ka </w:t>
            </w:r>
            <w:r w:rsidR="00000000" w:rsidRPr="00000000" w:rsidDel="00000000">
              <w:rPr>
                <w:i w:val="1"/>
                <w:rtl w:val="0"/>
              </w:rPr>
              <w:t xml:space="preserve">saskaņā ar šo likumu aprēķināto nodokli samazina par summu, kas ir vienāda ar ārvalstīs samaksāto nodokli, ja šī nodokļa samaksa ārvalstīs ir apliecināta ar ārvalstu nodokļu iekasēšanas institūcijas apstiprinātiem dokumentiem, kuros uzrādīts apliekamais ienākums un ārvalstīs samaksātā nodokļa summa</w:t>
            </w:r>
            <w:r w:rsidR="00000000" w:rsidRPr="00000000" w:rsidDel="00000000">
              <w:rPr>
                <w:rtl w:val="0"/>
              </w:rPr>
              <w:t xml:space="preserve">. Priekšlikums ārvalstīs samaksāto nodokli  apliecināt ar kredītiestādes, ārvalstu kredītiestādes filiāles vai ieguldījumu sabiedrības nodokļa maksātājam izsniegto konta izrakstu,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"1) personas, kas ir citas Eiropas Savienības dalībvalsts vai Eiropas Ekonomikas zonas valsts rezidents, taksācijas gadā Latvijā guvusi vairāk nekā 75 procentus no saviem kopējiem ienākumiem, tiesības uz nodokļa atvieglojumiem un papildu atvieglojumiem (informāciju par apgādībā esošām personām vai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likuma "Par iedzīvotāju ienākuma nodokli" (turpmāk – likums) 19. panta sestās daļas 1. punkts noteic, ka </w:t>
            </w:r>
            <w:r w:rsidR="00000000" w:rsidRPr="00000000" w:rsidDel="00000000">
              <w:rPr>
                <w:u w:val="single"/>
                <w:rtl w:val="0"/>
              </w:rPr>
              <w:t xml:space="preserve">deklarācijai ir pievienojami vai reizē ar to uzrādāmi un, ja nepieciešams, iesniedzami dokumenti, kas apliecina maksātāja tiesības uz atvieglojumiem, ja maksātājs taksācijas gada laikā, rodoties tiesībām uz atvieglojumu, nav iesniedzis Valsts ieņēmumu dienestam paziņojumu par apgādībā esošajām personām vai paziņojumu par invaliditāti vai politiski represētās personas statusu, vai nacionālās pretošanās kustības dalībnieka statusu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"Grozījumi likumā "Par iedzīvotāju ienākuma nodokli"" (turpmāk – projekts) vairs neparedz šādu regulējumu, bet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nav attiecīga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19. panta sestās daļas 1. punktā ietverto regulējumu un nepieciešamības gadījumā precizēt to un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veiktajiem grozījumiem likuma 19. panta sestās daļas 1. punktā ir ietverts likumprojekta sākotnējās ietekmes (ex-ante) novērtējuma ziņojuma  1.3. apakšsadaļas 1.punktā "Regulējums attiecībā uz algas nodokļa grāmatiņu un tajā ietveramo informāciju, pamatojums nodokļa atvieglojumu un papildu atvieglojumu piemērošanai  (grozījumi likuma 6.panta pirmajā daļā, panta papildināšana ar trešo daļu, grozījumi 19.panta sestās daļas 1.punktā)". Atbilstoši norādītajam, V</w:t>
            </w:r>
            <w:r w:rsidR="00000000" w:rsidRPr="00000000" w:rsidDel="00000000">
              <w:rPr>
                <w:i w:val="1"/>
                <w:rtl w:val="0"/>
              </w:rPr>
              <w:t xml:space="preserve">alsts ieņēmumu dienesta sniegtā informācija liecina, ka viens no deklarāciju apstrādi kavējošiem faktoriem ir apstāklis, ka nodokļu maksātāji laicīgi nepaziņo Valsts ieņēmumu dienestam par apgādībā esošajām personām, taču vienlaikus, iesniedzot gada ienākumu deklarāciju, izrāda vēlmi saņemt nodokļa pārmaksu saistībā ar atvieglojumu piemērošanu. Ņemot vērā minēto, ar likumprojektu likuma 6.pants papildināts ar trešo daļu, kas nosaka, ka iekšzemes nodokļa maksātājam informācija Valsts ieņēmumu dienestam, kas pamato nodokļa atvieglojumu piemērošanu, jāiesniedz pirms gada ienākumu deklarācijas iesniegšanas datuma. Papildus ar likumprojektu jaunā redakcijā izteikts likuma 19.panta sestās daļas 1.punkts, nosakot, kā personas, kas ir citas Eiropas Savienības dalībvalsts vai Eiropas Ekonomikas zonas valsts rezidents, taksācijas gadā Latvijā guvusi vairāk nekā 75 procentus no saviem kopējiem ienākumiem, iesniedzot deklarāciju, pamato savas tiesības uz nodokļa atvieglojumiem un papildu atvieglojumiem (informāciju par apgādībā esošām personām vai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personas, kas ir citas Eiropas Savienības dalībvalsts vai Eiropas Ekonomikas zonas valsts rezidents, taksācijas gadā Latvijā guvusi vairāk nekā 75 procentus no saviem kopējiem ienākumiem, tiesības uz nodokļa atvieglojumiem un papildu atvieglojumiem (informāciju par apgādībā esošām personām vai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1.3. apakšsadaļā ir tikai norādīts, ka precizēts likuma 28. panta 12. punkts attiecībā uz dzīvības apdrošināšanas līguma (ar līdzekļu uzkrāšanu) darbības termiņu, kad rodas pienākums iesniegt gada ienākumu deklarāciju un palielināt ar nodokli apliekamo ienākumu par iepriekšējos taksācijas periodos attaisnotajos izdevumos ietvertajām apdrošināšanas prēmiju summām, lūdzam papildināt anotācijas 1.3. apakšsadaļu ar izvērstāku informāciju par attiecīgo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veikti tehniski precizējumi likuma 28.panta 12.punkts attiecībā uz dzīvības apdrošināšanas līguma (ar līdzekļu uzkrāšanu) darbības termiņu, kad rodas pienākums iesniegt gada ienākumu deklarāciju un palielināt ar nodokli apliekamo ienākumu par iepriekšējos taksācijas periodos attaisnotajos izdevumos ietvertajām apdrošināšanas prēmiju summām. Tehnisko grozījumu nepieciešama saistībā ar Saeimā 2017.gada 28.jūlijā pieņemtajiem grozījumiemn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12. decembrī stājās spēkā Klimatnoturības un ekonomiskās ilgtspējas likums, lūdzam teikumā "Vienlaikus Klimata un enerģētikas ministrijas (turpmāk - KEM) pārraudzībā ir vēl viens finanšu instruments – Modernizācijas fonds (normatīvais regulējums noteikts likuma “Par piesārņojumu” V</w:t>
            </w:r>
            <w:r w:rsidR="00000000" w:rsidRPr="00000000" w:rsidDel="00000000">
              <w:rPr>
                <w:vertAlign w:val="superscript"/>
                <w:rtl w:val="0"/>
              </w:rPr>
              <w:t xml:space="preserve">3</w:t>
            </w:r>
            <w:r w:rsidR="00000000" w:rsidRPr="00000000" w:rsidDel="00000000">
              <w:rPr>
                <w:rtl w:val="0"/>
              </w:rPr>
              <w:t xml:space="preserve"> nodaļā), kura mērķis ir atbalstīt oglekļa mazietilpīgus ieguldījumus, lai īstenotu enerģijas pārvades un sadales sistēmu modernizāciju un veicinātu energoefektivitātes uzlabošanu." aizstāt atsauci uz likuma "Par piesārņojumu" V</w:t>
            </w:r>
            <w:r w:rsidR="00000000" w:rsidRPr="00000000" w:rsidDel="00000000">
              <w:rPr>
                <w:vertAlign w:val="superscript"/>
                <w:rtl w:val="0"/>
              </w:rPr>
              <w:t xml:space="preserve">3</w:t>
            </w:r>
            <w:r w:rsidR="00000000" w:rsidRPr="00000000" w:rsidDel="00000000">
              <w:rPr>
                <w:rtl w:val="0"/>
              </w:rPr>
              <w:t xml:space="preserve"> nodaļu ar atsauci uz Klimatnoturības un ekonomiskās ilgtspējas likuma 16., 17. un 18.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(Problēmas apraksts/risinājumi)  4.punkts "Atbalsts izmaksu segšanai Emisijas kvotu izsolīšanas instrumenta vai Modernizācijas projekta īstenošanai (grozījumi likuma 9.panta pirmās daļas 42.punktā)", atsauci uz likuma "Par piesārņojumu" V3 nodaļu aizstājot ar atsauci uz Klimatnoturības un ekonomiskās ilgtspējas likuma 16., 17. un 18.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w:t>
            </w:r>
            <w:r w:rsidR="00000000" w:rsidRPr="00000000" w:rsidDel="00000000">
              <w:rPr>
                <w:i w:val="1"/>
                <w:rtl w:val="0"/>
              </w:rPr>
              <w:t xml:space="preserve">KEM pašlaik izstrādā Ministru kabineta noteikumu projektu “Modernizācijas fonda finansēto projektu atklāta konkursa “Atjaunīgo energoresursu izmantošanas veicināšana daudzdzīvokļu ēkās, valsts un pašvaldību ēkās un energokopienās” nolikums” (turpmāk – projektu konkurss), kura ietvaros kā viena no finansējuma saņēmēju grupām ir noteikta fiziskas personas – dzīvokļu īpašnieki, kuri īsteno projektu konkursa ietvaros atbalstāmās aktivitātes</w:t>
            </w:r>
            <w:r w:rsidR="00000000" w:rsidRPr="00000000" w:rsidDel="00000000">
              <w:rPr>
                <w:rtl w:val="0"/>
              </w:rPr>
              <w:t xml:space="preserve">.". Informējam, ka noteikumu projekts ir iesniegts izskatīšanai Valsts kancelejā.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(Problēmas apraksts/risinājumi)  4.punkts "Atbalsts izmaksu segšanai Emisijas kvotu izsolīšanas instrumenta vai Modernizācijas projekta īstenošanai (grozījumi likuma 9.panta pirmās daļas 42.punktā)", kā arī papildināts ar informāciju, ka KEM izstrādātie Ministru kabineta noteikumi Nr.74 "Modernizācijas fonda finansēto projektu atklāta konkursa "Atjaunīgo energoresursu izmantošanas veicināšana daudzdzīvokļu ēkās, valsts un pašvaldību ēkās un energokopienās" nolikums" ir pieņemti 2026.gada 17.februārī.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sadaļā "Cita informācija" tiek norādīta informācija par pieņēmumiem negūto nodokļa ieņēmumu aprēķinam, lūdzam precizēt sadaļā "Cita informācija" iekļauto informāciju, ņemot vērā, ka noteikumu projekta "Modernizācijas fonda finansēto projektu atklāta konkursa "Atjaunīgo energoresursu izmantošanas veicināšana daudzdzīvokļu ēkās, valsts un pašvaldību ēkās un energokopienās" nolikums" izstrādes laikā ir mainīti pieņēmumi attiecībā uz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Negūtie nodokļa ieņēmumi nodokļa atvieglojuma piemērošanas rezultātā aprēķināti pie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personas – iedzīvotāju ienākuma nodokļa maksātāji – ietilpst projektu iesniedzēju grupā, kurai projektu konkursa ietvaros pieejamais finansējums ir 10 000 000 eiro. Tiek pieņemts, ka pieejamais finansējums tiek pilnībā apgūts, un projektu iesniegumi attiecīgās projektu iesniedzēju grupas ietvaros tiek saņemti tikai no fiziskām personām. Pirmo projektu konkursa kārtu plānots izsludināt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pieņemts, ka iesniegto un apstiprināto projektu īstenošanai aptuveni 20 % no finanšu instrumenta finansējuma tiks izmantoti 2026. gadā, aptuveni 25 % - 2027. gadā, savukārt lielākā daļa - aptuveni 55 % no finanšu instrumenta finansējuma - tiks izmantoti 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iedzīvotāju ienākuma nodokļa likme – 25,5%.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sadaļā "Cita informācija" tiek norādīta informācija par negūto nodokļa ieņēmuma apmēru nodokļa atvieglojuma ieviešanas rezultātā, lūdzam papildināt sadaļu "Cita informācija" ar piebildi, ka negūtais nodokļu ieņēmumu apmērs nav uzskatāms par stingri noteiktu un ir tiešā veidā atkarīgs no projektu iesniedzēju aktivitātes un to juridiskā statusa. Projektu iesniedzēju grupā, kurā ietilpst fiziskas personas, kā projektu iesniedzēji noteiktas arī dzīvokļa īpašumos sadalītu dzīvojamo māju dzīvokļu īpašnieku kopības, uz kurām iedzīvotāju ienākuma nodoklis nebūtu attiecināms. Līdz ar to gadījumā, ja projektu iesniegumi netiek saņemti no fiziskām personām, netiek radīta ietekme uz budžetu (negūtie ieņēmumi).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"Tiesību akta projekta ietekme uz valsts budžetu un pašvaldību budžetiem" izslēgta informācija par negūto nodokļa ieņēmumu apmēru nodokļa atvieglojuma ieviešanas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25-TA-157</w:t>
    </w:r>
    <w:r>
      <w:br/>
    </w:r>
    <w:r w:rsidR="00000000" w:rsidRPr="00000000" w:rsidDel="00000000">
      <w:rPr>
        <w:rtl w:val="0"/>
      </w:rPr>
      <w:t xml:space="preserve">19.07.2026. 10.36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25-TA-157</w:t>
    </w:r>
    <w:r>
      <w:br/>
    </w:r>
    <w:r w:rsidR="00000000" w:rsidRPr="00000000" w:rsidDel="00000000">
      <w:rPr>
        <w:rtl w:val="0"/>
      </w:rPr>
      <w:t xml:space="preserve">19.07.2026. 10.36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Izziņa_25-TA-157.docx</dc:title>
</cp:coreProperties>
</file>

<file path=docProps/custom.xml><?xml version="1.0" encoding="utf-8"?>
<Properties xmlns="http://schemas.openxmlformats.org/officeDocument/2006/custom-properties" xmlns:vt="http://schemas.openxmlformats.org/officeDocument/2006/docPropsVTypes"/>
</file>