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A79E819" w14:textId="77777777" w:rsidR="00EE14CA" w:rsidRDefault="007A5A3E">
      <w:pPr>
        <w:spacing w:before="240" w:after="240"/>
        <w:rPr>
          <w:b/>
          <w:sz w:val="28"/>
        </w:rPr>
      </w:pPr>
      <w:r>
        <w:rPr>
          <w:b/>
          <w:sz w:val="28"/>
        </w:rPr>
        <w:t>25-TA-1882: Plāna projekts (Jauns)</w:t>
      </w:r>
    </w:p>
    <w:p w14:paraId="11C9DE74" w14:textId="77777777" w:rsidR="00EE14CA" w:rsidRDefault="007A5A3E">
      <w:pPr>
        <w:pStyle w:val="titleparagraph"/>
        <w:contextualSpacing w:val="0"/>
      </w:pPr>
      <w:r>
        <w:t>Korupcijas novēršanas un apkarošanas pasākumu plāns 2026.–2027. gadam</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1015"/>
        <w:gridCol w:w="3388"/>
        <w:gridCol w:w="3388"/>
        <w:gridCol w:w="3388"/>
        <w:gridCol w:w="3388"/>
      </w:tblGrid>
      <w:tr w:rsidR="00EE14CA" w14:paraId="7C3EB9EF"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vAlign w:val="center"/>
          </w:tcPr>
          <w:p w14:paraId="0867B3AD" w14:textId="77777777" w:rsidR="00EE14CA" w:rsidRDefault="007A5A3E">
            <w:pPr>
              <w:spacing w:line="240" w:lineRule="auto"/>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0D64BBC8" w14:textId="77777777" w:rsidR="00EE14CA" w:rsidRDefault="007A5A3E">
            <w:pPr>
              <w:spacing w:line="240" w:lineRule="auto"/>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6C84A984" w14:textId="77777777" w:rsidR="00EE14CA" w:rsidRDefault="007A5A3E">
            <w:pPr>
              <w:spacing w:line="240" w:lineRule="auto"/>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38682032" w14:textId="77777777" w:rsidR="00EE14CA" w:rsidRDefault="007A5A3E">
            <w:pPr>
              <w:spacing w:line="240" w:lineRule="auto"/>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0DA7DFBB" w14:textId="77777777" w:rsidR="00EE14CA" w:rsidRDefault="007A5A3E">
            <w:pPr>
              <w:spacing w:line="240" w:lineRule="auto"/>
              <w:jc w:val="center"/>
              <w:rPr>
                <w:b/>
              </w:rPr>
            </w:pPr>
            <w:r>
              <w:rPr>
                <w:b/>
              </w:rPr>
              <w:t>Galīgā redakcija</w:t>
            </w:r>
          </w:p>
        </w:tc>
      </w:tr>
      <w:tr w:rsidR="00EE14CA" w14:paraId="1C735A00" w14:textId="77777777">
        <w:tblPrEx>
          <w:tblCellMar>
            <w:top w:w="0" w:type="dxa"/>
            <w:left w:w="0" w:type="dxa"/>
            <w:bottom w:w="0" w:type="dxa"/>
            <w:right w:w="0" w:type="dxa"/>
          </w:tblCellMar>
        </w:tblPrEx>
        <w:tc>
          <w:tcPr>
            <w:tcW w:w="12900" w:type="dxa"/>
            <w:gridSpan w:val="5"/>
            <w:shd w:val="clear" w:color="auto" w:fill="FFFFFF"/>
            <w:noWrap/>
            <w:tcMar>
              <w:top w:w="75" w:type="dxa"/>
              <w:left w:w="75" w:type="dxa"/>
              <w:bottom w:w="75" w:type="dxa"/>
              <w:right w:w="75" w:type="dxa"/>
            </w:tcMar>
            <w:vAlign w:val="center"/>
          </w:tcPr>
          <w:p w14:paraId="0D6FFE16" w14:textId="77777777" w:rsidR="00EE14CA" w:rsidRDefault="007A5A3E">
            <w:pPr>
              <w:spacing w:line="240" w:lineRule="auto"/>
            </w:pPr>
            <w:r>
              <w:rPr>
                <w:b/>
              </w:rPr>
              <w:t>Izsludināšana: 14.11.2025. 08:44</w:t>
            </w:r>
          </w:p>
        </w:tc>
      </w:tr>
      <w:tr w:rsidR="00EE14CA" w14:paraId="3D98147B"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0507AD5" w14:textId="77777777" w:rsidR="00EE14CA" w:rsidRDefault="007A5A3E">
            <w:pPr>
              <w:spacing w:line="240" w:lineRule="auto"/>
            </w:pPr>
            <w:r>
              <w:t>1.</w:t>
            </w:r>
          </w:p>
        </w:tc>
        <w:tc>
          <w:tcPr>
            <w:tcW w:w="3000" w:type="dxa"/>
            <w:shd w:val="clear" w:color="auto" w:fill="FFFFFF"/>
            <w:noWrap/>
            <w:tcMar>
              <w:top w:w="75" w:type="dxa"/>
              <w:left w:w="75" w:type="dxa"/>
              <w:bottom w:w="75" w:type="dxa"/>
              <w:right w:w="75" w:type="dxa"/>
            </w:tcMar>
          </w:tcPr>
          <w:p w14:paraId="7A850622" w14:textId="77777777" w:rsidR="00EE14CA" w:rsidRDefault="007A5A3E">
            <w:pPr>
              <w:spacing w:after="240" w:line="240" w:lineRule="auto"/>
              <w:rPr>
                <w:b/>
              </w:rPr>
            </w:pPr>
            <w:r>
              <w:rPr>
                <w:b/>
              </w:rPr>
              <w:t>Plāna projekts</w:t>
            </w:r>
          </w:p>
          <w:p w14:paraId="5C492E80"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E89D0EB" w14:textId="77777777" w:rsidR="00EE14CA" w:rsidRDefault="007A5A3E">
            <w:pPr>
              <w:spacing w:after="240" w:line="240" w:lineRule="auto"/>
              <w:rPr>
                <w:b/>
              </w:rPr>
            </w:pPr>
            <w:r>
              <w:rPr>
                <w:b/>
              </w:rPr>
              <w:t>Iebildums (IEM - 25.11.2025.)</w:t>
            </w:r>
          </w:p>
          <w:p w14:paraId="0820C135" w14:textId="77777777" w:rsidR="00EE14CA" w:rsidRDefault="007A5A3E">
            <w:pPr>
              <w:spacing w:line="240" w:lineRule="auto"/>
            </w:pPr>
            <w:r>
              <w:t>Aicinām precizēt plāna projekta 4.3. pasākuma aprakstu daļā, kurā norādīts, ka "</w:t>
            </w:r>
            <w:r>
              <w:rPr>
                <w:i/>
              </w:rPr>
              <w:t>[l]ai gan Kriminālprocesa likums paredz ekspertīzes noteikšanu, galvenā problēma ir atrast tādu ekspertu, kura atzinums būtu uzticams. To nav iespējams nodrošināt, ja izmeklētā</w:t>
            </w:r>
            <w:r>
              <w:rPr>
                <w:i/>
              </w:rPr>
              <w:t>js vai prokurors katrā lietā ekspertu meklē no jauna."</w:t>
            </w:r>
          </w:p>
          <w:p w14:paraId="6BA0CF37" w14:textId="77777777" w:rsidR="00EE14CA" w:rsidRDefault="007A5A3E">
            <w:pPr>
              <w:spacing w:line="240" w:lineRule="auto"/>
            </w:pPr>
            <w:r>
              <w:t>Atbilstoši Tiesu ekspertu likumā noteiktajam tiesu eksperts ir valsts atzīts attiecīgās jomas speciālists. Likums arī nosaka, ka ekspertīzi var veikt cita persona kurai ir atbilstošas speciālās zināšan</w:t>
            </w:r>
            <w:r>
              <w:t xml:space="preserve">as, ja ekspertīze nepieciešama jomās, kurās nav valsts vai privāto ekspertu. Taču tas nekādā gadījumā nedrīkst ietekmēt šo valsts uzticību </w:t>
            </w:r>
            <w:r>
              <w:lastRenderedPageBreak/>
              <w:t>minētajai personai, kurai ekspertīzes veikšanā jāvadās no likuma prasībām un jāveic tiesu ekspertīzi atbilstoši apsti</w:t>
            </w:r>
            <w:r>
              <w:t>prinātajai metodei.</w:t>
            </w:r>
          </w:p>
          <w:p w14:paraId="133A5D54" w14:textId="77777777" w:rsidR="00EE14CA" w:rsidRDefault="007A5A3E">
            <w:pPr>
              <w:spacing w:line="240" w:lineRule="auto"/>
            </w:pPr>
            <w:r>
              <w:t>Tāpēc aprakstā norādītais, ka atzinuma uzticamība pēc noklusējuma ir apšaubāma, ja katrā lietā tiesu ekspertu meklē no jauna, liek izdarīt nepareizus secinājumus par tiesu ekspertīžu sistēmas darbību kopumā.</w:t>
            </w:r>
          </w:p>
          <w:p w14:paraId="411B2C2B" w14:textId="77777777" w:rsidR="00EE14CA" w:rsidRDefault="007A5A3E">
            <w:pPr>
              <w:spacing w:before="240" w:after="240" w:line="240" w:lineRule="auto"/>
              <w:rPr>
                <w:i/>
              </w:rPr>
            </w:pPr>
            <w:r>
              <w:rPr>
                <w:i/>
              </w:rPr>
              <w:t>Piedāvātā redakcija</w:t>
            </w:r>
          </w:p>
          <w:p w14:paraId="4A7A407E"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4F08F791" w14:textId="77777777" w:rsidR="00EE14CA" w:rsidRDefault="007A5A3E">
            <w:pPr>
              <w:spacing w:after="240" w:line="240" w:lineRule="auto"/>
              <w:rPr>
                <w:b/>
              </w:rPr>
            </w:pPr>
            <w:r>
              <w:rPr>
                <w:b/>
              </w:rPr>
              <w:lastRenderedPageBreak/>
              <w:t xml:space="preserve">Ņemts </w:t>
            </w:r>
            <w:r>
              <w:rPr>
                <w:b/>
              </w:rPr>
              <w:t>vērā</w:t>
            </w:r>
          </w:p>
          <w:p w14:paraId="260E4EB1" w14:textId="77777777" w:rsidR="00EE14CA" w:rsidRDefault="007A5A3E">
            <w:pPr>
              <w:spacing w:line="240" w:lineRule="auto"/>
            </w:pPr>
            <w:r>
              <w:t>Precizēta visa plāna projekta 4.3. pasākuma redakcija, kā arī ar to saistītais situācijas apraksts. Atbilstoši tam par atbildīgo institūciju uzdevuma izpildē noteikta IeM, savukārt kā līdzatbildīgās institūcijas norādītas ĢP, TM, FM, kā arī tās izmekl</w:t>
            </w:r>
            <w:r>
              <w:t>ēšanas iestādes, kas laika posmā no 2023. gada 1. janvāra līdz 2025. gada 1. decembrim uzsākušas vairāk kā 5 kriminālprocesus pēc Krimināllikuma 317., 318. un/vai 319. panta, proti, IDB, VP, VRS, KNAB.</w:t>
            </w:r>
          </w:p>
          <w:p w14:paraId="0DEDAE0D"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723AE2B7" w14:textId="77777777" w:rsidR="00EE14CA" w:rsidRDefault="007A5A3E">
            <w:pPr>
              <w:spacing w:after="240" w:line="240" w:lineRule="auto"/>
              <w:rPr>
                <w:b/>
              </w:rPr>
            </w:pPr>
            <w:r>
              <w:rPr>
                <w:b/>
              </w:rPr>
              <w:t>Plāna projekts</w:t>
            </w:r>
          </w:p>
          <w:p w14:paraId="581876F2" w14:textId="77777777" w:rsidR="00EE14CA" w:rsidRDefault="007A5A3E">
            <w:pPr>
              <w:spacing w:line="240" w:lineRule="auto"/>
            </w:pPr>
            <w:r>
              <w:t>-</w:t>
            </w:r>
          </w:p>
        </w:tc>
      </w:tr>
      <w:tr w:rsidR="00EE14CA" w14:paraId="47526A10"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0E56821C" w14:textId="77777777" w:rsidR="00EE14CA" w:rsidRDefault="007A5A3E">
            <w:pPr>
              <w:spacing w:line="240" w:lineRule="auto"/>
            </w:pPr>
            <w:r>
              <w:t>2.</w:t>
            </w:r>
          </w:p>
        </w:tc>
        <w:tc>
          <w:tcPr>
            <w:tcW w:w="3000" w:type="dxa"/>
            <w:shd w:val="clear" w:color="auto" w:fill="FFFFFF"/>
            <w:noWrap/>
            <w:tcMar>
              <w:top w:w="75" w:type="dxa"/>
              <w:left w:w="75" w:type="dxa"/>
              <w:bottom w:w="75" w:type="dxa"/>
              <w:right w:w="75" w:type="dxa"/>
            </w:tcMar>
          </w:tcPr>
          <w:p w14:paraId="27CA3454" w14:textId="77777777" w:rsidR="00EE14CA" w:rsidRDefault="007A5A3E">
            <w:pPr>
              <w:spacing w:after="240" w:line="240" w:lineRule="auto"/>
              <w:rPr>
                <w:b/>
              </w:rPr>
            </w:pPr>
            <w:r>
              <w:rPr>
                <w:b/>
              </w:rPr>
              <w:t>Plāna projekts</w:t>
            </w:r>
          </w:p>
          <w:p w14:paraId="13465149"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0BA91E09" w14:textId="77777777" w:rsidR="00EE14CA" w:rsidRDefault="007A5A3E">
            <w:pPr>
              <w:spacing w:after="240" w:line="240" w:lineRule="auto"/>
              <w:rPr>
                <w:b/>
              </w:rPr>
            </w:pPr>
            <w:r>
              <w:rPr>
                <w:b/>
              </w:rPr>
              <w:t>Iebildums (FM - 25.11.2025.)</w:t>
            </w:r>
          </w:p>
          <w:p w14:paraId="71F201CE" w14:textId="77777777" w:rsidR="00EE14CA" w:rsidRDefault="007A5A3E">
            <w:pPr>
              <w:spacing w:line="240" w:lineRule="auto"/>
            </w:pPr>
            <w:r>
              <w:t>Finanšu ministrijas (FM) ieskatā Korupcijas novēršanas un apkarošanas pasākumu plāna 1. nodaļas 1.8. punkta tvērums ir plašāks par sabiedriskā labuma organiz</w:t>
            </w:r>
            <w:r>
              <w:t xml:space="preserve">āciju sektoru, kura īpatsvars veido tikai 6,3 % no kopējā nevalstisko organizāciju sektora. Turklāt uzskatām, ka FM šī gada 29. oktobrī izteiktajam priekšlikumam Izziņas 17. punktā, kur lūgts konkretizēt FM lomu un kompetenci minētā punkta </w:t>
            </w:r>
            <w:r>
              <w:lastRenderedPageBreak/>
              <w:t>pasākumu īstenoš</w:t>
            </w:r>
            <w:r>
              <w:t>anā, nav sniegta pietiekama informācija un argumentācija no Korupcijas novēršanas un apkarošanas biroja (KNAB) puses.</w:t>
            </w:r>
          </w:p>
          <w:p w14:paraId="6C3C2110" w14:textId="77777777" w:rsidR="00EE14CA" w:rsidRDefault="007A5A3E">
            <w:pPr>
              <w:spacing w:line="240" w:lineRule="auto"/>
            </w:pPr>
            <w:r>
              <w:t xml:space="preserve">Vēršam uzmanību, ka Tieslietu ministrijas (TM) kompetencē ir biedrību un nodibinājumu tiesiskā regulējuma nodrošināšana, kas nostiprināta </w:t>
            </w:r>
            <w:r>
              <w:t>Biedrību un nodibinājumu likumā. TM nodrošina juridisko pamatu biedrību un nodibinājumu darbībai un reģistrācijai. Turklāt saskaņā ar Nevalstisko organizāciju un Ministru kabineta sadarbības memoranda īstenošanas padomes 2024. gada 27. novembra sēdes proto</w:t>
            </w:r>
            <w:r>
              <w:t>kolu Nr. 9, TM ir jāizstrādā risinājumi attiecībā uz biedrībām un nodibinājumiem, kas neatbilst pašreizējām sektora prasībām.</w:t>
            </w:r>
          </w:p>
          <w:p w14:paraId="59CD4BF0" w14:textId="77777777" w:rsidR="00EE14CA" w:rsidRDefault="007A5A3E">
            <w:pPr>
              <w:spacing w:line="240" w:lineRule="auto"/>
            </w:pPr>
            <w:r>
              <w:t>Vēršam arī uzmanību, ka FM pārziņā esošo sabiedriskā labuma organizāciju darbību ik gadu detalizēti izvērtē Sabiedriskā labuma kom</w:t>
            </w:r>
            <w:r>
              <w:t xml:space="preserve">isija un Valsts ieņēmumu dienests, tādējādi nodrošinot sabiedriskā labuma organizāciju darbības caurskatāmību un finanšu </w:t>
            </w:r>
            <w:r>
              <w:lastRenderedPageBreak/>
              <w:t>atklātību.</w:t>
            </w:r>
          </w:p>
          <w:p w14:paraId="33E70A09" w14:textId="77777777" w:rsidR="00EE14CA" w:rsidRDefault="007A5A3E">
            <w:pPr>
              <w:spacing w:line="240" w:lineRule="auto"/>
            </w:pPr>
            <w:r>
              <w:t>Ņemot vērā minēto, uzskatām par juridiski pamatotu, ka galvenā atbildīgā institūcija par 1.8. punktā noteiktajiem uzdevumiem</w:t>
            </w:r>
            <w:r>
              <w:t xml:space="preserve"> ir Tieslietu ministrija, kā tas sākotnēji projektā tika paredzēts, bet Finanšu ministrija saglabā </w:t>
            </w:r>
            <w:proofErr w:type="spellStart"/>
            <w:r>
              <w:t>līdztbildīgās</w:t>
            </w:r>
            <w:proofErr w:type="spellEnd"/>
            <w:r>
              <w:t xml:space="preserve"> institūcijas statusu.</w:t>
            </w:r>
          </w:p>
          <w:p w14:paraId="4178B890" w14:textId="77777777" w:rsidR="00EE14CA" w:rsidRDefault="007A5A3E">
            <w:pPr>
              <w:spacing w:line="240" w:lineRule="auto"/>
            </w:pPr>
            <w:r>
              <w:t> </w:t>
            </w:r>
          </w:p>
          <w:p w14:paraId="4F4D361E" w14:textId="77777777" w:rsidR="00EE14CA" w:rsidRDefault="007A5A3E">
            <w:pPr>
              <w:spacing w:before="240" w:after="240" w:line="240" w:lineRule="auto"/>
              <w:rPr>
                <w:i/>
              </w:rPr>
            </w:pPr>
            <w:r>
              <w:rPr>
                <w:i/>
              </w:rPr>
              <w:t>Piedāvātā redakcija</w:t>
            </w:r>
          </w:p>
          <w:p w14:paraId="6021F384"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1187E7E5" w14:textId="77777777" w:rsidR="00EE14CA" w:rsidRDefault="007A5A3E">
            <w:pPr>
              <w:spacing w:after="240" w:line="240" w:lineRule="auto"/>
              <w:rPr>
                <w:b/>
              </w:rPr>
            </w:pPr>
            <w:r>
              <w:rPr>
                <w:b/>
              </w:rPr>
              <w:lastRenderedPageBreak/>
              <w:t>Ņemts vērā</w:t>
            </w:r>
          </w:p>
          <w:p w14:paraId="25D806F9" w14:textId="77777777" w:rsidR="00EE14CA" w:rsidRDefault="007A5A3E">
            <w:pPr>
              <w:spacing w:line="240" w:lineRule="auto"/>
            </w:pPr>
            <w:r>
              <w:t>Plāna projekta 1.8. pasākuma un ar to saistītā situācijas apraksta redakcija ir precizēta, skaidri nošķirot risināmo problēmu un mērķa grupu.</w:t>
            </w:r>
          </w:p>
          <w:p w14:paraId="6B903C92" w14:textId="77777777" w:rsidR="00EE14CA" w:rsidRDefault="007A5A3E">
            <w:pPr>
              <w:spacing w:line="240" w:lineRule="auto"/>
            </w:pPr>
            <w:r>
              <w:t>Pamatojoties uz FM izteiktajiem apsvērumiem par kompetenču sadalījumu biedrību un nodibinājumu tiesiskā regulējuma</w:t>
            </w:r>
            <w:r>
              <w:t xml:space="preserve"> jomā, pasākuma izpildē kā atbildīgā institūcija noteikta TM. Vienlaikus, lai nodrošinātu biedrību un nodibinājumu caurskatāmības un </w:t>
            </w:r>
            <w:r>
              <w:lastRenderedPageBreak/>
              <w:t>finanšu atklātības aspektu izvērtēšanu, FM noteikts līdzatbildīgās institūcijas statuss.</w:t>
            </w:r>
          </w:p>
        </w:tc>
        <w:tc>
          <w:tcPr>
            <w:tcW w:w="3000" w:type="dxa"/>
            <w:shd w:val="clear" w:color="auto" w:fill="FFFFFF"/>
            <w:noWrap/>
            <w:tcMar>
              <w:top w:w="75" w:type="dxa"/>
              <w:left w:w="75" w:type="dxa"/>
              <w:bottom w:w="75" w:type="dxa"/>
              <w:right w:w="75" w:type="dxa"/>
            </w:tcMar>
          </w:tcPr>
          <w:p w14:paraId="17709D22" w14:textId="77777777" w:rsidR="00EE14CA" w:rsidRDefault="007A5A3E">
            <w:pPr>
              <w:spacing w:after="240" w:line="240" w:lineRule="auto"/>
              <w:rPr>
                <w:b/>
              </w:rPr>
            </w:pPr>
            <w:r>
              <w:rPr>
                <w:b/>
              </w:rPr>
              <w:lastRenderedPageBreak/>
              <w:t>Plāna projekts</w:t>
            </w:r>
          </w:p>
          <w:p w14:paraId="5648F100" w14:textId="77777777" w:rsidR="00EE14CA" w:rsidRDefault="007A5A3E">
            <w:pPr>
              <w:spacing w:line="240" w:lineRule="auto"/>
            </w:pPr>
            <w:r>
              <w:t>-</w:t>
            </w:r>
          </w:p>
        </w:tc>
      </w:tr>
      <w:tr w:rsidR="00EE14CA" w14:paraId="1D8BDCD5"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3FBBB237" w14:textId="77777777" w:rsidR="00EE14CA" w:rsidRDefault="007A5A3E">
            <w:pPr>
              <w:spacing w:line="240" w:lineRule="auto"/>
            </w:pPr>
            <w:r>
              <w:lastRenderedPageBreak/>
              <w:t>3.</w:t>
            </w:r>
          </w:p>
        </w:tc>
        <w:tc>
          <w:tcPr>
            <w:tcW w:w="3000" w:type="dxa"/>
            <w:shd w:val="clear" w:color="auto" w:fill="FFFFFF"/>
            <w:noWrap/>
            <w:tcMar>
              <w:top w:w="75" w:type="dxa"/>
              <w:left w:w="75" w:type="dxa"/>
              <w:bottom w:w="75" w:type="dxa"/>
              <w:right w:w="75" w:type="dxa"/>
            </w:tcMar>
          </w:tcPr>
          <w:p w14:paraId="1EB0CFFC" w14:textId="77777777" w:rsidR="00EE14CA" w:rsidRDefault="007A5A3E">
            <w:pPr>
              <w:spacing w:after="240" w:line="240" w:lineRule="auto"/>
              <w:rPr>
                <w:b/>
              </w:rPr>
            </w:pPr>
            <w:r>
              <w:rPr>
                <w:b/>
              </w:rPr>
              <w:t>Plāna projekt</w:t>
            </w:r>
            <w:r>
              <w:rPr>
                <w:b/>
              </w:rPr>
              <w:t>s</w:t>
            </w:r>
          </w:p>
          <w:p w14:paraId="0027AE86"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0D5EF218" w14:textId="77777777" w:rsidR="00EE14CA" w:rsidRDefault="007A5A3E">
            <w:pPr>
              <w:spacing w:after="240" w:line="240" w:lineRule="auto"/>
              <w:rPr>
                <w:b/>
              </w:rPr>
            </w:pPr>
            <w:r>
              <w:rPr>
                <w:b/>
              </w:rPr>
              <w:t>Iebildums (TM - 25.11.2025.)</w:t>
            </w:r>
          </w:p>
          <w:p w14:paraId="0E7A4B08" w14:textId="77777777" w:rsidR="00EE14CA" w:rsidRDefault="007A5A3E">
            <w:pPr>
              <w:spacing w:line="240" w:lineRule="auto"/>
            </w:pPr>
            <w:r>
              <w:t>Tieslietu ministrija uztur iebildumu, kas tika izteikts par plāna 4.3. punktu. Atbilstoši KNAB organizētajā starpinstitūciju sanāksmē runātajam, TM piekrīt</w:t>
            </w:r>
            <w:r>
              <w:t xml:space="preserve"> būt līdzatbildīgā institūcija.</w:t>
            </w:r>
          </w:p>
          <w:p w14:paraId="049D1841" w14:textId="77777777" w:rsidR="00EE14CA" w:rsidRDefault="007A5A3E">
            <w:pPr>
              <w:spacing w:line="240" w:lineRule="auto"/>
            </w:pPr>
            <w:r>
              <w:t xml:space="preserve">Norādām, ka atbilstoši Ministru kabineta 2017. gada 16. augusta noteikumiem Nr.474 "Tieslietu ministrijas nolikums" 4.1.5.apakšpunktu Tieslietu ministrijas funkcija ir izstrādāt, organizēt un koordinēt tiesu ekspertīžu politiku, savukārt </w:t>
            </w:r>
            <w:r>
              <w:lastRenderedPageBreak/>
              <w:t>Tiesu eksperta lik</w:t>
            </w:r>
            <w:r>
              <w:t>uma 1.panta 1.punkts noteic, ka tiesu ekspertīze ir objektu vai materiālu zinātniska un praktiska izpēte, ko veic tiesu eksperts, izmantojot likumā noteiktajā kārtībā reģistrētu metodi, lai atbildētu uz ekspertīzes noteicēja uzdotajiem jautājumiem, sniedzo</w:t>
            </w:r>
            <w:r>
              <w:t xml:space="preserve">t pamatotus secinājumus. No KNAB pasākumu plānā pie 4.3.punkta ietvertā apraksta ir saprotams, ka runa ir par procesa virzītāja pieaicinātu personu, kura nav ekspertīžu iestādes eksperts, bet kuras zināšanas un praktiskā pieredze ir pietiekama ekspertīzes </w:t>
            </w:r>
            <w:r>
              <w:t>izdarīšanai (Kriminālprocesa likuma 34.pants), nevis tiesu ekspertu.  </w:t>
            </w:r>
          </w:p>
          <w:p w14:paraId="19B830F1" w14:textId="77777777" w:rsidR="00EE14CA" w:rsidRDefault="007A5A3E">
            <w:pPr>
              <w:spacing w:before="240" w:after="240" w:line="240" w:lineRule="auto"/>
              <w:rPr>
                <w:i/>
              </w:rPr>
            </w:pPr>
            <w:r>
              <w:rPr>
                <w:i/>
              </w:rPr>
              <w:t>Piedāvātā redakcija</w:t>
            </w:r>
          </w:p>
          <w:p w14:paraId="4A3A437B"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383B9EFB" w14:textId="77777777" w:rsidR="00EE14CA" w:rsidRDefault="007A5A3E">
            <w:pPr>
              <w:spacing w:after="240" w:line="240" w:lineRule="auto"/>
              <w:rPr>
                <w:b/>
              </w:rPr>
            </w:pPr>
            <w:r>
              <w:rPr>
                <w:b/>
              </w:rPr>
              <w:lastRenderedPageBreak/>
              <w:t>Ņemts vērā</w:t>
            </w:r>
          </w:p>
          <w:p w14:paraId="624ED24E" w14:textId="77777777" w:rsidR="00EE14CA" w:rsidRDefault="007A5A3E">
            <w:pPr>
              <w:spacing w:line="240" w:lineRule="auto"/>
            </w:pPr>
            <w:r>
              <w:t>Precizēta visa plāna projekta 4.3. pasākuma redakcija, kā arī ar to saistītais situācijas apraksts.</w:t>
            </w:r>
          </w:p>
          <w:p w14:paraId="04E6F359"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2B125E39" w14:textId="77777777" w:rsidR="00EE14CA" w:rsidRDefault="007A5A3E">
            <w:pPr>
              <w:spacing w:after="240" w:line="240" w:lineRule="auto"/>
              <w:rPr>
                <w:b/>
              </w:rPr>
            </w:pPr>
            <w:r>
              <w:rPr>
                <w:b/>
              </w:rPr>
              <w:t>Plāna projekts</w:t>
            </w:r>
          </w:p>
          <w:p w14:paraId="7AB56FB8" w14:textId="77777777" w:rsidR="00EE14CA" w:rsidRDefault="007A5A3E">
            <w:pPr>
              <w:spacing w:line="240" w:lineRule="auto"/>
            </w:pPr>
            <w:r>
              <w:t>-</w:t>
            </w:r>
          </w:p>
        </w:tc>
      </w:tr>
      <w:tr w:rsidR="00EE14CA" w14:paraId="3E2DC9E1"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9A39BF1" w14:textId="77777777" w:rsidR="00EE14CA" w:rsidRDefault="007A5A3E">
            <w:pPr>
              <w:spacing w:line="240" w:lineRule="auto"/>
            </w:pPr>
            <w:r>
              <w:t>4.</w:t>
            </w:r>
          </w:p>
        </w:tc>
        <w:tc>
          <w:tcPr>
            <w:tcW w:w="3000" w:type="dxa"/>
            <w:shd w:val="clear" w:color="auto" w:fill="FFFFFF"/>
            <w:noWrap/>
            <w:tcMar>
              <w:top w:w="75" w:type="dxa"/>
              <w:left w:w="75" w:type="dxa"/>
              <w:bottom w:w="75" w:type="dxa"/>
              <w:right w:w="75" w:type="dxa"/>
            </w:tcMar>
          </w:tcPr>
          <w:p w14:paraId="34A227BF" w14:textId="77777777" w:rsidR="00EE14CA" w:rsidRDefault="007A5A3E">
            <w:pPr>
              <w:spacing w:after="240" w:line="240" w:lineRule="auto"/>
              <w:rPr>
                <w:b/>
              </w:rPr>
            </w:pPr>
            <w:r>
              <w:rPr>
                <w:b/>
              </w:rPr>
              <w:t>Plāna projekts</w:t>
            </w:r>
          </w:p>
          <w:p w14:paraId="4BDB90E5"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4152781C" w14:textId="77777777" w:rsidR="00EE14CA" w:rsidRDefault="007A5A3E">
            <w:pPr>
              <w:spacing w:after="240" w:line="240" w:lineRule="auto"/>
              <w:rPr>
                <w:b/>
              </w:rPr>
            </w:pPr>
            <w:r>
              <w:rPr>
                <w:b/>
              </w:rPr>
              <w:t>Iebildums (TM - 25.11.2025.)</w:t>
            </w:r>
          </w:p>
          <w:p w14:paraId="13D698A0" w14:textId="77777777" w:rsidR="00EE14CA" w:rsidRDefault="007A5A3E">
            <w:pPr>
              <w:spacing w:line="240" w:lineRule="auto"/>
            </w:pPr>
            <w:r>
              <w:t>Tieslietu ministrij</w:t>
            </w:r>
            <w:r>
              <w:t xml:space="preserve">a uztur izziņas 10.punktā izteikto iebildumu, kas attiecas uz plāna projekta 1.8. pasākumu.  Atkārtoti vēršam uzmanību, ka situācijas aprakstā </w:t>
            </w:r>
            <w:r>
              <w:lastRenderedPageBreak/>
              <w:t xml:space="preserve">minētais tiešā veidā skar KNAB un Finanšu ministrijas kompetenci, kā arī atbildīgo nozares ministriju kompetenci </w:t>
            </w:r>
            <w:r>
              <w:t>(par sportu, ārstniecības iestādēm, publiskiem iepirkumiem un finansējuma plūsmu). Tas, ka Tieslietu ministrija vispārīgi  ir atbildīga par normatīvo regulējumu juridiskajām personām (tostarp biedrībām un nodibinājumiem) izstrādi un koordināciju, nenozīmē,</w:t>
            </w:r>
            <w:r>
              <w:t xml:space="preserve"> ka Tieslietu ministrijai būtu jāregulē nozaru regulējums sportā, ārstniecībā utt. Situācijas aprakstā minētā problēma ir plašāka un nav saistīta tikai ar risinājumiem biedrību un nodibinājumu vispārējā regulējumā. </w:t>
            </w:r>
          </w:p>
          <w:p w14:paraId="2AA9EC6C" w14:textId="77777777" w:rsidR="00EE14CA" w:rsidRDefault="007A5A3E">
            <w:pPr>
              <w:spacing w:before="240" w:after="240" w:line="240" w:lineRule="auto"/>
              <w:rPr>
                <w:i/>
              </w:rPr>
            </w:pPr>
            <w:r>
              <w:rPr>
                <w:i/>
              </w:rPr>
              <w:t>Piedāvātā redakcija</w:t>
            </w:r>
          </w:p>
          <w:p w14:paraId="53DFAAD9"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46AA28D7" w14:textId="77777777" w:rsidR="00EE14CA" w:rsidRDefault="007A5A3E">
            <w:pPr>
              <w:spacing w:after="240" w:line="240" w:lineRule="auto"/>
              <w:rPr>
                <w:b/>
              </w:rPr>
            </w:pPr>
            <w:r>
              <w:rPr>
                <w:b/>
              </w:rPr>
              <w:lastRenderedPageBreak/>
              <w:t>Nav ņemts vērā</w:t>
            </w:r>
          </w:p>
          <w:p w14:paraId="08ED8A10" w14:textId="77777777" w:rsidR="00EE14CA" w:rsidRDefault="007A5A3E">
            <w:pPr>
              <w:spacing w:line="240" w:lineRule="auto"/>
            </w:pPr>
            <w:r>
              <w:t xml:space="preserve">Plāna projekta 1.8. pasākuma un ar to saistītā situācijas apraksta redakcija ir precizēta, skaidri nošķirojot risināmo problēmu un mērķa grupu. Situācijas aprakstā </w:t>
            </w:r>
            <w:r>
              <w:lastRenderedPageBreak/>
              <w:t>minētie KNAB stratēģiskās analīzes secinājumi izmantoti kā pamatojoši piemēri</w:t>
            </w:r>
            <w:r>
              <w:t>, lai ilustrētu, ka biedrību un nodibinājumu darbības caurskatāmības trūkumi var radīt būtiskas negatīvas sekas dažādās jomās. Pasākums nav vērsts uz sporta, veselības aprūpes vai citu nozaru regulējuma pārskatīšanu, bet gan uz caurskatāmības un neatkarība</w:t>
            </w:r>
            <w:r>
              <w:t>s stiprināšanu biedrībās un nodibinājumos, kuras saņem publisko finansējumu vai īsteno publiskas funkcijas.</w:t>
            </w:r>
          </w:p>
          <w:p w14:paraId="1BD64601" w14:textId="77777777" w:rsidR="00EE14CA" w:rsidRDefault="007A5A3E">
            <w:pPr>
              <w:spacing w:line="240" w:lineRule="auto"/>
            </w:pPr>
            <w:r>
              <w:t>Pamatojoties uz FM izteiktajiem apsvērumiem un norādi (skat. izziņas 2. punktu) par kompetenču sadalījumu biedrību un nodibinājumu tiesiskā regulēju</w:t>
            </w:r>
            <w:r>
              <w:t>ma jomā, kā arī ņemot vērā TM lomu juridisko personu (tostarp biedrību un nodibinājumu) tiesiskā regulējuma izstrādē un koordinācijā, 1.8. pasākuma izpildē par atbildīgo institūciju noteikta TM. Vienlaikus, lai nodrošinātu biedrību un nodibinājumu caurskat</w:t>
            </w:r>
            <w:r>
              <w:t xml:space="preserve">āmības un finanšu atklātības aspektu izvērtēšanu, FM saglabā </w:t>
            </w:r>
            <w:r>
              <w:lastRenderedPageBreak/>
              <w:t>līdzatbildīgās institūcijas statusu.</w:t>
            </w:r>
          </w:p>
          <w:p w14:paraId="06486511"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2259E258" w14:textId="77777777" w:rsidR="00EE14CA" w:rsidRDefault="007A5A3E">
            <w:pPr>
              <w:spacing w:after="240" w:line="240" w:lineRule="auto"/>
              <w:rPr>
                <w:b/>
              </w:rPr>
            </w:pPr>
            <w:r>
              <w:rPr>
                <w:b/>
              </w:rPr>
              <w:lastRenderedPageBreak/>
              <w:t>Plāna projekts</w:t>
            </w:r>
          </w:p>
          <w:p w14:paraId="6D4D010A" w14:textId="77777777" w:rsidR="00EE14CA" w:rsidRDefault="007A5A3E">
            <w:pPr>
              <w:spacing w:line="240" w:lineRule="auto"/>
            </w:pPr>
            <w:r>
              <w:t>-</w:t>
            </w:r>
          </w:p>
        </w:tc>
      </w:tr>
      <w:tr w:rsidR="00EE14CA" w14:paraId="109467AD"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7DA69048" w14:textId="77777777" w:rsidR="00EE14CA" w:rsidRDefault="007A5A3E">
            <w:pPr>
              <w:spacing w:line="240" w:lineRule="auto"/>
            </w:pPr>
            <w:r>
              <w:lastRenderedPageBreak/>
              <w:t>5.</w:t>
            </w:r>
          </w:p>
        </w:tc>
        <w:tc>
          <w:tcPr>
            <w:tcW w:w="3000" w:type="dxa"/>
            <w:shd w:val="clear" w:color="auto" w:fill="FFFFFF"/>
            <w:noWrap/>
            <w:tcMar>
              <w:top w:w="75" w:type="dxa"/>
              <w:left w:w="75" w:type="dxa"/>
              <w:bottom w:w="75" w:type="dxa"/>
              <w:right w:w="75" w:type="dxa"/>
            </w:tcMar>
          </w:tcPr>
          <w:p w14:paraId="79FA084C" w14:textId="77777777" w:rsidR="00EE14CA" w:rsidRDefault="007A5A3E">
            <w:pPr>
              <w:spacing w:after="240" w:line="240" w:lineRule="auto"/>
              <w:rPr>
                <w:b/>
              </w:rPr>
            </w:pPr>
            <w:r>
              <w:rPr>
                <w:b/>
              </w:rPr>
              <w:t>Plāna projekts</w:t>
            </w:r>
          </w:p>
          <w:p w14:paraId="081D4C6A"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67093B46" w14:textId="77777777" w:rsidR="00EE14CA" w:rsidRDefault="007A5A3E">
            <w:pPr>
              <w:spacing w:after="240" w:line="240" w:lineRule="auto"/>
              <w:rPr>
                <w:b/>
              </w:rPr>
            </w:pPr>
            <w:r>
              <w:rPr>
                <w:b/>
              </w:rPr>
              <w:t>Priekšlikums (IEM - 25.11.2025.)</w:t>
            </w:r>
          </w:p>
          <w:p w14:paraId="6833D22E" w14:textId="77777777" w:rsidR="00EE14CA" w:rsidRDefault="007A5A3E">
            <w:pPr>
              <w:spacing w:line="240" w:lineRule="auto"/>
            </w:pPr>
            <w:r>
              <w:t>Lūdzam precizēt 4</w:t>
            </w:r>
            <w:r>
              <w:t>. politikas rezultāta aprakstu, jo plāna projekta 4.3. pasākums neparedz  neatkarīgas ekspertīžu sistēmas publisko līdzekļu izšķērdēšanas lietu izmeklēšanai izveidošanu. Esošā tiesu ekspertīžu sistēma, kuru reglamentē Tiesu ekspertu likums, jau nodrošina t</w:t>
            </w:r>
            <w:r>
              <w:t>iesu ekspertu darbības neatkarību ekspertīžu veikšanā. </w:t>
            </w:r>
          </w:p>
          <w:p w14:paraId="2713222D" w14:textId="77777777" w:rsidR="00EE14CA" w:rsidRDefault="007A5A3E">
            <w:pPr>
              <w:spacing w:before="240" w:after="240" w:line="240" w:lineRule="auto"/>
              <w:rPr>
                <w:i/>
              </w:rPr>
            </w:pPr>
            <w:r>
              <w:rPr>
                <w:i/>
              </w:rPr>
              <w:t>Piedāvātā redakcija</w:t>
            </w:r>
          </w:p>
          <w:p w14:paraId="2412EEAB"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055AD331" w14:textId="77777777" w:rsidR="00EE14CA" w:rsidRDefault="007A5A3E">
            <w:pPr>
              <w:spacing w:after="240" w:line="240" w:lineRule="auto"/>
              <w:rPr>
                <w:b/>
              </w:rPr>
            </w:pPr>
            <w:r>
              <w:rPr>
                <w:b/>
              </w:rPr>
              <w:t>Ņemts vērā</w:t>
            </w:r>
          </w:p>
          <w:p w14:paraId="0864B3B4" w14:textId="77777777" w:rsidR="00EE14CA" w:rsidRDefault="007A5A3E">
            <w:pPr>
              <w:spacing w:line="240" w:lineRule="auto"/>
            </w:pPr>
            <w:r>
              <w:t>Precizēta visa plāna projekta 4.3. pasākuma redakcija, kā arī ar to saistītais situācijas apraksts.</w:t>
            </w:r>
          </w:p>
          <w:p w14:paraId="1A4EBD03"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59B5CD8B" w14:textId="77777777" w:rsidR="00EE14CA" w:rsidRDefault="007A5A3E">
            <w:pPr>
              <w:spacing w:after="240" w:line="240" w:lineRule="auto"/>
              <w:rPr>
                <w:b/>
              </w:rPr>
            </w:pPr>
            <w:r>
              <w:rPr>
                <w:b/>
              </w:rPr>
              <w:t>Plāna projekts</w:t>
            </w:r>
          </w:p>
          <w:p w14:paraId="2E9B22D7" w14:textId="77777777" w:rsidR="00EE14CA" w:rsidRDefault="007A5A3E">
            <w:pPr>
              <w:spacing w:line="240" w:lineRule="auto"/>
            </w:pPr>
            <w:r>
              <w:t>-</w:t>
            </w:r>
          </w:p>
        </w:tc>
      </w:tr>
      <w:tr w:rsidR="00EE14CA" w14:paraId="6A576EEE"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285A1BF6" w14:textId="77777777" w:rsidR="00EE14CA" w:rsidRDefault="007A5A3E">
            <w:pPr>
              <w:spacing w:line="240" w:lineRule="auto"/>
            </w:pPr>
            <w:r>
              <w:t>6.</w:t>
            </w:r>
          </w:p>
        </w:tc>
        <w:tc>
          <w:tcPr>
            <w:tcW w:w="3000" w:type="dxa"/>
            <w:shd w:val="clear" w:color="auto" w:fill="FFFFFF"/>
            <w:noWrap/>
            <w:tcMar>
              <w:top w:w="75" w:type="dxa"/>
              <w:left w:w="75" w:type="dxa"/>
              <w:bottom w:w="75" w:type="dxa"/>
              <w:right w:w="75" w:type="dxa"/>
            </w:tcMar>
          </w:tcPr>
          <w:p w14:paraId="23EF641E" w14:textId="77777777" w:rsidR="00EE14CA" w:rsidRDefault="007A5A3E">
            <w:pPr>
              <w:spacing w:after="240" w:line="240" w:lineRule="auto"/>
              <w:rPr>
                <w:b/>
              </w:rPr>
            </w:pPr>
            <w:r>
              <w:rPr>
                <w:b/>
              </w:rPr>
              <w:t>Plāna projekts</w:t>
            </w:r>
          </w:p>
          <w:p w14:paraId="31E08BC5"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0E5ED93D" w14:textId="77777777" w:rsidR="00EE14CA" w:rsidRDefault="007A5A3E">
            <w:pPr>
              <w:spacing w:after="240" w:line="240" w:lineRule="auto"/>
              <w:rPr>
                <w:b/>
              </w:rPr>
            </w:pPr>
            <w:r>
              <w:rPr>
                <w:b/>
              </w:rPr>
              <w:t>Priekšlikums (IZM - 25.11.2025.)</w:t>
            </w:r>
          </w:p>
          <w:p w14:paraId="67C0B660" w14:textId="77777777" w:rsidR="00EE14CA" w:rsidRDefault="007A5A3E">
            <w:pPr>
              <w:spacing w:line="240" w:lineRule="auto"/>
            </w:pPr>
            <w:r>
              <w:t>Esošā redakcija</w:t>
            </w:r>
            <w:r>
              <w:t xml:space="preserve"> Plāna projekta IV nodaļas 1. rīcības virziena 1.8. apakšpunkta situācijas aprakstam.</w:t>
            </w:r>
          </w:p>
          <w:p w14:paraId="67216A12" w14:textId="77777777" w:rsidR="00EE14CA" w:rsidRDefault="007A5A3E">
            <w:pPr>
              <w:spacing w:line="240" w:lineRule="auto"/>
            </w:pPr>
            <w:r>
              <w:t>Situācijas apraksts:</w:t>
            </w:r>
          </w:p>
          <w:p w14:paraId="07EF35A5" w14:textId="77777777" w:rsidR="00EE14CA" w:rsidRDefault="007A5A3E">
            <w:pPr>
              <w:spacing w:line="240" w:lineRule="auto"/>
            </w:pPr>
            <w:r>
              <w:t xml:space="preserve">Atbilstoši Valsts sekretāru 2023. gada 19. janvāra sanāksmes protokola Nr. 3, 2.§ 4. punktam, </w:t>
            </w:r>
            <w:r>
              <w:lastRenderedPageBreak/>
              <w:t>pasākums "Nodrošināt pašvaldību institūciju dibināto bi</w:t>
            </w:r>
            <w:r>
              <w:t xml:space="preserve">edrību un nodibinājumu darbības caurskatāmību" paredzēts iekļaušanai nākamajā Korupcijas novēršanas un apkarošanas pasākumu plāna periodā (t.i. 2026.–2027. gadam). Tomēr, ņemot vērā jaunākās tendences un risināmos jautājumus, pasākuma ietvars ir precizēts </w:t>
            </w:r>
            <w:r>
              <w:t>un aktualizēts atbilstoši 2025. gada situācijai, izceļot būtiskus aspektus.</w:t>
            </w:r>
          </w:p>
          <w:p w14:paraId="7EE9AD24" w14:textId="77777777" w:rsidR="00EE14CA" w:rsidRDefault="007A5A3E">
            <w:pPr>
              <w:spacing w:line="240" w:lineRule="auto"/>
            </w:pPr>
            <w:r>
              <w:t>Pirmkārt, Latvijā tiek attīstīta ideja par integritātes paktu ieviešanu kā brīvprātīgu mehānismu godprātības uzlabošanai publiskajos iepirkumos, īpaši Eiropas Savienības līdzfinans</w:t>
            </w:r>
            <w:r>
              <w:t>ētajos projektos. Šajos paktos kā neatkarīgi novērotāji iesaistās nevalstiskās organizācijas (NVO), taču to efektīvai un uzticamai līdzdalībai būtiska ir caurskatāma un pārbaudāma informācija par šo organizāciju finansējuma avotiem, tostarp ziedotājiem. Ti</w:t>
            </w:r>
            <w:r>
              <w:t xml:space="preserve">kai tā iespējams pārliecināties par NVO neatkarību, objektivitāti un </w:t>
            </w:r>
            <w:r>
              <w:lastRenderedPageBreak/>
              <w:t>interešu konfliktu neesamību.</w:t>
            </w:r>
          </w:p>
          <w:p w14:paraId="65A432BD" w14:textId="77777777" w:rsidR="00EE14CA" w:rsidRDefault="007A5A3E">
            <w:pPr>
              <w:spacing w:line="240" w:lineRule="auto"/>
            </w:pPr>
            <w:r>
              <w:t>Otrkārt,  KNAB stratēģiskās analīzes pētījuma “Par korupcijas riskiem ārstniecības iestāžu un to piegādātāju sadarbībā publiskajos iepirkumos” ietvaros konstatēta korelācija starp uzņēmumu uzvarām publiskajos iepirkumos un šo uzņēmumu ziedojumiem ārstniecī</w:t>
            </w:r>
            <w:r>
              <w:t>bas iestāžu dibinātām biedrībām un nodibinājumiem. Šāda situācija rada pamatotas bažas par iespējamu interešu konfliktu vai negodprātīgas ietekmes risku. Līdz ar to pastāv pamatota nepieciešamība pārskatīt nevalstisko organizāciju darbības caurskatāmības s</w:t>
            </w:r>
            <w:r>
              <w:t>tandartu piemērošanu, īpaši attiecībā uz finansējuma plūsmu atklātību un saistību ar lēmumu pieņēmējiem publiskajā sektorā.</w:t>
            </w:r>
          </w:p>
          <w:p w14:paraId="673B75D1" w14:textId="77777777" w:rsidR="00EE14CA" w:rsidRDefault="007A5A3E">
            <w:pPr>
              <w:spacing w:line="240" w:lineRule="auto"/>
            </w:pPr>
            <w:r>
              <w:t>Treškārt, KNAB 2024. gada stratēģiskajā analīzē[1] par korupcijas riskiem sporta finansēšanā konstatēts, ka valsts finansējuma piešķ</w:t>
            </w:r>
            <w:r>
              <w:t xml:space="preserve">iršanas un izlietošanas kārtība Latvijas sporta organizācijām nav pietiekami caurspīdīga. Tas palielina risku, ka līdzekļi netiek </w:t>
            </w:r>
            <w:r>
              <w:lastRenderedPageBreak/>
              <w:t>sadalīti atbilstoši sporta politikas mērķiem un izmantoti sabiedrības interesēs. Informācijas atklātības trūkums par finansēju</w:t>
            </w:r>
            <w:r>
              <w:t>ma izlietojumu ierobežo sabiedrības iespējas izvērtēt līdzekļu plūsmu un caurskatāmību sporta nozarē.</w:t>
            </w:r>
          </w:p>
          <w:p w14:paraId="6F23C81C" w14:textId="77777777" w:rsidR="00EE14CA" w:rsidRDefault="007A5A3E">
            <w:pPr>
              <w:spacing w:line="240" w:lineRule="auto"/>
            </w:pPr>
            <w:r>
              <w:t>Izceltajai problēmai ir pārnozaru raksturs, jo NVO kā juridiskā forma tiek izmantota gan dažādu sabiedriski nozīmīgu mērķu īstenošanai, gan atsevišķos gad</w:t>
            </w:r>
            <w:r>
              <w:t xml:space="preserve">ījumos — prettiesiskām vai negodprātīgām darbībām, lai slēptu interešu konfliktus, maskētu kukuļus ziedojumos vai kā starpnieks noziedzīgi iegūtu līdzekļu legalizācijai. Starptautiskā prakse un pieredze liecina par situācijām, kur “ziedojumi” NVO saistīti </w:t>
            </w:r>
            <w:r>
              <w:t>ar valsts amatpersonu, t.i., kalpojuši kā prettiesisks labums, savukārt pašvaldību budžeta līdzekļu plūsmas reizēm nonāk organizācijās ar tuvajām saitēm politiskajai elitei, kas palielina patronāžas risku.</w:t>
            </w:r>
          </w:p>
          <w:p w14:paraId="4AC0DDAC" w14:textId="77777777" w:rsidR="00EE14CA" w:rsidRDefault="007A5A3E">
            <w:pPr>
              <w:spacing w:line="240" w:lineRule="auto"/>
            </w:pPr>
            <w:r>
              <w:t>Šāda prakse grauj sabiedrības uzticēšanos pilsonis</w:t>
            </w:r>
            <w:r>
              <w:t xml:space="preserve">kajam sektoram kopumā, kā arī veicina </w:t>
            </w:r>
            <w:r>
              <w:lastRenderedPageBreak/>
              <w:t>un uztur korupcijas riskus dažādās jomās. Tādēļ būtiski ir stiprināt caurskatāmību, atbildību un uzraudzības mehānismus attiecībā uz NVO, kas darbojas ciešā mijiedarbībā ar valsts un pašvaldību institūcijām vai piedalā</w:t>
            </w:r>
            <w:r>
              <w:t>s publisko iepirkumu uzraudzībā (integritātes pakti), lai novērstu interešu konfliktus un nodrošinātu sabiedrības uzticēšanos publisko resursu pārvaldībai.</w:t>
            </w:r>
          </w:p>
          <w:p w14:paraId="6404E0EE" w14:textId="77777777" w:rsidR="00EE14CA" w:rsidRDefault="00EE14CA">
            <w:pPr>
              <w:spacing w:line="240" w:lineRule="auto"/>
            </w:pPr>
          </w:p>
          <w:p w14:paraId="2A35F54F" w14:textId="77777777" w:rsidR="00EE14CA" w:rsidRDefault="00EE14CA">
            <w:pPr>
              <w:spacing w:line="240" w:lineRule="auto"/>
            </w:pPr>
          </w:p>
          <w:p w14:paraId="7310B249" w14:textId="77777777" w:rsidR="00EE14CA" w:rsidRDefault="007A5A3E">
            <w:pPr>
              <w:spacing w:line="240" w:lineRule="auto"/>
            </w:pPr>
            <w:r>
              <w:t>[1] Korupcijas novēršanas un apkarošanas birojs. (2025). Korupcijas risku analīze — valsts budžeta finansējuma piešķiršanas kārtībā Latvijas sporta organizācijām: stratēģiskās analīzes ziņojuma kopsavilkums. Rīga: KNAB. Pieejams: https://www.knab.gov.lv/lv</w:t>
            </w:r>
            <w:r>
              <w:t>/jaunums/knab-sporta-organizacijam-pieskirta-valsts-budzeta-finansejuma-kartiba-trukst-caurskatamibas</w:t>
            </w:r>
          </w:p>
          <w:p w14:paraId="62948B82" w14:textId="77777777" w:rsidR="00EE14CA" w:rsidRDefault="00EE14CA">
            <w:pPr>
              <w:spacing w:line="240" w:lineRule="auto"/>
            </w:pPr>
          </w:p>
          <w:p w14:paraId="77B8F721" w14:textId="77777777" w:rsidR="00EE14CA" w:rsidRDefault="007A5A3E">
            <w:pPr>
              <w:spacing w:line="240" w:lineRule="auto"/>
            </w:pPr>
            <w:r>
              <w:t> </w:t>
            </w:r>
          </w:p>
          <w:p w14:paraId="0DEDA554" w14:textId="77777777" w:rsidR="00EE14CA" w:rsidRDefault="007A5A3E">
            <w:pPr>
              <w:spacing w:before="240" w:after="240" w:line="240" w:lineRule="auto"/>
              <w:rPr>
                <w:i/>
              </w:rPr>
            </w:pPr>
            <w:r>
              <w:rPr>
                <w:i/>
              </w:rPr>
              <w:lastRenderedPageBreak/>
              <w:t>Piedāvātā redakcija</w:t>
            </w:r>
          </w:p>
          <w:p w14:paraId="70EC3033" w14:textId="77777777" w:rsidR="00EE14CA" w:rsidRDefault="007A5A3E">
            <w:pPr>
              <w:spacing w:line="240" w:lineRule="auto"/>
            </w:pPr>
            <w:r>
              <w:t>Piedāvātā redakcija Plāna projekta IV nodaļas 1. rīcības virziena 1.8. apakšpunkta situācijas aprakstam.</w:t>
            </w:r>
          </w:p>
          <w:p w14:paraId="30020692" w14:textId="77777777" w:rsidR="00EE14CA" w:rsidRDefault="007A5A3E">
            <w:pPr>
              <w:spacing w:line="240" w:lineRule="auto"/>
            </w:pPr>
            <w:r>
              <w:t>Situācijas apraksts: </w:t>
            </w:r>
          </w:p>
          <w:p w14:paraId="58C2D432" w14:textId="77777777" w:rsidR="00EE14CA" w:rsidRDefault="007A5A3E">
            <w:pPr>
              <w:spacing w:line="240" w:lineRule="auto"/>
            </w:pPr>
            <w:r>
              <w:t>Atbi</w:t>
            </w:r>
            <w:r>
              <w:t>lstoši Valsts sekretāru 2023. gada 19. janvāra sanāksmes protokola Nr. 3, 2.§ 4. punktam, pasākums "Nodrošināt pašvaldību institūciju dibināto biedrību un nodibinājumu darbības caurskatāmību" paredzēts iekļaušanai nākamajā Korupcijas novēršanas un apkaroša</w:t>
            </w:r>
            <w:r>
              <w:t>nas pasākumu plāna periodā (t.i. 2026.–2027. gadam). Tomēr, ņemot vērā jaunākās tendences un risināmos jautājumus, pasākuma ietvars ir precizēts un aktualizēts atbilstoši 2025. gada situācijai, izceļot būtiskus aspektus.</w:t>
            </w:r>
          </w:p>
          <w:p w14:paraId="4553751B" w14:textId="77777777" w:rsidR="00EE14CA" w:rsidRDefault="007A5A3E">
            <w:pPr>
              <w:spacing w:line="240" w:lineRule="auto"/>
            </w:pPr>
            <w:r>
              <w:t>Pirmkārt, Latvijā tiek attīstīta id</w:t>
            </w:r>
            <w:r>
              <w:t xml:space="preserve">eja par integritātes paktu ieviešanu kā brīvprātīgu mehānismu godprātības uzlabošanai publiskajos iepirkumos, īpaši Eiropas Savienības līdzfinansētajos projektos. Šajos paktos kā </w:t>
            </w:r>
            <w:r>
              <w:lastRenderedPageBreak/>
              <w:t>neatkarīgi novērotāji iesaistās nevalstiskās organizācijas (NVO), taču to efe</w:t>
            </w:r>
            <w:r>
              <w:t>ktīvai un uzticamai līdzdalībai būtiska ir caurskatāma un pārbaudāma informācija par šo organizāciju finansējuma avotiem, tostarp ziedotājiem. Tikai tā iespējams pārliecināties par NVO neatkarību, objektivitāti un interešu konfliktu neesamību.</w:t>
            </w:r>
          </w:p>
          <w:p w14:paraId="2DC058B6" w14:textId="77777777" w:rsidR="00EE14CA" w:rsidRDefault="007A5A3E">
            <w:pPr>
              <w:spacing w:line="240" w:lineRule="auto"/>
            </w:pPr>
            <w:r>
              <w:t>Otrkārt,  KN</w:t>
            </w:r>
            <w:r>
              <w:t xml:space="preserve">AB stratēģiskās analīzes pētījuma “Par korupcijas riskiem ārstniecības iestāžu un to piegādātāju sadarbībā publiskajos iepirkumos” ietvaros konstatēta korelācija starp uzņēmumu uzvarām publiskajos iepirkumos un šo uzņēmumu ziedojumiem ārstniecības iestāžu </w:t>
            </w:r>
            <w:r>
              <w:t>dibinātām biedrībām un nodibinājumiem. Šāda situācija rada pamatotas bažas par iespējamu interešu konfliktu vai negodprātīgas ietekmes risku. Līdz ar to pastāv pamatota nepieciešamība pārskatīt nevalstisko organizāciju darbības caurskatāmības standartu pie</w:t>
            </w:r>
            <w:r>
              <w:t xml:space="preserve">mērošanu, īpaši attiecībā uz finansējuma plūsmu atklātību un saistību ar lēmumu pieņēmējiem </w:t>
            </w:r>
            <w:r>
              <w:lastRenderedPageBreak/>
              <w:t>publiskajā sektorā.</w:t>
            </w:r>
          </w:p>
          <w:p w14:paraId="47181808" w14:textId="77777777" w:rsidR="00EE14CA" w:rsidRDefault="007A5A3E">
            <w:pPr>
              <w:spacing w:line="240" w:lineRule="auto"/>
            </w:pPr>
            <w:r>
              <w:t>Kā liecina KNAB līdz šim veiktie stratēģiskās analīzes pētījumi, izceltajai problēmai saistībā ar NVO darbības caurskatāmību ir pārnozaru rakstu</w:t>
            </w:r>
            <w:r>
              <w:t>rs, jo NVO kā juridiskā forma tiek izmantota gan dažādu sabiedriski nozīmīgu mērķu īstenošanai, gan atsevišķos gadījumos — prettiesiskām vai negodprātīgām darbībām, lai slēptu interešu konfliktus, maskētu kukuļus ziedojumos vai kā starpnieks noziedzīgi ieg</w:t>
            </w:r>
            <w:r>
              <w:t>ūtu līdzekļu legalizācijai. Starptautiskā prakse un pieredze liecina par situācijām, kur “ziedojumi” NVO saistīti ar valsts amatpersonu, t.i., kalpojuši kā prettiesisks labums, savukārt pašvaldību budžeta līdzekļu plūsmas reizēm nonāk organizācijās ar tuva</w:t>
            </w:r>
            <w:r>
              <w:t>jām saitēm politiskajai elitei, kas palielina patronāžas risku.</w:t>
            </w:r>
          </w:p>
          <w:p w14:paraId="025EC38D" w14:textId="77777777" w:rsidR="00EE14CA" w:rsidRDefault="007A5A3E">
            <w:pPr>
              <w:spacing w:line="240" w:lineRule="auto"/>
            </w:pPr>
            <w:r>
              <w:t xml:space="preserve">Šāda prakse grauj sabiedrības uzticēšanos pilsoniskajam sektoram kopumā, kā arī veicina un uztur korupcijas riskus dažādās jomās. Tādēļ būtiski ir stiprināt caurskatāmību, atbildību </w:t>
            </w:r>
            <w:r>
              <w:lastRenderedPageBreak/>
              <w:t>un uzraudz</w:t>
            </w:r>
            <w:r>
              <w:t>ības mehānismus attiecībā uz NVO, kas darbojas ciešā mijiedarbībā ar valsts un pašvaldību institūcijām vai piedalās publisko iepirkumu uzraudzībā (integritātes pakti), lai novērstu interešu konfliktus un nodrošinātu sabiedrības uzticēšanos publisko resursu</w:t>
            </w:r>
            <w:r>
              <w:t xml:space="preserve"> pārvaldībai.</w:t>
            </w:r>
          </w:p>
          <w:p w14:paraId="0880A722" w14:textId="77777777" w:rsidR="00EE14CA" w:rsidRDefault="007A5A3E">
            <w:pPr>
              <w:spacing w:line="240" w:lineRule="auto"/>
            </w:pPr>
            <w:r>
              <w:t>Plāna uzdevuma izpildē iesaistāmas Latvijas nevalstiskās organizācijas.</w:t>
            </w:r>
          </w:p>
          <w:p w14:paraId="4A986B97"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54645F14" w14:textId="77777777" w:rsidR="00EE14CA" w:rsidRDefault="007A5A3E">
            <w:pPr>
              <w:spacing w:after="240" w:line="240" w:lineRule="auto"/>
              <w:rPr>
                <w:b/>
              </w:rPr>
            </w:pPr>
            <w:r>
              <w:rPr>
                <w:b/>
              </w:rPr>
              <w:lastRenderedPageBreak/>
              <w:t>Ņemts vērā</w:t>
            </w:r>
          </w:p>
          <w:p w14:paraId="29A06E04" w14:textId="77777777" w:rsidR="00EE14CA" w:rsidRDefault="007A5A3E">
            <w:pPr>
              <w:spacing w:line="240" w:lineRule="auto"/>
            </w:pPr>
            <w:r>
              <w:t>Plāna projekta 1.8. pasākuma situācijas apraksts precizēts atbilstoši IZM izteiktajam priekšlikumam. Papildu redakcionāli labojumi 1.8. pasākuma redakcijā ve</w:t>
            </w:r>
            <w:r>
              <w:t>ikti atbilstoši TM un FM sniegtajiem iebildumiem (skat. izziņas 2. un 4. punktu ).</w:t>
            </w:r>
          </w:p>
          <w:p w14:paraId="0AA94A93" w14:textId="77777777" w:rsidR="00EE14CA" w:rsidRDefault="007A5A3E">
            <w:pPr>
              <w:spacing w:line="240" w:lineRule="auto"/>
            </w:pPr>
            <w:r>
              <w:lastRenderedPageBreak/>
              <w:t> </w:t>
            </w:r>
          </w:p>
        </w:tc>
        <w:tc>
          <w:tcPr>
            <w:tcW w:w="3000" w:type="dxa"/>
            <w:shd w:val="clear" w:color="auto" w:fill="FFFFFF"/>
            <w:noWrap/>
            <w:tcMar>
              <w:top w:w="75" w:type="dxa"/>
              <w:left w:w="75" w:type="dxa"/>
              <w:bottom w:w="75" w:type="dxa"/>
              <w:right w:w="75" w:type="dxa"/>
            </w:tcMar>
          </w:tcPr>
          <w:p w14:paraId="1B9EA8F2" w14:textId="77777777" w:rsidR="00EE14CA" w:rsidRDefault="007A5A3E">
            <w:pPr>
              <w:spacing w:after="240" w:line="240" w:lineRule="auto"/>
              <w:rPr>
                <w:b/>
              </w:rPr>
            </w:pPr>
            <w:r>
              <w:rPr>
                <w:b/>
              </w:rPr>
              <w:lastRenderedPageBreak/>
              <w:t>Plāna projekts</w:t>
            </w:r>
          </w:p>
          <w:p w14:paraId="30C40097" w14:textId="77777777" w:rsidR="00EE14CA" w:rsidRDefault="007A5A3E">
            <w:pPr>
              <w:spacing w:line="240" w:lineRule="auto"/>
            </w:pPr>
            <w:r>
              <w:t>-</w:t>
            </w:r>
          </w:p>
        </w:tc>
      </w:tr>
      <w:tr w:rsidR="00EE14CA" w14:paraId="19063742"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374784A4" w14:textId="77777777" w:rsidR="00EE14CA" w:rsidRDefault="007A5A3E">
            <w:pPr>
              <w:spacing w:line="240" w:lineRule="auto"/>
            </w:pPr>
            <w:r>
              <w:lastRenderedPageBreak/>
              <w:t>7.</w:t>
            </w:r>
          </w:p>
        </w:tc>
        <w:tc>
          <w:tcPr>
            <w:tcW w:w="3000" w:type="dxa"/>
            <w:shd w:val="clear" w:color="auto" w:fill="FFFFFF"/>
            <w:noWrap/>
            <w:tcMar>
              <w:top w:w="75" w:type="dxa"/>
              <w:left w:w="75" w:type="dxa"/>
              <w:bottom w:w="75" w:type="dxa"/>
              <w:right w:w="75" w:type="dxa"/>
            </w:tcMar>
          </w:tcPr>
          <w:p w14:paraId="4DB85BCC" w14:textId="77777777" w:rsidR="00EE14CA" w:rsidRDefault="007A5A3E">
            <w:pPr>
              <w:spacing w:after="240" w:line="240" w:lineRule="auto"/>
              <w:rPr>
                <w:b/>
              </w:rPr>
            </w:pPr>
            <w:r>
              <w:rPr>
                <w:b/>
              </w:rPr>
              <w:t>Plāna projekts</w:t>
            </w:r>
          </w:p>
          <w:p w14:paraId="34A6813E"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2B90315" w14:textId="77777777" w:rsidR="00EE14CA" w:rsidRDefault="007A5A3E">
            <w:pPr>
              <w:spacing w:after="240" w:line="240" w:lineRule="auto"/>
              <w:rPr>
                <w:b/>
              </w:rPr>
            </w:pPr>
            <w:r>
              <w:rPr>
                <w:b/>
              </w:rPr>
              <w:t>Priekšlikums (LPA - 21.11.2025.)</w:t>
            </w:r>
          </w:p>
          <w:p w14:paraId="3EB83B7C" w14:textId="77777777" w:rsidR="00EE14CA" w:rsidRDefault="007A5A3E">
            <w:pPr>
              <w:spacing w:line="240" w:lineRule="auto"/>
            </w:pPr>
            <w:r>
              <w:t>Biedrība “Latvijas Pilsoniskā alianse” (turpmāk – LPA) ir iepazinusies ar Korupcijas novēršanas un apkarošanas biroja izstrādāto Korupcijas novēršanas un</w:t>
            </w:r>
            <w:r>
              <w:t xml:space="preserve"> apkarošanas pasākumu plānu  2026.–2027. gadam (turpmāk  - plāns) un sniedz atzinumu.</w:t>
            </w:r>
          </w:p>
          <w:p w14:paraId="3CCECB74" w14:textId="77777777" w:rsidR="00EE14CA" w:rsidRDefault="007A5A3E">
            <w:pPr>
              <w:spacing w:line="240" w:lineRule="auto"/>
            </w:pPr>
            <w:r>
              <w:t> </w:t>
            </w:r>
          </w:p>
          <w:p w14:paraId="645FFEF3" w14:textId="77777777" w:rsidR="00EE14CA" w:rsidRDefault="007A5A3E">
            <w:pPr>
              <w:spacing w:line="240" w:lineRule="auto"/>
            </w:pPr>
            <w:r>
              <w:t xml:space="preserve">Ņemot vērā, ka plāna 1.8. uzdevums tiešā veidā skar nevalstisko organizāciju (NVO) darbības caurskatāmību, neatkarību un integritāti, kura </w:t>
            </w:r>
            <w:r>
              <w:lastRenderedPageBreak/>
              <w:t>ietvaros tiks veidota arī pub</w:t>
            </w:r>
            <w:r>
              <w:t>liska diskusija, kā rezultātā tiks veidots informatīvais ziņojums ar priekšlikumiem NVO darbības caurskatāmības, neatkarības veicināšanai un interešu konflikta novēršanas stiprināšanai sadarbībā ar publisko sektoru, uzskatām, ka šajā uzdevumā kā līdzatbild</w:t>
            </w:r>
            <w:r>
              <w:t>īgā institūcija jāparedz arī biedrību un nodibinājumu pārstāvis. </w:t>
            </w:r>
          </w:p>
          <w:p w14:paraId="51C49A00" w14:textId="77777777" w:rsidR="00EE14CA" w:rsidRDefault="00EE14CA">
            <w:pPr>
              <w:spacing w:line="240" w:lineRule="auto"/>
            </w:pPr>
          </w:p>
          <w:p w14:paraId="7E54D726" w14:textId="77777777" w:rsidR="00EE14CA" w:rsidRDefault="007A5A3E">
            <w:pPr>
              <w:spacing w:line="240" w:lineRule="auto"/>
            </w:pPr>
            <w:r>
              <w:t>Tādēļ aicinām papildināt </w:t>
            </w:r>
            <w:r>
              <w:rPr>
                <w:b/>
              </w:rPr>
              <w:t>1.8. uzdevuma sadaļu, kur tiek norādītas līdzatbildīgas institūcijas, un kā līdzatbildīgo institūciju pievienot arī Latvijas Pilsonisko aliansi. </w:t>
            </w:r>
          </w:p>
          <w:p w14:paraId="17CED540" w14:textId="77777777" w:rsidR="00EE14CA" w:rsidRDefault="007A5A3E">
            <w:pPr>
              <w:spacing w:before="240" w:after="240" w:line="240" w:lineRule="auto"/>
              <w:rPr>
                <w:i/>
              </w:rPr>
            </w:pPr>
            <w:r>
              <w:rPr>
                <w:i/>
              </w:rPr>
              <w:t>Piedāvātā redakcij</w:t>
            </w:r>
            <w:r>
              <w:rPr>
                <w:i/>
              </w:rPr>
              <w:t>a</w:t>
            </w:r>
          </w:p>
          <w:p w14:paraId="74D7C93F"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15505D4A" w14:textId="77777777" w:rsidR="00EE14CA" w:rsidRDefault="007A5A3E">
            <w:pPr>
              <w:spacing w:after="240" w:line="240" w:lineRule="auto"/>
              <w:rPr>
                <w:b/>
              </w:rPr>
            </w:pPr>
            <w:r>
              <w:rPr>
                <w:b/>
              </w:rPr>
              <w:lastRenderedPageBreak/>
              <w:t>Ņemts vērā</w:t>
            </w:r>
          </w:p>
          <w:p w14:paraId="4717ACD6" w14:textId="77777777" w:rsidR="00EE14CA" w:rsidRDefault="007A5A3E">
            <w:pPr>
              <w:spacing w:line="240" w:lineRule="auto"/>
            </w:pPr>
            <w:r>
              <w:t>Precizēts plāna projekta 1.8. pasākuma situācijas apraksts, papildinot to ar informāciju, ka plāna uzdevuma izpildē iesaistāmas Latvijas nevalstiskās organizācijas. Biedrība “Latvijas Pilsoniskā alianse” norādīta kā līdzatbildīgā uzdevuma izpildē.</w:t>
            </w:r>
          </w:p>
          <w:p w14:paraId="724E561F" w14:textId="77777777" w:rsidR="00EE14CA" w:rsidRDefault="00EE14CA">
            <w:pPr>
              <w:spacing w:line="240" w:lineRule="auto"/>
            </w:pPr>
          </w:p>
          <w:p w14:paraId="424ACEEF"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4AF1816A" w14:textId="77777777" w:rsidR="00EE14CA" w:rsidRDefault="007A5A3E">
            <w:pPr>
              <w:spacing w:after="240" w:line="240" w:lineRule="auto"/>
              <w:rPr>
                <w:b/>
              </w:rPr>
            </w:pPr>
            <w:r>
              <w:rPr>
                <w:b/>
              </w:rPr>
              <w:t>Plāna</w:t>
            </w:r>
            <w:r>
              <w:rPr>
                <w:b/>
              </w:rPr>
              <w:t xml:space="preserve"> projekts</w:t>
            </w:r>
          </w:p>
          <w:p w14:paraId="2DFE8A23" w14:textId="77777777" w:rsidR="00EE14CA" w:rsidRDefault="007A5A3E">
            <w:pPr>
              <w:spacing w:line="240" w:lineRule="auto"/>
            </w:pPr>
            <w:r>
              <w:t>-</w:t>
            </w:r>
          </w:p>
        </w:tc>
      </w:tr>
      <w:tr w:rsidR="00EE14CA" w14:paraId="583FEC00"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E82B0F3" w14:textId="77777777" w:rsidR="00EE14CA" w:rsidRDefault="007A5A3E">
            <w:pPr>
              <w:spacing w:line="240" w:lineRule="auto"/>
            </w:pPr>
            <w:r>
              <w:t>8.</w:t>
            </w:r>
          </w:p>
        </w:tc>
        <w:tc>
          <w:tcPr>
            <w:tcW w:w="3000" w:type="dxa"/>
            <w:shd w:val="clear" w:color="auto" w:fill="FFFFFF"/>
            <w:noWrap/>
            <w:tcMar>
              <w:top w:w="75" w:type="dxa"/>
              <w:left w:w="75" w:type="dxa"/>
              <w:bottom w:w="75" w:type="dxa"/>
              <w:right w:w="75" w:type="dxa"/>
            </w:tcMar>
          </w:tcPr>
          <w:p w14:paraId="16CB292E" w14:textId="77777777" w:rsidR="00EE14CA" w:rsidRDefault="007A5A3E">
            <w:pPr>
              <w:spacing w:after="240" w:line="240" w:lineRule="auto"/>
              <w:rPr>
                <w:b/>
              </w:rPr>
            </w:pPr>
            <w:r>
              <w:rPr>
                <w:b/>
              </w:rPr>
              <w:t>Plāna projekts</w:t>
            </w:r>
          </w:p>
          <w:p w14:paraId="0AF78775"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55143A64" w14:textId="77777777" w:rsidR="00EE14CA" w:rsidRDefault="007A5A3E">
            <w:pPr>
              <w:spacing w:after="240" w:line="240" w:lineRule="auto"/>
              <w:rPr>
                <w:b/>
              </w:rPr>
            </w:pPr>
            <w:r>
              <w:rPr>
                <w:b/>
              </w:rPr>
              <w:t>Priekšlikums (DVI - 21.11.2025.)</w:t>
            </w:r>
          </w:p>
          <w:p w14:paraId="0410F296" w14:textId="77777777" w:rsidR="00EE14CA" w:rsidRDefault="007A5A3E">
            <w:pPr>
              <w:spacing w:line="240" w:lineRule="auto"/>
            </w:pPr>
            <w:r>
              <w:t>Precizētā plāna projekta IV. nodaļā ietvertā 1. rīcības virziena 1.1.apakšpunkta pasākuma darbības rezultāts un rezultatīv</w:t>
            </w:r>
            <w:r>
              <w:t xml:space="preserve">ais rādītājs paredz izvērtēt nepieciešamību pēc grozījumiem </w:t>
            </w:r>
            <w:r>
              <w:lastRenderedPageBreak/>
              <w:t>normatīvajos aktos, lai nodrošinātu pasākuma rezultāta atbilstību Vispārīgās datu aizsardzības regulas un Informācijas atklātības likuma prasībām. Par pasākumu izpildi atbildīgā institūcija norādī</w:t>
            </w:r>
            <w:r>
              <w:t>ta KNAB.</w:t>
            </w:r>
          </w:p>
          <w:p w14:paraId="19371952" w14:textId="77777777" w:rsidR="00EE14CA" w:rsidRDefault="007A5A3E">
            <w:pPr>
              <w:spacing w:line="240" w:lineRule="auto"/>
            </w:pPr>
            <w:r>
              <w:t>Vēršam uzmanību, ka saskaņā ar Tieslietu ministrijas nolikuma 4.1.6. un 4.1.9. apakšpunktu Tieslietu ministrijas kompetencē ir informācijas atklātības un personas datu aizsardzības politikas jomas. Ņemot vērā minēto, ierosinām kā līdzatbildīgo ins</w:t>
            </w:r>
            <w:r>
              <w:t>titūciju minētā pasākuma izpildē noteikt Tieslietu ministriju un Datu valsts inspekciju.</w:t>
            </w:r>
          </w:p>
          <w:p w14:paraId="71D3146F" w14:textId="77777777" w:rsidR="00EE14CA" w:rsidRDefault="007A5A3E">
            <w:pPr>
              <w:spacing w:line="240" w:lineRule="auto"/>
            </w:pPr>
            <w:r>
              <w:t> </w:t>
            </w:r>
          </w:p>
          <w:p w14:paraId="49C3E8A0" w14:textId="77777777" w:rsidR="00EE14CA" w:rsidRDefault="007A5A3E">
            <w:pPr>
              <w:spacing w:before="240" w:after="240" w:line="240" w:lineRule="auto"/>
              <w:rPr>
                <w:i/>
              </w:rPr>
            </w:pPr>
            <w:r>
              <w:rPr>
                <w:i/>
              </w:rPr>
              <w:t>Piedāvātā redakcija</w:t>
            </w:r>
          </w:p>
          <w:p w14:paraId="7BC0172A"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1345ACAF" w14:textId="77777777" w:rsidR="00EE14CA" w:rsidRDefault="007A5A3E">
            <w:pPr>
              <w:spacing w:after="240" w:line="240" w:lineRule="auto"/>
              <w:rPr>
                <w:b/>
              </w:rPr>
            </w:pPr>
            <w:r>
              <w:rPr>
                <w:b/>
              </w:rPr>
              <w:lastRenderedPageBreak/>
              <w:t>Ņemts vērā</w:t>
            </w:r>
          </w:p>
          <w:p w14:paraId="72FE63F4" w14:textId="77777777" w:rsidR="00EE14CA" w:rsidRDefault="007A5A3E">
            <w:pPr>
              <w:spacing w:line="240" w:lineRule="auto"/>
            </w:pPr>
            <w:r>
              <w:t xml:space="preserve">Pamatojoties uz TM š.g. 28. oktobrī sniegto atzinumu (izziņas 17. punkts), KNAB ir svītrojis TM no 1.1. pasākuma izpildes līdzatbildīgo institūciju loka. Vienlaikus KNAB piesaistīs TM pēc nepieciešamības. Savukārt, </w:t>
            </w:r>
            <w:r>
              <w:lastRenderedPageBreak/>
              <w:t>ņemot vērā Datu valsts inspekcijas izteik</w:t>
            </w:r>
            <w:r>
              <w:t>to priekšlikumu, DVI ir noteikta par līdzatbildīgo institūciju 1.1. pasākuma izpildē.</w:t>
            </w:r>
          </w:p>
          <w:p w14:paraId="244D7231"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4A2280AA" w14:textId="77777777" w:rsidR="00EE14CA" w:rsidRDefault="007A5A3E">
            <w:pPr>
              <w:spacing w:after="240" w:line="240" w:lineRule="auto"/>
              <w:rPr>
                <w:b/>
              </w:rPr>
            </w:pPr>
            <w:r>
              <w:rPr>
                <w:b/>
              </w:rPr>
              <w:lastRenderedPageBreak/>
              <w:t>Plāna projekts</w:t>
            </w:r>
          </w:p>
          <w:p w14:paraId="28AEE2CF" w14:textId="77777777" w:rsidR="00EE14CA" w:rsidRDefault="007A5A3E">
            <w:pPr>
              <w:spacing w:line="240" w:lineRule="auto"/>
            </w:pPr>
            <w:r>
              <w:t>-</w:t>
            </w:r>
          </w:p>
        </w:tc>
      </w:tr>
      <w:tr w:rsidR="00EE14CA" w14:paraId="53B67912"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274D9CCF" w14:textId="77777777" w:rsidR="00EE14CA" w:rsidRDefault="007A5A3E">
            <w:pPr>
              <w:spacing w:line="240" w:lineRule="auto"/>
            </w:pPr>
            <w:r>
              <w:t>9.</w:t>
            </w:r>
          </w:p>
        </w:tc>
        <w:tc>
          <w:tcPr>
            <w:tcW w:w="3000" w:type="dxa"/>
            <w:shd w:val="clear" w:color="auto" w:fill="FFFFFF"/>
            <w:noWrap/>
            <w:tcMar>
              <w:top w:w="75" w:type="dxa"/>
              <w:left w:w="75" w:type="dxa"/>
              <w:bottom w:w="75" w:type="dxa"/>
              <w:right w:w="75" w:type="dxa"/>
            </w:tcMar>
          </w:tcPr>
          <w:p w14:paraId="67857EBF" w14:textId="77777777" w:rsidR="00EE14CA" w:rsidRDefault="007A5A3E">
            <w:pPr>
              <w:spacing w:after="240" w:line="240" w:lineRule="auto"/>
              <w:rPr>
                <w:b/>
              </w:rPr>
            </w:pPr>
            <w:r>
              <w:rPr>
                <w:b/>
              </w:rPr>
              <w:t>Plāna projekts</w:t>
            </w:r>
          </w:p>
          <w:p w14:paraId="075C6585"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EAF43A7" w14:textId="77777777" w:rsidR="00EE14CA" w:rsidRDefault="007A5A3E">
            <w:pPr>
              <w:spacing w:after="240" w:line="240" w:lineRule="auto"/>
              <w:rPr>
                <w:b/>
              </w:rPr>
            </w:pPr>
            <w:r>
              <w:rPr>
                <w:b/>
              </w:rPr>
              <w:t>Priekšlikums (FM - 25.11.2025.)</w:t>
            </w:r>
          </w:p>
          <w:p w14:paraId="24C3618B" w14:textId="77777777" w:rsidR="00EE14CA" w:rsidRDefault="007A5A3E">
            <w:pPr>
              <w:spacing w:line="240" w:lineRule="auto"/>
            </w:pPr>
            <w:r>
              <w:t xml:space="preserve">Ņemot vērā, ka plāna projekta 3. rīcības virziena “Korupcijas risku samazināšana publiskajos iepirkumos” sadaļā “Situācijas </w:t>
            </w:r>
            <w:r>
              <w:lastRenderedPageBreak/>
              <w:t>apraksts” norādīta informācija</w:t>
            </w:r>
            <w:r>
              <w:t xml:space="preserve"> par aizsardzības budžetu % no IKP 2025. gadā, kas atbilst datiem š.g. precizētajam plānam deviņos mēnešos un šie dati var mainīties līdz 2025. gada beigām, lūdzam pie attiecīgās informācija par aizsardzības budžetu % no IKP 2025. gadā, norādīt atsauci, sk</w:t>
            </w:r>
            <w:r>
              <w:t>aidrojot uz kādu periodu ir norādīti minētie dati, vai arī izvērtēt iespēju šo informāciju plāna projektā nenorādīt.</w:t>
            </w:r>
          </w:p>
          <w:p w14:paraId="7681DF58" w14:textId="77777777" w:rsidR="00EE14CA" w:rsidRDefault="00EE14CA">
            <w:pPr>
              <w:spacing w:line="240" w:lineRule="auto"/>
            </w:pPr>
          </w:p>
          <w:p w14:paraId="6F62289B" w14:textId="77777777" w:rsidR="00EE14CA" w:rsidRDefault="007A5A3E">
            <w:pPr>
              <w:spacing w:line="240" w:lineRule="auto"/>
            </w:pPr>
            <w:r>
              <w:t> </w:t>
            </w:r>
          </w:p>
          <w:p w14:paraId="23BCA30B" w14:textId="77777777" w:rsidR="00EE14CA" w:rsidRDefault="007A5A3E">
            <w:pPr>
              <w:spacing w:before="240" w:after="240" w:line="240" w:lineRule="auto"/>
              <w:rPr>
                <w:i/>
              </w:rPr>
            </w:pPr>
            <w:r>
              <w:rPr>
                <w:i/>
              </w:rPr>
              <w:t>Piedāvātā redakcija</w:t>
            </w:r>
          </w:p>
          <w:p w14:paraId="16C7A3A8"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03DE2287" w14:textId="77777777" w:rsidR="00EE14CA" w:rsidRDefault="007A5A3E">
            <w:pPr>
              <w:spacing w:after="240" w:line="240" w:lineRule="auto"/>
              <w:rPr>
                <w:b/>
              </w:rPr>
            </w:pPr>
            <w:r>
              <w:rPr>
                <w:b/>
              </w:rPr>
              <w:lastRenderedPageBreak/>
              <w:t>Ņemts vērā</w:t>
            </w:r>
          </w:p>
          <w:p w14:paraId="7BDF34E2" w14:textId="77777777" w:rsidR="00EE14CA" w:rsidRDefault="007A5A3E">
            <w:pPr>
              <w:spacing w:line="240" w:lineRule="auto"/>
            </w:pPr>
            <w:r>
              <w:t xml:space="preserve">Plāna projekta 3. rīcības virziena “Korupcijas risku samazināšana publiskajos iepirkumos” 3.1. pasākumam situācijas apraksts papildināts ar atsauci, ka dati </w:t>
            </w:r>
            <w:r>
              <w:lastRenderedPageBreak/>
              <w:t>aktuāli uz 27.11.2025.</w:t>
            </w:r>
          </w:p>
        </w:tc>
        <w:tc>
          <w:tcPr>
            <w:tcW w:w="3000" w:type="dxa"/>
            <w:shd w:val="clear" w:color="auto" w:fill="FFFFFF"/>
            <w:noWrap/>
            <w:tcMar>
              <w:top w:w="75" w:type="dxa"/>
              <w:left w:w="75" w:type="dxa"/>
              <w:bottom w:w="75" w:type="dxa"/>
              <w:right w:w="75" w:type="dxa"/>
            </w:tcMar>
          </w:tcPr>
          <w:p w14:paraId="3CFCC9DF" w14:textId="77777777" w:rsidR="00EE14CA" w:rsidRDefault="007A5A3E">
            <w:pPr>
              <w:spacing w:after="240" w:line="240" w:lineRule="auto"/>
              <w:rPr>
                <w:b/>
              </w:rPr>
            </w:pPr>
            <w:r>
              <w:rPr>
                <w:b/>
              </w:rPr>
              <w:lastRenderedPageBreak/>
              <w:t>Plāna projekts</w:t>
            </w:r>
          </w:p>
          <w:p w14:paraId="48D94EF2" w14:textId="77777777" w:rsidR="00EE14CA" w:rsidRDefault="007A5A3E">
            <w:pPr>
              <w:spacing w:line="240" w:lineRule="auto"/>
            </w:pPr>
            <w:r>
              <w:t>-</w:t>
            </w:r>
          </w:p>
        </w:tc>
      </w:tr>
      <w:tr w:rsidR="00EE14CA" w14:paraId="7B114AA5" w14:textId="77777777">
        <w:tblPrEx>
          <w:tblCellMar>
            <w:top w:w="0" w:type="dxa"/>
            <w:left w:w="0" w:type="dxa"/>
            <w:bottom w:w="0" w:type="dxa"/>
            <w:right w:w="0" w:type="dxa"/>
          </w:tblCellMar>
        </w:tblPrEx>
        <w:tc>
          <w:tcPr>
            <w:tcW w:w="12900" w:type="dxa"/>
            <w:gridSpan w:val="5"/>
            <w:shd w:val="clear" w:color="auto" w:fill="FFFFFF"/>
            <w:noWrap/>
            <w:tcMar>
              <w:top w:w="75" w:type="dxa"/>
              <w:left w:w="75" w:type="dxa"/>
              <w:bottom w:w="75" w:type="dxa"/>
              <w:right w:w="75" w:type="dxa"/>
            </w:tcMar>
            <w:vAlign w:val="center"/>
          </w:tcPr>
          <w:p w14:paraId="1A4F9B9B" w14:textId="77777777" w:rsidR="00EE14CA" w:rsidRDefault="007A5A3E">
            <w:pPr>
              <w:spacing w:line="240" w:lineRule="auto"/>
            </w:pPr>
            <w:r>
              <w:rPr>
                <w:b/>
              </w:rPr>
              <w:t>Izsludināšana: 09.10.2025. 15:50</w:t>
            </w:r>
          </w:p>
        </w:tc>
      </w:tr>
      <w:tr w:rsidR="00EE14CA" w14:paraId="0345943D"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616984C4" w14:textId="77777777" w:rsidR="00EE14CA" w:rsidRDefault="007A5A3E">
            <w:pPr>
              <w:spacing w:line="240" w:lineRule="auto"/>
            </w:pPr>
            <w:r>
              <w:t>10.</w:t>
            </w:r>
          </w:p>
        </w:tc>
        <w:tc>
          <w:tcPr>
            <w:tcW w:w="3000" w:type="dxa"/>
            <w:shd w:val="clear" w:color="auto" w:fill="FFFFFF"/>
            <w:noWrap/>
            <w:tcMar>
              <w:top w:w="75" w:type="dxa"/>
              <w:left w:w="75" w:type="dxa"/>
              <w:bottom w:w="75" w:type="dxa"/>
              <w:right w:w="75" w:type="dxa"/>
            </w:tcMar>
          </w:tcPr>
          <w:p w14:paraId="2817318A" w14:textId="77777777" w:rsidR="00EE14CA" w:rsidRDefault="007A5A3E">
            <w:pPr>
              <w:spacing w:after="240" w:line="240" w:lineRule="auto"/>
              <w:rPr>
                <w:b/>
              </w:rPr>
            </w:pPr>
            <w:r>
              <w:rPr>
                <w:b/>
              </w:rPr>
              <w:t>Rīkojuma projekts</w:t>
            </w:r>
          </w:p>
          <w:p w14:paraId="1CD448E9" w14:textId="77777777" w:rsidR="00EE14CA" w:rsidRDefault="007A5A3E">
            <w:pPr>
              <w:spacing w:line="240" w:lineRule="auto"/>
            </w:pPr>
            <w:r>
              <w:t xml:space="preserve">4. Noteikt, ka plāna īstenošanā iesaistītās institūcijas plānā iekļautos pasākumus īsteno no tām piešķirtajiem valsts budžeta līdzekļiem. Jautājumu par papildu finansējuma nepieciešamību 2027. gadā izskatīt Ministru kabinetā kārtējā gada </w:t>
            </w:r>
            <w:r>
              <w:t xml:space="preserve">valsts budžeta </w:t>
            </w:r>
            <w:r>
              <w:lastRenderedPageBreak/>
              <w:t xml:space="preserve">likumprojekta un vidēja termiņa budžeta ietvara likumprojekta sagatavošanas procesā kopā ar visu ministriju un centrālo valsts iestāžu prioritāro pasākumu pieteikumiem atbilstoši valsts budžeta finansiālajām iespējām. Ja papildu finansējums </w:t>
            </w:r>
            <w:r>
              <w:t>netiek piešķirts vai tiek piešķirts daļēji, atbildīgās institūcijas nodrošina to pasākumu īstenošanu, kurus iespējams nodrošināt no piešķirtajiem valsts budžeta līdzekļiem.</w:t>
            </w:r>
          </w:p>
        </w:tc>
        <w:tc>
          <w:tcPr>
            <w:tcW w:w="3000" w:type="dxa"/>
            <w:shd w:val="clear" w:color="auto" w:fill="FFFFFF"/>
            <w:noWrap/>
            <w:tcMar>
              <w:top w:w="75" w:type="dxa"/>
              <w:left w:w="75" w:type="dxa"/>
              <w:bottom w:w="75" w:type="dxa"/>
              <w:right w:w="75" w:type="dxa"/>
            </w:tcMar>
          </w:tcPr>
          <w:p w14:paraId="16FDDAF4" w14:textId="77777777" w:rsidR="00EE14CA" w:rsidRDefault="007A5A3E">
            <w:pPr>
              <w:spacing w:after="240" w:line="240" w:lineRule="auto"/>
              <w:rPr>
                <w:b/>
              </w:rPr>
            </w:pPr>
            <w:r>
              <w:rPr>
                <w:b/>
              </w:rPr>
              <w:lastRenderedPageBreak/>
              <w:t>Iebildums (FM - 29.10.2025.)</w:t>
            </w:r>
          </w:p>
          <w:p w14:paraId="23C580FC" w14:textId="77777777" w:rsidR="00EE14CA" w:rsidRDefault="007A5A3E">
            <w:pPr>
              <w:spacing w:line="240" w:lineRule="auto"/>
            </w:pPr>
            <w:r>
              <w:t>Ņemot vērā izteikto iebildumu pie plāna projekta, lūdz</w:t>
            </w:r>
            <w:r>
              <w:t>am rīkojuma projekta 4. punktā svītrot otro un trešo teikumu. </w:t>
            </w:r>
          </w:p>
          <w:p w14:paraId="6AF1FBD1" w14:textId="77777777" w:rsidR="00EE14CA" w:rsidRDefault="007A5A3E">
            <w:pPr>
              <w:spacing w:before="240" w:after="240" w:line="240" w:lineRule="auto"/>
              <w:rPr>
                <w:i/>
              </w:rPr>
            </w:pPr>
            <w:r>
              <w:rPr>
                <w:i/>
              </w:rPr>
              <w:t>Piedāvātā redakcija</w:t>
            </w:r>
          </w:p>
          <w:p w14:paraId="60566A93"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6E4367BC" w14:textId="77777777" w:rsidR="00EE14CA" w:rsidRDefault="007A5A3E">
            <w:pPr>
              <w:spacing w:after="240" w:line="240" w:lineRule="auto"/>
              <w:rPr>
                <w:b/>
              </w:rPr>
            </w:pPr>
            <w:r>
              <w:rPr>
                <w:b/>
              </w:rPr>
              <w:t>Ņemts vērā</w:t>
            </w:r>
          </w:p>
          <w:p w14:paraId="2AEF8B70" w14:textId="77777777" w:rsidR="00EE14CA" w:rsidRDefault="007A5A3E">
            <w:pPr>
              <w:spacing w:line="240" w:lineRule="auto"/>
            </w:pPr>
            <w:r>
              <w:t>Precizēta rīkojuma projekta redakcija.</w:t>
            </w:r>
          </w:p>
        </w:tc>
        <w:tc>
          <w:tcPr>
            <w:tcW w:w="3000" w:type="dxa"/>
            <w:shd w:val="clear" w:color="auto" w:fill="FFFFFF"/>
            <w:noWrap/>
            <w:tcMar>
              <w:top w:w="75" w:type="dxa"/>
              <w:left w:w="75" w:type="dxa"/>
              <w:bottom w:w="75" w:type="dxa"/>
              <w:right w:w="75" w:type="dxa"/>
            </w:tcMar>
          </w:tcPr>
          <w:p w14:paraId="42C51025" w14:textId="77777777" w:rsidR="00EE14CA" w:rsidRDefault="007A5A3E">
            <w:pPr>
              <w:spacing w:after="240" w:line="240" w:lineRule="auto"/>
              <w:rPr>
                <w:b/>
              </w:rPr>
            </w:pPr>
            <w:r>
              <w:rPr>
                <w:b/>
              </w:rPr>
              <w:t>Rīkojuma projekts</w:t>
            </w:r>
          </w:p>
          <w:p w14:paraId="1D0927B9" w14:textId="77777777" w:rsidR="00EE14CA" w:rsidRDefault="007A5A3E">
            <w:pPr>
              <w:spacing w:line="240" w:lineRule="auto"/>
            </w:pPr>
            <w:r>
              <w:t>4. Noteikt, ka plāna īstenošanā iesaistītās institūcijas plānā iekļautos pasākumus īsteno no tām piešķi</w:t>
            </w:r>
            <w:r>
              <w:t>rtajiem valsts budžeta līdzekļiem. </w:t>
            </w:r>
          </w:p>
        </w:tc>
      </w:tr>
      <w:tr w:rsidR="00EE14CA" w14:paraId="61C05C6E"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F54AC33" w14:textId="77777777" w:rsidR="00EE14CA" w:rsidRDefault="007A5A3E">
            <w:pPr>
              <w:spacing w:line="240" w:lineRule="auto"/>
            </w:pPr>
            <w:r>
              <w:t>11.</w:t>
            </w:r>
          </w:p>
        </w:tc>
        <w:tc>
          <w:tcPr>
            <w:tcW w:w="3000" w:type="dxa"/>
            <w:shd w:val="clear" w:color="auto" w:fill="FFFFFF"/>
            <w:noWrap/>
            <w:tcMar>
              <w:top w:w="75" w:type="dxa"/>
              <w:left w:w="75" w:type="dxa"/>
              <w:bottom w:w="75" w:type="dxa"/>
              <w:right w:w="75" w:type="dxa"/>
            </w:tcMar>
          </w:tcPr>
          <w:p w14:paraId="0E5ED150" w14:textId="77777777" w:rsidR="00EE14CA" w:rsidRDefault="007A5A3E">
            <w:pPr>
              <w:spacing w:after="240" w:line="240" w:lineRule="auto"/>
              <w:rPr>
                <w:b/>
              </w:rPr>
            </w:pPr>
            <w:r>
              <w:rPr>
                <w:b/>
              </w:rPr>
              <w:t>Plāna projekts</w:t>
            </w:r>
          </w:p>
          <w:p w14:paraId="669097B1"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541852E4" w14:textId="77777777" w:rsidR="00EE14CA" w:rsidRDefault="007A5A3E">
            <w:pPr>
              <w:spacing w:after="240" w:line="240" w:lineRule="auto"/>
              <w:rPr>
                <w:b/>
              </w:rPr>
            </w:pPr>
            <w:r>
              <w:rPr>
                <w:b/>
              </w:rPr>
              <w:t>Iebildums (IEM - 29.10.2025.)</w:t>
            </w:r>
          </w:p>
          <w:p w14:paraId="4430DCC1" w14:textId="77777777" w:rsidR="00EE14CA" w:rsidRDefault="007A5A3E">
            <w:pPr>
              <w:spacing w:line="240" w:lineRule="auto"/>
            </w:pPr>
            <w:r>
              <w:t xml:space="preserve">Plāna projekta 1.9. </w:t>
            </w:r>
            <w:proofErr w:type="spellStart"/>
            <w:r>
              <w:t>apakšunktā</w:t>
            </w:r>
            <w:proofErr w:type="spellEnd"/>
            <w:r>
              <w:t xml:space="preserve"> ietvertais uzdevums sagatavot informatīvus materiālus, nodrošināt to izplatīšanu un izvietošanu valsts un pašvaldību ārstniecības iestādēs, kā arī to tīmekļvietnēs, atgādinot par pacientu un viņu tuvinieku tiesībām un iespēja</w:t>
            </w:r>
            <w:r>
              <w:t xml:space="preserve">m ziņot, ja ārstniecības persona pieprasījusi neoficiālus maksājumus vai citus prettiesiskus labumus, mūsu ieskatā, nav Valsts policijas kompetences jautājums. Tāpēc, vienlaikus uzsverot arī nekomplekta un cilvēkresursu </w:t>
            </w:r>
            <w:proofErr w:type="spellStart"/>
            <w:r>
              <w:lastRenderedPageBreak/>
              <w:t>trūkukuma</w:t>
            </w:r>
            <w:proofErr w:type="spellEnd"/>
            <w:r>
              <w:t xml:space="preserve"> problēmu Valsts policijā, </w:t>
            </w:r>
            <w:r>
              <w:t xml:space="preserve">lūdzam no minētā </w:t>
            </w:r>
            <w:proofErr w:type="spellStart"/>
            <w:r>
              <w:t>apakpšunkta</w:t>
            </w:r>
            <w:proofErr w:type="spellEnd"/>
            <w:r>
              <w:t xml:space="preserve"> atbildīgo institūciju saraksta svītrot Valsts policiju.</w:t>
            </w:r>
          </w:p>
          <w:p w14:paraId="2191AF7B" w14:textId="77777777" w:rsidR="00EE14CA" w:rsidRDefault="007A5A3E">
            <w:pPr>
              <w:spacing w:before="240" w:after="240" w:line="240" w:lineRule="auto"/>
              <w:rPr>
                <w:i/>
              </w:rPr>
            </w:pPr>
            <w:r>
              <w:rPr>
                <w:i/>
              </w:rPr>
              <w:t>Piedāvātā redakcija</w:t>
            </w:r>
          </w:p>
          <w:p w14:paraId="6D05D394"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1392C310" w14:textId="77777777" w:rsidR="00EE14CA" w:rsidRDefault="007A5A3E">
            <w:pPr>
              <w:spacing w:after="240" w:line="240" w:lineRule="auto"/>
              <w:rPr>
                <w:b/>
              </w:rPr>
            </w:pPr>
            <w:r>
              <w:rPr>
                <w:b/>
              </w:rPr>
              <w:lastRenderedPageBreak/>
              <w:t>Ņemts vērā</w:t>
            </w:r>
          </w:p>
          <w:p w14:paraId="0051FEAE" w14:textId="77777777" w:rsidR="00EE14CA" w:rsidRDefault="007A5A3E">
            <w:pPr>
              <w:spacing w:line="240" w:lineRule="auto"/>
            </w:pPr>
            <w:r>
              <w:t>Saskaņā ar Kriminālprocesa likuma 387. panta sesto daļu Korupcijas novēršanas un apkarošanas birojs izmeklē noziedzīgus nodarījumus valsts</w:t>
            </w:r>
            <w:r>
              <w:t xml:space="preserve"> institūciju dienestā, ja tie saistīti ar korupciju. Līdz ar to KNAB kompetencē ir valsts amatpersonu izdarītu </w:t>
            </w:r>
            <w:proofErr w:type="spellStart"/>
            <w:r>
              <w:t>koruptīvu</w:t>
            </w:r>
            <w:proofErr w:type="spellEnd"/>
            <w:r>
              <w:t xml:space="preserve"> noziedzīgu nodarījumu izmeklēšana.</w:t>
            </w:r>
          </w:p>
          <w:p w14:paraId="64A3FFB9" w14:textId="77777777" w:rsidR="00EE14CA" w:rsidRDefault="007A5A3E">
            <w:pPr>
              <w:spacing w:line="240" w:lineRule="auto"/>
            </w:pPr>
            <w:r>
              <w:t>Savukārt, atbilstoši Kriminālprocesa likuma 387. panta pirmajai daļai, Valsts policijas kompetencē i</w:t>
            </w:r>
            <w:r>
              <w:t xml:space="preserve">r izmeklēt jebkuru noziedzīgu nodarījumu, </w:t>
            </w:r>
            <w:r>
              <w:lastRenderedPageBreak/>
              <w:t xml:space="preserve">tostarp </w:t>
            </w:r>
            <w:proofErr w:type="spellStart"/>
            <w:r>
              <w:t>koruptīvus</w:t>
            </w:r>
            <w:proofErr w:type="spellEnd"/>
            <w:r>
              <w:t xml:space="preserve"> noziedzīgus nodarījumus privātajā sektorā, kā arī gadījumos, kad koruptīvās darbībās iesaistīti publisku personu institūciju darbinieki (piemēram, ārstniecības personas).</w:t>
            </w:r>
          </w:p>
          <w:p w14:paraId="029643FD" w14:textId="77777777" w:rsidR="00EE14CA" w:rsidRDefault="007A5A3E">
            <w:pPr>
              <w:spacing w:line="240" w:lineRule="auto"/>
            </w:pPr>
            <w:r>
              <w:t>Efektīvai šī pasākuma īs</w:t>
            </w:r>
            <w:r>
              <w:t>tenošanai nepieciešama KNAB un Valsts policijas sadarbība, jo sabiedrības informēšana par neoficiālu maksājumu un citu prettiesisku labumu nepieļaujamību ārstniecības iestādēs var veicināt iedzīvotāju ziņojumu skaita pieaugumu. Šādu ziņojumu izvērtēšana un</w:t>
            </w:r>
            <w:r>
              <w:t xml:space="preserve"> izmeklēšana ir tiešā Valsts policijas kompetencē, tādēļ tās iesaiste informatīvo materiālu izstrādē un saskaņošanā ir būtiska, lai nodrošinātu precīzu norādi uz </w:t>
            </w:r>
            <w:proofErr w:type="spellStart"/>
            <w:r>
              <w:t>tiesībsargājošo</w:t>
            </w:r>
            <w:proofErr w:type="spellEnd"/>
            <w:r>
              <w:t xml:space="preserve"> iestāžu rīcību un kompetences sadalījumu.</w:t>
            </w:r>
          </w:p>
          <w:p w14:paraId="59BAF25D" w14:textId="77777777" w:rsidR="00EE14CA" w:rsidRDefault="007A5A3E">
            <w:pPr>
              <w:spacing w:line="240" w:lineRule="auto"/>
            </w:pPr>
            <w:r>
              <w:t>Ņemot vērā minēto, KNAB saskata kā p</w:t>
            </w:r>
            <w:r>
              <w:t xml:space="preserve">amatotu Valsts policijas dalību šī uzdevuma izpildē. Atbilstoši KNAB, IeM un VP 2025. gada 12. novembra darba sanāksmē panāktajai vienošanai Valsts policija </w:t>
            </w:r>
            <w:r>
              <w:lastRenderedPageBreak/>
              <w:t>noteikta kā līdzatbildīgā institūcija šī uzdevuma izpildē.</w:t>
            </w:r>
          </w:p>
        </w:tc>
        <w:tc>
          <w:tcPr>
            <w:tcW w:w="3000" w:type="dxa"/>
            <w:shd w:val="clear" w:color="auto" w:fill="FFFFFF"/>
            <w:noWrap/>
            <w:tcMar>
              <w:top w:w="75" w:type="dxa"/>
              <w:left w:w="75" w:type="dxa"/>
              <w:bottom w:w="75" w:type="dxa"/>
              <w:right w:w="75" w:type="dxa"/>
            </w:tcMar>
          </w:tcPr>
          <w:p w14:paraId="73F0AF21" w14:textId="77777777" w:rsidR="00EE14CA" w:rsidRDefault="007A5A3E">
            <w:pPr>
              <w:spacing w:after="240" w:line="240" w:lineRule="auto"/>
              <w:rPr>
                <w:b/>
              </w:rPr>
            </w:pPr>
            <w:r>
              <w:rPr>
                <w:b/>
              </w:rPr>
              <w:lastRenderedPageBreak/>
              <w:t>Plāna projekts</w:t>
            </w:r>
          </w:p>
          <w:p w14:paraId="737B718E" w14:textId="77777777" w:rsidR="00EE14CA" w:rsidRDefault="007A5A3E">
            <w:pPr>
              <w:spacing w:line="240" w:lineRule="auto"/>
            </w:pPr>
            <w:r>
              <w:t>-</w:t>
            </w:r>
          </w:p>
        </w:tc>
      </w:tr>
      <w:tr w:rsidR="00EE14CA" w14:paraId="3D79AFB0"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2BA6CDF1" w14:textId="77777777" w:rsidR="00EE14CA" w:rsidRDefault="007A5A3E">
            <w:pPr>
              <w:spacing w:line="240" w:lineRule="auto"/>
            </w:pPr>
            <w:r>
              <w:lastRenderedPageBreak/>
              <w:t>12.</w:t>
            </w:r>
          </w:p>
        </w:tc>
        <w:tc>
          <w:tcPr>
            <w:tcW w:w="3000" w:type="dxa"/>
            <w:shd w:val="clear" w:color="auto" w:fill="FFFFFF"/>
            <w:noWrap/>
            <w:tcMar>
              <w:top w:w="75" w:type="dxa"/>
              <w:left w:w="75" w:type="dxa"/>
              <w:bottom w:w="75" w:type="dxa"/>
              <w:right w:w="75" w:type="dxa"/>
            </w:tcMar>
          </w:tcPr>
          <w:p w14:paraId="39375232" w14:textId="77777777" w:rsidR="00EE14CA" w:rsidRDefault="007A5A3E">
            <w:pPr>
              <w:spacing w:after="240" w:line="240" w:lineRule="auto"/>
              <w:rPr>
                <w:b/>
              </w:rPr>
            </w:pPr>
            <w:r>
              <w:rPr>
                <w:b/>
              </w:rPr>
              <w:t>Plāna projekts</w:t>
            </w:r>
          </w:p>
          <w:p w14:paraId="1A59121F"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6618ED73" w14:textId="77777777" w:rsidR="00EE14CA" w:rsidRDefault="007A5A3E">
            <w:pPr>
              <w:spacing w:after="240" w:line="240" w:lineRule="auto"/>
              <w:rPr>
                <w:b/>
              </w:rPr>
            </w:pPr>
            <w:r>
              <w:rPr>
                <w:b/>
              </w:rPr>
              <w:t>Iebildums (IZM - 28.10.2025.)</w:t>
            </w:r>
          </w:p>
          <w:p w14:paraId="655A4BD6" w14:textId="77777777" w:rsidR="00EE14CA" w:rsidRDefault="007A5A3E">
            <w:pPr>
              <w:spacing w:line="240" w:lineRule="auto"/>
            </w:pPr>
            <w:r>
              <w:t>Ministrijas ieskatā no Korupcijas novēršanas un apkarošanas pasākumu plāna 2026. – 2027. gadam IV. nodaļā ietvertā 1.rīcības virziena 1.8.apa</w:t>
            </w:r>
            <w:r>
              <w:t xml:space="preserve">kšpunkta situācijas apraksta ir jāizslēdz rindkopa, kas sākas ar </w:t>
            </w:r>
            <w:r>
              <w:rPr>
                <w:i/>
              </w:rPr>
              <w:t>Treškārt, KNAB 2024. gada stratēģiskās analīzes pētījumā par korupcijas riskiem valsts finansējuma piešķiršanas kārtībā Latvijas sporta organizācijām” noskaidrots, ka finansējuma piešķiršanas</w:t>
            </w:r>
            <w:r>
              <w:rPr>
                <w:i/>
              </w:rPr>
              <w:t xml:space="preserve"> un izlietošanas kārtība Latvijas sporta organizācijām nav pietiekami caurspīdīga. Tas palielina riskus, ka finansējums netiek sadalīts atbilstoši galvenajiem sporta politikas virzieniem un izmantots godprātīgi sabiedrības interesēs. KNAB veiktā sporta fed</w:t>
            </w:r>
            <w:r>
              <w:rPr>
                <w:i/>
              </w:rPr>
              <w:t xml:space="preserve">erāciju 2023. gada pārskatu analīze liecina, ka 91 federācija dotācijās faktiski saņēmusi 16,4 miljonus eiro. 89 % šo federāciju nav publiskojušas vai </w:t>
            </w:r>
            <w:r>
              <w:rPr>
                <w:i/>
              </w:rPr>
              <w:lastRenderedPageBreak/>
              <w:t>ir tikai daļēji publiskojušas atskaites par dotāciju izlietojumu. Analīze atklāj, ka federācijas atsevišķ</w:t>
            </w:r>
            <w:r>
              <w:rPr>
                <w:i/>
              </w:rPr>
              <w:t>os gadījumos daļu saņemtā valsts budžeta finansējuma mēdz neatbilstoši norādīt kā citus ieņēmumus, kā arī dotācijas no visiem saņemtajiem avotiem nav iespējams precīzi izšķirt, jo tās apkopotas vienā atskaites pozīcijā. Informācijas atklātības trūkums gada</w:t>
            </w:r>
            <w:r>
              <w:rPr>
                <w:i/>
              </w:rPr>
              <w:t xml:space="preserve"> pārskatos samazina iespējas sabiedrībai gūt ieskatu par federāciju finansēšanas avotiem, kā arī apgrūtina pārskatāmību un iespēju izvērtēt kopējo finansējuma plūsmu sporta nozarē</w:t>
            </w:r>
            <w:r>
              <w:t>, jo:</w:t>
            </w:r>
          </w:p>
          <w:p w14:paraId="541C42A2" w14:textId="77777777" w:rsidR="00EE14CA" w:rsidRDefault="007A5A3E">
            <w:pPr>
              <w:spacing w:line="240" w:lineRule="auto"/>
            </w:pPr>
            <w:r>
              <w:t>1. KNAB 2024. gada stratēģiskās analīzes pētījumā par korupcijas riskie</w:t>
            </w:r>
            <w:r>
              <w:t>m valsts finansējuma piešķiršanas kārtībā Latvijas sporta organizācijām” ir ticis publicēts 2025. gada 17.jūnijā KNAB mājaslapā. Tas jau ir publiski pieejams visai sabiedrībai un ministrijas ieskatā nav nepieciešamība tā saturu atsevišķi dublēt.</w:t>
            </w:r>
          </w:p>
          <w:p w14:paraId="5B351E49" w14:textId="77777777" w:rsidR="00EE14CA" w:rsidRDefault="007A5A3E">
            <w:pPr>
              <w:spacing w:line="240" w:lineRule="auto"/>
            </w:pPr>
            <w:r>
              <w:t xml:space="preserve">2. Minētajam situācijas </w:t>
            </w:r>
            <w:r>
              <w:lastRenderedPageBreak/>
              <w:t>aprakstam nav saskatāms viennozīmīgs konteksts ar Korupcijas novēršanas un apkarošanas pasākumu plāna 2026.–2027. gadam IV. nodaļā ietvertā 1.rīcības virziena 1.8.apakšpunkta rīcību.</w:t>
            </w:r>
          </w:p>
          <w:p w14:paraId="1FD7C3C4" w14:textId="77777777" w:rsidR="00EE14CA" w:rsidRDefault="007A5A3E">
            <w:pPr>
              <w:spacing w:line="240" w:lineRule="auto"/>
            </w:pPr>
            <w:r>
              <w:t xml:space="preserve">3. Korupcijas novēršanas un apkarošanas pasākumu </w:t>
            </w:r>
            <w:r>
              <w:t>plāns 2026.–2027. gadam attiecināms uz visām valsts un pašvaldību iestādēm, tādēļ situācijas aprakstā iekļaut rindkopu ar informāciju kura vairo sporta nozares reputācijas negatīvo ietekmi, ministrijas ieskatā ir nevēlama un tā nav saistoša citām iestādēm.</w:t>
            </w:r>
          </w:p>
          <w:p w14:paraId="337E0999" w14:textId="77777777" w:rsidR="00EE14CA" w:rsidRDefault="007A5A3E">
            <w:pPr>
              <w:spacing w:before="240" w:after="240" w:line="240" w:lineRule="auto"/>
              <w:rPr>
                <w:i/>
              </w:rPr>
            </w:pPr>
            <w:r>
              <w:rPr>
                <w:i/>
              </w:rPr>
              <w:t>Piedāvātā redakcija</w:t>
            </w:r>
          </w:p>
          <w:p w14:paraId="054312CB"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7934B1E9" w14:textId="77777777" w:rsidR="00EE14CA" w:rsidRDefault="007A5A3E">
            <w:pPr>
              <w:spacing w:after="240" w:line="240" w:lineRule="auto"/>
              <w:rPr>
                <w:b/>
              </w:rPr>
            </w:pPr>
            <w:r>
              <w:rPr>
                <w:b/>
              </w:rPr>
              <w:lastRenderedPageBreak/>
              <w:t>Ņemts vērā</w:t>
            </w:r>
          </w:p>
          <w:p w14:paraId="759A3260" w14:textId="77777777" w:rsidR="00EE14CA" w:rsidRDefault="007A5A3E">
            <w:pPr>
              <w:spacing w:line="240" w:lineRule="auto"/>
            </w:pPr>
            <w:r>
              <w:t>Precizēts Plāna projekta IV nodaļas 1. rīcības virziena 1.8. apakšpunkta situācijas apraksts, saglabājot nepieciešamo analītisko sasaisti ar konstatētajiem riskiem un plāna mērķiem, vienlaikus respektējot Izglītības un zinātnes ministrijas ierosinājumu par</w:t>
            </w:r>
            <w:r>
              <w:t xml:space="preserve"> vispārīgāku un līdzsvarotāku formulējumu.</w:t>
            </w:r>
          </w:p>
        </w:tc>
        <w:tc>
          <w:tcPr>
            <w:tcW w:w="3000" w:type="dxa"/>
            <w:shd w:val="clear" w:color="auto" w:fill="FFFFFF"/>
            <w:noWrap/>
            <w:tcMar>
              <w:top w:w="75" w:type="dxa"/>
              <w:left w:w="75" w:type="dxa"/>
              <w:bottom w:w="75" w:type="dxa"/>
              <w:right w:w="75" w:type="dxa"/>
            </w:tcMar>
          </w:tcPr>
          <w:p w14:paraId="378B7B18" w14:textId="77777777" w:rsidR="00EE14CA" w:rsidRDefault="007A5A3E">
            <w:pPr>
              <w:spacing w:after="240" w:line="240" w:lineRule="auto"/>
              <w:rPr>
                <w:b/>
              </w:rPr>
            </w:pPr>
            <w:r>
              <w:rPr>
                <w:b/>
              </w:rPr>
              <w:t>Plāna projekts</w:t>
            </w:r>
          </w:p>
          <w:p w14:paraId="7CFE290C" w14:textId="77777777" w:rsidR="00EE14CA" w:rsidRDefault="007A5A3E">
            <w:pPr>
              <w:spacing w:line="240" w:lineRule="auto"/>
            </w:pPr>
            <w:r>
              <w:t>-</w:t>
            </w:r>
          </w:p>
        </w:tc>
      </w:tr>
      <w:tr w:rsidR="00EE14CA" w14:paraId="5559482C"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0055D65F" w14:textId="77777777" w:rsidR="00EE14CA" w:rsidRDefault="007A5A3E">
            <w:pPr>
              <w:spacing w:line="240" w:lineRule="auto"/>
            </w:pPr>
            <w:r>
              <w:lastRenderedPageBreak/>
              <w:t>13.</w:t>
            </w:r>
          </w:p>
        </w:tc>
        <w:tc>
          <w:tcPr>
            <w:tcW w:w="3000" w:type="dxa"/>
            <w:shd w:val="clear" w:color="auto" w:fill="FFFFFF"/>
            <w:noWrap/>
            <w:tcMar>
              <w:top w:w="75" w:type="dxa"/>
              <w:left w:w="75" w:type="dxa"/>
              <w:bottom w:w="75" w:type="dxa"/>
              <w:right w:w="75" w:type="dxa"/>
            </w:tcMar>
          </w:tcPr>
          <w:p w14:paraId="780DAF68" w14:textId="77777777" w:rsidR="00EE14CA" w:rsidRDefault="007A5A3E">
            <w:pPr>
              <w:spacing w:after="240" w:line="240" w:lineRule="auto"/>
              <w:rPr>
                <w:b/>
              </w:rPr>
            </w:pPr>
            <w:r>
              <w:rPr>
                <w:b/>
              </w:rPr>
              <w:t>Plāna projekts</w:t>
            </w:r>
          </w:p>
          <w:p w14:paraId="400F3220"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2202DBE7" w14:textId="77777777" w:rsidR="00EE14CA" w:rsidRDefault="007A5A3E">
            <w:pPr>
              <w:spacing w:after="240" w:line="240" w:lineRule="auto"/>
              <w:rPr>
                <w:b/>
              </w:rPr>
            </w:pPr>
            <w:r>
              <w:rPr>
                <w:b/>
              </w:rPr>
              <w:t>Iebildums (VM - 28.10.2025.)</w:t>
            </w:r>
          </w:p>
          <w:p w14:paraId="62BB046F" w14:textId="77777777" w:rsidR="00EE14CA" w:rsidRDefault="007A5A3E">
            <w:pPr>
              <w:spacing w:line="240" w:lineRule="auto"/>
            </w:pPr>
            <w:r>
              <w:t>Veselības ministrija (turpmāk - Ministrija) pateicas par tēmas par neoficiāla</w:t>
            </w:r>
            <w:r>
              <w:t xml:space="preserve">jiem maksājumiem veselības aprūpes jomā iekļaušanu plāna projektā. Ministrija atzīst problēmas aktualitāti un nepieciešamību to risināt. Ministrija ir pārskatījusi </w:t>
            </w:r>
            <w:r>
              <w:lastRenderedPageBreak/>
              <w:t>plāna pasākumu 1.9. “Nodrošināt sabiedrībai pieejamus veselības aprūpes pakalpojumus, stipri</w:t>
            </w:r>
            <w:r>
              <w:t>not ārstniecības personāla profesionālās ētikas principu un normu ievērošanu sadarbībā ar pacientiem.” Ministrija pilnībā to atbalsta, bet pasākuma mērķa sasniegšanai lūdzam svītrot Ministriju no atbildīgo institūciju saraksta. Ministrija ir gatava piedalī</w:t>
            </w:r>
            <w:r>
              <w:t>ties minētā pasākuma ieviešanā kā līdzatbildīgā institūcija.</w:t>
            </w:r>
          </w:p>
          <w:p w14:paraId="3BA5F628" w14:textId="77777777" w:rsidR="00EE14CA" w:rsidRDefault="00EE14CA">
            <w:pPr>
              <w:spacing w:line="240" w:lineRule="auto"/>
            </w:pPr>
          </w:p>
          <w:p w14:paraId="68E14295" w14:textId="77777777" w:rsidR="00EE14CA" w:rsidRDefault="007A5A3E">
            <w:pPr>
              <w:spacing w:line="240" w:lineRule="auto"/>
            </w:pPr>
            <w:r>
              <w:t xml:space="preserve">Lūdzam kā vienu atbildīgajām institūcijām par pasākuma Nr. 1.9. ieviešanu norādīt Latvijas Republikas </w:t>
            </w:r>
            <w:proofErr w:type="spellStart"/>
            <w:r>
              <w:t>Tiesībsarga</w:t>
            </w:r>
            <w:proofErr w:type="spellEnd"/>
            <w:r>
              <w:t xml:space="preserve"> biroju (turpmāk - </w:t>
            </w:r>
            <w:proofErr w:type="spellStart"/>
            <w:r>
              <w:t>Tiesībsargs</w:t>
            </w:r>
            <w:proofErr w:type="spellEnd"/>
            <w:r>
              <w:t xml:space="preserve">) un lūdzam saskaņot plāna projektu ar </w:t>
            </w:r>
            <w:proofErr w:type="spellStart"/>
            <w:r>
              <w:t>Tiesībsargu</w:t>
            </w:r>
            <w:proofErr w:type="spellEnd"/>
            <w:r>
              <w:t>.</w:t>
            </w:r>
            <w:r>
              <w:t xml:space="preserve"> Informējam, ka </w:t>
            </w:r>
            <w:proofErr w:type="spellStart"/>
            <w:r>
              <w:t>Tiesībsargs</w:t>
            </w:r>
            <w:proofErr w:type="spellEnd"/>
            <w:r>
              <w:t xml:space="preserve"> veic pētījumu Par pacientu un viņu tuvinieku “pateicībām” un neoficiāliem maksājumiem ārstniecības procesā mediķu un viņu atbalsta personu labvēlības iemantošanai un priekšrocību gūšanai. Ņemot to vērā, Ministrija ir sazinājusie</w:t>
            </w:r>
            <w:r>
              <w:t xml:space="preserve">s ar </w:t>
            </w:r>
            <w:proofErr w:type="spellStart"/>
            <w:r>
              <w:t>Tiesībsargu</w:t>
            </w:r>
            <w:proofErr w:type="spellEnd"/>
            <w:r>
              <w:t xml:space="preserve">, lai pārrunātu </w:t>
            </w:r>
            <w:proofErr w:type="spellStart"/>
            <w:r>
              <w:t>Tiesībsarga</w:t>
            </w:r>
            <w:proofErr w:type="spellEnd"/>
            <w:r>
              <w:t xml:space="preserve"> iesaistes iespējas </w:t>
            </w:r>
            <w:r>
              <w:lastRenderedPageBreak/>
              <w:t>plāna projekta pasākuma Nr.1.9. ieviešanā kā vienai no atbildīgajām institūcijām, un saņēmusi apstiprinošu atbildi.</w:t>
            </w:r>
          </w:p>
          <w:p w14:paraId="24C4371B" w14:textId="77777777" w:rsidR="00EE14CA" w:rsidRDefault="007A5A3E">
            <w:pPr>
              <w:spacing w:before="240" w:after="240" w:line="240" w:lineRule="auto"/>
              <w:rPr>
                <w:i/>
              </w:rPr>
            </w:pPr>
            <w:r>
              <w:rPr>
                <w:i/>
              </w:rPr>
              <w:t>Piedāvātā redakcija</w:t>
            </w:r>
          </w:p>
          <w:p w14:paraId="1682CCA5"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32F19482" w14:textId="77777777" w:rsidR="00EE14CA" w:rsidRDefault="007A5A3E">
            <w:pPr>
              <w:spacing w:after="240" w:line="240" w:lineRule="auto"/>
              <w:rPr>
                <w:b/>
              </w:rPr>
            </w:pPr>
            <w:r>
              <w:rPr>
                <w:b/>
              </w:rPr>
              <w:lastRenderedPageBreak/>
              <w:t>Ņemts vērā</w:t>
            </w:r>
          </w:p>
          <w:p w14:paraId="78DB0C66" w14:textId="77777777" w:rsidR="00EE14CA" w:rsidRDefault="007A5A3E">
            <w:pPr>
              <w:spacing w:line="240" w:lineRule="auto"/>
            </w:pPr>
            <w:r>
              <w:t>Plāna projekta 1.9. pasākumā atbildīgo institūciju sadaļa precizēta – Veselības ministrija norādīta kā otrā atbildīgā institūcija pēc KNAB.</w:t>
            </w:r>
          </w:p>
          <w:p w14:paraId="0677A8B5" w14:textId="77777777" w:rsidR="00EE14CA" w:rsidRDefault="007A5A3E">
            <w:pPr>
              <w:spacing w:line="240" w:lineRule="auto"/>
            </w:pPr>
            <w:r>
              <w:t xml:space="preserve">Veselības ministrija noteikta kā viena no atbildīgajām institūcijām, jo tai ir nozaru </w:t>
            </w:r>
            <w:r>
              <w:lastRenderedPageBreak/>
              <w:t>politikas veidošanas un īsteno</w:t>
            </w:r>
            <w:r>
              <w:t>šanas kompetence veselības aprūpes jomā. Pasākuma mērķa sasniegšanai nepieciešama ministrijas iesaiste profesionālās ētikas, pacientu tiesību un uzraudzības jautājumu koordinēšanā, kā arī informācijas sagatavošanas un preventīvo pasākumu īstenošanā sadarbī</w:t>
            </w:r>
            <w:r>
              <w:t xml:space="preserve">bā ar KNAB, Valsts policiju un ārstniecības iestādēm. Ministrijas līdzdalība kā vienai no atbildīgajām institūcijām nodrošina </w:t>
            </w:r>
            <w:proofErr w:type="spellStart"/>
            <w:r>
              <w:t>starpinstitucionālu</w:t>
            </w:r>
            <w:proofErr w:type="spellEnd"/>
            <w:r>
              <w:t xml:space="preserve"> koordināciju un pasākuma ietekmi sistēmiskā līmenī.</w:t>
            </w:r>
          </w:p>
          <w:p w14:paraId="378FE0C6" w14:textId="77777777" w:rsidR="00EE14CA" w:rsidRDefault="007A5A3E">
            <w:pPr>
              <w:spacing w:line="240" w:lineRule="auto"/>
            </w:pPr>
            <w:r>
              <w:t>Plāna projekta 1.9. pasākums izstrādāts, pamatojoties uz V</w:t>
            </w:r>
            <w:r>
              <w:t>M 12.02.2025. vēstulē Nr. 01-15.2/776 sniegtajiem priekšlikumiem, kā arī VM un KNAB pārstāvju divpusējā sanāksmē 27.05.2025. par ministrijas sniegtajiem priekšlikumiem pārrunāto.</w:t>
            </w:r>
          </w:p>
          <w:p w14:paraId="25AEEE8A"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4301D91B" w14:textId="77777777" w:rsidR="00EE14CA" w:rsidRDefault="007A5A3E">
            <w:pPr>
              <w:spacing w:after="240" w:line="240" w:lineRule="auto"/>
              <w:rPr>
                <w:b/>
              </w:rPr>
            </w:pPr>
            <w:r>
              <w:rPr>
                <w:b/>
              </w:rPr>
              <w:lastRenderedPageBreak/>
              <w:t>Plāna projekts</w:t>
            </w:r>
          </w:p>
          <w:p w14:paraId="38F2CAC2" w14:textId="77777777" w:rsidR="00EE14CA" w:rsidRDefault="007A5A3E">
            <w:pPr>
              <w:spacing w:line="240" w:lineRule="auto"/>
            </w:pPr>
            <w:r>
              <w:t>-</w:t>
            </w:r>
          </w:p>
        </w:tc>
      </w:tr>
      <w:tr w:rsidR="00EE14CA" w14:paraId="065580D6"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5D3295B3" w14:textId="77777777" w:rsidR="00EE14CA" w:rsidRDefault="007A5A3E">
            <w:pPr>
              <w:spacing w:line="240" w:lineRule="auto"/>
            </w:pPr>
            <w:r>
              <w:lastRenderedPageBreak/>
              <w:t>14.</w:t>
            </w:r>
          </w:p>
        </w:tc>
        <w:tc>
          <w:tcPr>
            <w:tcW w:w="3000" w:type="dxa"/>
            <w:shd w:val="clear" w:color="auto" w:fill="FFFFFF"/>
            <w:noWrap/>
            <w:tcMar>
              <w:top w:w="75" w:type="dxa"/>
              <w:left w:w="75" w:type="dxa"/>
              <w:bottom w:w="75" w:type="dxa"/>
              <w:right w:w="75" w:type="dxa"/>
            </w:tcMar>
          </w:tcPr>
          <w:p w14:paraId="78A5EC6F" w14:textId="77777777" w:rsidR="00EE14CA" w:rsidRDefault="007A5A3E">
            <w:pPr>
              <w:spacing w:after="240" w:line="240" w:lineRule="auto"/>
              <w:rPr>
                <w:b/>
              </w:rPr>
            </w:pPr>
            <w:r>
              <w:rPr>
                <w:b/>
              </w:rPr>
              <w:t>Plāna projekts</w:t>
            </w:r>
          </w:p>
          <w:p w14:paraId="106C5A8F" w14:textId="77777777" w:rsidR="00EE14CA" w:rsidRDefault="007A5A3E">
            <w:pPr>
              <w:spacing w:line="240" w:lineRule="auto"/>
            </w:pPr>
            <w:r>
              <w:t>Korupcijas novēršanas un apkarošanas p</w:t>
            </w:r>
            <w:r>
              <w:t>asākumu plāns 2026.–2027. gadam</w:t>
            </w:r>
          </w:p>
        </w:tc>
        <w:tc>
          <w:tcPr>
            <w:tcW w:w="3000" w:type="dxa"/>
            <w:shd w:val="clear" w:color="auto" w:fill="FFFFFF"/>
            <w:noWrap/>
            <w:tcMar>
              <w:top w:w="75" w:type="dxa"/>
              <w:left w:w="75" w:type="dxa"/>
              <w:bottom w:w="75" w:type="dxa"/>
              <w:right w:w="75" w:type="dxa"/>
            </w:tcMar>
          </w:tcPr>
          <w:p w14:paraId="27DAD9B9" w14:textId="77777777" w:rsidR="00EE14CA" w:rsidRDefault="007A5A3E">
            <w:pPr>
              <w:spacing w:after="240" w:line="240" w:lineRule="auto"/>
              <w:rPr>
                <w:b/>
              </w:rPr>
            </w:pPr>
            <w:r>
              <w:rPr>
                <w:b/>
              </w:rPr>
              <w:t>Iebildums (TM - 28.10.2025.)</w:t>
            </w:r>
          </w:p>
          <w:p w14:paraId="11DF4369" w14:textId="77777777" w:rsidR="00EE14CA" w:rsidRDefault="007A5A3E">
            <w:pPr>
              <w:spacing w:line="240" w:lineRule="auto"/>
            </w:pPr>
            <w:r>
              <w:t>Tieslietu ministrijai, izvērtējot Korupcijas novēršanas un apkarošanas pasākumu plāna  2026.–2027. gadam 4.2. un 4.3. punktus, norāda, ka minētajos punktos ietvertie pasākumi nav Tieslietu minist</w:t>
            </w:r>
            <w:r>
              <w:t>rijas kompetencē.</w:t>
            </w:r>
          </w:p>
          <w:p w14:paraId="3D29C546" w14:textId="77777777" w:rsidR="00EE14CA" w:rsidRDefault="007A5A3E">
            <w:pPr>
              <w:spacing w:line="240" w:lineRule="auto"/>
            </w:pPr>
            <w:r>
              <w:t>Attiecībā uz 4.2. punktu norādām, ka Tieslietu ministrijas un Tiesu administrācijas kompetencē ir nodrošināt juridisko palīdzību trauksmes cēlājiem. Saskaņā ar Trauksmes celšanas likuma 10. pantu, trauksmes cēlējam, viņa radiniekam un sai</w:t>
            </w:r>
            <w:r>
              <w:t xml:space="preserve">stītajai personai, ar brīdi, kad trauksme ir celta šā likuma noteiktajā kārtībā, ir tiesības uz valsts nodrošinātu juridisko palīdzību. Atbilstoši šā likuma 14. pantam, </w:t>
            </w:r>
            <w:r>
              <w:lastRenderedPageBreak/>
              <w:t>valsts nodrošināto juridisko palīdzību trauksmes cēlējam pēc viņa lūguma sniedz saskaņā</w:t>
            </w:r>
            <w:r>
              <w:t xml:space="preserve"> ar Valsts nodrošinātās juridiskās palīdzības likumu, nevērtējot personas īpašuma stāvokli un ienākumu līmeni, ja </w:t>
            </w:r>
            <w:proofErr w:type="spellStart"/>
            <w:r>
              <w:t>pirmšķietami</w:t>
            </w:r>
            <w:proofErr w:type="spellEnd"/>
            <w:r>
              <w:t xml:space="preserve"> trauksmes celšana ir atbildusi šā likuma prasībām un tās dēļ trauksmes cēlējam radušās nelabvēlīgas sekas. Juridiskā palīdzība, k</w:t>
            </w:r>
            <w:r>
              <w:t>o īsteno Tiesu administrācija, neietver un nevar ietvert psiholoģiskā atbalsta sniegšanu. Līdz ar ko lūdzam svītrot Tieslietu ministriju kā atbildīgo par šī uzdevuma izpildi.</w:t>
            </w:r>
          </w:p>
          <w:p w14:paraId="0681D5C4" w14:textId="77777777" w:rsidR="00EE14CA" w:rsidRDefault="007A5A3E">
            <w:pPr>
              <w:spacing w:line="240" w:lineRule="auto"/>
            </w:pPr>
            <w:r>
              <w:t xml:space="preserve">Savukārt 4.3. punktā tiek runāts par kompetentas institūcijas atzinumu (Kriminālprocesa likuma 133. pants) vai eksperta atzinumu  par valsts un pašvaldību noslēgto līgumu izdevīgumu/ </w:t>
            </w:r>
            <w:proofErr w:type="spellStart"/>
            <w:r>
              <w:t>neizdevīgumu</w:t>
            </w:r>
            <w:proofErr w:type="spellEnd"/>
            <w:r>
              <w:t xml:space="preserve"> vai iepirkumu komisijas pieņemto lēmumu pareizību/nepareizīb</w:t>
            </w:r>
            <w:r>
              <w:t xml:space="preserve">u. Kā jau norādīts plāna skaidrojušā tekstā, nereti ir nepieciešamas ne tikai specifiskas juridiskas zināšanas, bet arī zināšanas citās nozarēs. Piemēram, nosakot </w:t>
            </w:r>
            <w:r>
              <w:lastRenderedPageBreak/>
              <w:t xml:space="preserve">līguma izdevīgumu/ </w:t>
            </w:r>
            <w:proofErr w:type="spellStart"/>
            <w:r>
              <w:t>neizdevīgumu</w:t>
            </w:r>
            <w:proofErr w:type="spellEnd"/>
            <w:r>
              <w:t>, it īpaši komplicētākos gadījumos, nereti izšķiroša nozīme ir</w:t>
            </w:r>
            <w:r>
              <w:t xml:space="preserve"> ekonomista vai citas nozares speciālista vērtējumam.  Kriminālprocesa likuma 33.pants  regulē iespēju procesa virzītājam pieaicināt ekspertu. Ņemot vērā iepriekš norādītās zināšanas, kas nepieciešamas ekspertam, Tieslietu ministrija nesaredz, ka pasākums </w:t>
            </w:r>
            <w:r>
              <w:t>ir attiecināms uz Tiesu ekspertu likumā definētajiem tiesu ekspertiem, kuriem ir speciālas zināšanas un pieredze kādā zinātnes, tehnikas, mākslas vai amatniecības nozarē un kuri šajā likumā noteiktajā kārtībā</w:t>
            </w:r>
            <w:r>
              <w:rPr>
                <w:u w:val="single"/>
              </w:rPr>
              <w:t xml:space="preserve"> ir saņēmusi tiesu eksperta sertifikātu</w:t>
            </w:r>
            <w:r>
              <w:t>. 4.3. pu</w:t>
            </w:r>
            <w:r>
              <w:t>nktā minētajā pasākumā ir runāts par specifiskas jomas speciālistiem, kurus pieaicina pats procesa virzītājs, saprotot atbilstoša izmeklēšanas vajadzībai nepieciešamā speciālista kompetenci. Līdz ar to Tieslietu ministrija nesaredz iespēju būt atbildīga un</w:t>
            </w:r>
            <w:r>
              <w:t xml:space="preserve"> izpildīt 4.3.punktā esošo pasākumu.</w:t>
            </w:r>
          </w:p>
          <w:p w14:paraId="3DF270AF" w14:textId="77777777" w:rsidR="00EE14CA" w:rsidRDefault="007A5A3E">
            <w:pPr>
              <w:spacing w:before="240" w:after="240" w:line="240" w:lineRule="auto"/>
              <w:rPr>
                <w:i/>
              </w:rPr>
            </w:pPr>
            <w:r>
              <w:rPr>
                <w:i/>
              </w:rPr>
              <w:lastRenderedPageBreak/>
              <w:t>Piedāvātā redakcija</w:t>
            </w:r>
          </w:p>
          <w:p w14:paraId="18D9B10F"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726A4ADD" w14:textId="77777777" w:rsidR="00EE14CA" w:rsidRDefault="007A5A3E">
            <w:pPr>
              <w:spacing w:after="240" w:line="240" w:lineRule="auto"/>
              <w:rPr>
                <w:b/>
              </w:rPr>
            </w:pPr>
            <w:r>
              <w:rPr>
                <w:b/>
              </w:rPr>
              <w:lastRenderedPageBreak/>
              <w:t>Ņemts vērā</w:t>
            </w:r>
          </w:p>
          <w:p w14:paraId="72C6E5E3" w14:textId="77777777" w:rsidR="00EE14CA" w:rsidRDefault="007A5A3E">
            <w:pPr>
              <w:spacing w:line="240" w:lineRule="auto"/>
            </w:pPr>
            <w:r>
              <w:t>Ievērojot Tieslietu ministrijas un Ģenerālprokuratūras sniegtos iebildumus (skat. izziņas 5. un 9. punktu), plāna projekta 4.2. punkta redakcija ir precizēta. Vienlaikus, pamatojoties uz</w:t>
            </w:r>
            <w:r>
              <w:t xml:space="preserve"> Ģenerālprokuratūras iebildumu (skat. izziņas 9. punktu), no plāna projekta ir svītrota 4.2. punkta otrā daļa, kas sākotnēji paredzēja līdz 2027. gada 31. decembrim izstrādāt vadlīnijas un sadarbības modeli psiholoģiskā atbalsta sniegšanai trauksmes cēlēji</w:t>
            </w:r>
            <w:r>
              <w:t xml:space="preserve">em. KNAB piekrīt, ka šī pasākuma turpmākā virzība būs atkarīga no situācijas izvērtējuma rezultātiem un no tā izrietošajiem lēmumiem par atbilstošākajiem risinājumiem trauksmes cēlēju atbalsta sistēmas pilnveidei. Atbilstoši </w:t>
            </w:r>
            <w:r>
              <w:lastRenderedPageBreak/>
              <w:t>precizētajai redakcijai 4.2. pa</w:t>
            </w:r>
            <w:r>
              <w:t>sākuma izpildes termiņš noteikts 2027. gada 31. marts.</w:t>
            </w:r>
          </w:p>
          <w:p w14:paraId="536E1AFE" w14:textId="77777777" w:rsidR="00EE14CA" w:rsidRDefault="007A5A3E">
            <w:pPr>
              <w:spacing w:line="240" w:lineRule="auto"/>
            </w:pPr>
            <w:r>
              <w:t>Precizēta arī plāna projekta 4.3. punkta redakcija. Atbilstoši 2025. gada 5. novembrī notikušajā starpinstitūciju darba sanāksmē, kurā piedalījās KNAB, TM un ĢP, pārrunātajam, svītrota 4.3. punkta otrā</w:t>
            </w:r>
            <w:r>
              <w:t xml:space="preserve"> daļa, kas sākotnēji paredzēja līdz 2027. gada 31. decembrim izveidot un normatīvajos aktos nostiprināt ekspertīžu funkciju institūcijai vai mehānismu, kas nodrošina ekspertīžu pieejamību kriminālprocesos, kuros nepieciešams vērtēt līgumu izdevīgumu, iespē</w:t>
            </w:r>
            <w:r>
              <w:t>jamo kaitējumu vai zaudējumu apmēru.</w:t>
            </w:r>
          </w:p>
          <w:p w14:paraId="420E60E8" w14:textId="77777777" w:rsidR="00EE14CA" w:rsidRDefault="007A5A3E">
            <w:pPr>
              <w:spacing w:line="240" w:lineRule="auto"/>
            </w:pPr>
            <w:r>
              <w:t>Savukārt 4.3. punkta pirmā daļa, kas paredz sagatavot izvērtējuma ziņojumu par iespējamiem risinājumiem ekspertīžu pieejamības nodrošināšanai kriminālprocesos par publiskā sektora līgumu izdevīgumu, kaitējumu vai zaudēj</w:t>
            </w:r>
            <w:r>
              <w:t xml:space="preserve">umiem, saglabāta. Par atbildīgajām institūcijām noteiktas TM un </w:t>
            </w:r>
            <w:r>
              <w:lastRenderedPageBreak/>
              <w:t>IeM, savukārt līdzatbildīgās institūcijas ir ĢP, KNAB un FM.</w:t>
            </w:r>
          </w:p>
          <w:p w14:paraId="3CA88DEE" w14:textId="77777777" w:rsidR="00EE14CA" w:rsidRDefault="007A5A3E">
            <w:pPr>
              <w:spacing w:line="240" w:lineRule="auto"/>
            </w:pPr>
            <w:r>
              <w:t>Par pirmo atbildīgo institūciju noteikta TM, jo tās kompetencē ir tieslietu nozares politikas plānošana un koordinācija, kas ietver</w:t>
            </w:r>
            <w:r>
              <w:t xml:space="preserve"> arī tiesu ekspertīžu sistēmas attīstību, institucionālās kapacitātes stiprināšanu un normatīvā regulējuma pilnveidi. TM uzdevums ir nodrošināt tiesu ekspertu sistēmas kvalitatīvu darbību, tai skaitā izvērtēt nepieciešamību, iespējams, paplašināt sertificē</w:t>
            </w:r>
            <w:r>
              <w:t>jamo ekspertu loku un pilnveidot ekspertu kvalifikācijas un sertifikācijas prasības, lai nodrošinātu ekspertu sniegto atzinumu ticamību un izmantojamību kriminālprocesā un tiesā.</w:t>
            </w:r>
          </w:p>
          <w:p w14:paraId="2959C1A6" w14:textId="77777777" w:rsidR="00EE14CA" w:rsidRDefault="007A5A3E">
            <w:pPr>
              <w:spacing w:line="240" w:lineRule="auto"/>
            </w:pPr>
            <w:r>
              <w:t>Par otro atbildīgo institūciju noteikta IeM, ņemot vērā tās kompetenci valsts</w:t>
            </w:r>
            <w:r>
              <w:t xml:space="preserve"> politikas izstrādē noziedzības novēršanas un apkarošanas jomā, kā noteikts Ministru kabineta 2020. gada 22. septembra noteikumu Nr. 589 “</w:t>
            </w:r>
            <w:proofErr w:type="spellStart"/>
            <w:r>
              <w:t>Iekšlietu</w:t>
            </w:r>
            <w:proofErr w:type="spellEnd"/>
            <w:r>
              <w:t xml:space="preserve"> ministrijas nolikums” 4.1.3. punktā. IeM ir atbildīga par valsts iekšējās drošības politikas izstrādi un īst</w:t>
            </w:r>
            <w:r>
              <w:t xml:space="preserve">enošanu, </w:t>
            </w:r>
            <w:r>
              <w:lastRenderedPageBreak/>
              <w:t>tostarp par kriminālprocesa sistēmas efektivitātes nodrošināšanu un tās padotības iestāžu koordināciju. Ņemot vērā, ka uzdevums paredz ekspertīžu pieejamības nodrošināšanu kriminālprocesos un publisko līdzekļu izlietojuma izdevīguma, kaitējuma vai</w:t>
            </w:r>
            <w:r>
              <w:t xml:space="preserve"> zaudējumu noteikšanu, tas skar IeM pārraudzībā esošo izmeklēšanas iestāžu funkcijas un to rīcībā nepieciešamos mehānismus.</w:t>
            </w:r>
          </w:p>
          <w:p w14:paraId="7366BD24" w14:textId="77777777" w:rsidR="00EE14CA" w:rsidRDefault="007A5A3E">
            <w:pPr>
              <w:spacing w:line="240" w:lineRule="auto"/>
            </w:pPr>
            <w:r>
              <w:t>Līdz ar to IeM kā atbildīgā institūcija ir kompetenta izvērtēt un organizēt risinājumus, kas nodrošina ekspertīžu pieejamību un sada</w:t>
            </w:r>
            <w:r>
              <w:t>rbību starp iesaistītajām iestādēm.</w:t>
            </w:r>
          </w:p>
        </w:tc>
        <w:tc>
          <w:tcPr>
            <w:tcW w:w="3000" w:type="dxa"/>
            <w:shd w:val="clear" w:color="auto" w:fill="FFFFFF"/>
            <w:noWrap/>
            <w:tcMar>
              <w:top w:w="75" w:type="dxa"/>
              <w:left w:w="75" w:type="dxa"/>
              <w:bottom w:w="75" w:type="dxa"/>
              <w:right w:w="75" w:type="dxa"/>
            </w:tcMar>
          </w:tcPr>
          <w:p w14:paraId="477304FD" w14:textId="77777777" w:rsidR="00EE14CA" w:rsidRDefault="007A5A3E">
            <w:pPr>
              <w:spacing w:after="240" w:line="240" w:lineRule="auto"/>
              <w:rPr>
                <w:b/>
              </w:rPr>
            </w:pPr>
            <w:r>
              <w:rPr>
                <w:b/>
              </w:rPr>
              <w:lastRenderedPageBreak/>
              <w:t>Plāna projekts</w:t>
            </w:r>
          </w:p>
          <w:p w14:paraId="229341F1" w14:textId="77777777" w:rsidR="00EE14CA" w:rsidRDefault="007A5A3E">
            <w:pPr>
              <w:spacing w:line="240" w:lineRule="auto"/>
            </w:pPr>
            <w:r>
              <w:t>-</w:t>
            </w:r>
          </w:p>
        </w:tc>
      </w:tr>
      <w:tr w:rsidR="00EE14CA" w14:paraId="61D3CF90"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93C53C2" w14:textId="77777777" w:rsidR="00EE14CA" w:rsidRDefault="007A5A3E">
            <w:pPr>
              <w:spacing w:line="240" w:lineRule="auto"/>
            </w:pPr>
            <w:r>
              <w:lastRenderedPageBreak/>
              <w:t>15.</w:t>
            </w:r>
          </w:p>
        </w:tc>
        <w:tc>
          <w:tcPr>
            <w:tcW w:w="3000" w:type="dxa"/>
            <w:shd w:val="clear" w:color="auto" w:fill="FFFFFF"/>
            <w:noWrap/>
            <w:tcMar>
              <w:top w:w="75" w:type="dxa"/>
              <w:left w:w="75" w:type="dxa"/>
              <w:bottom w:w="75" w:type="dxa"/>
              <w:right w:w="75" w:type="dxa"/>
            </w:tcMar>
          </w:tcPr>
          <w:p w14:paraId="3A65EDED" w14:textId="77777777" w:rsidR="00EE14CA" w:rsidRDefault="007A5A3E">
            <w:pPr>
              <w:spacing w:after="240" w:line="240" w:lineRule="auto"/>
              <w:rPr>
                <w:b/>
              </w:rPr>
            </w:pPr>
            <w:r>
              <w:rPr>
                <w:b/>
              </w:rPr>
              <w:t>Plāna projekts</w:t>
            </w:r>
          </w:p>
          <w:p w14:paraId="73657CA1"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176B1D09" w14:textId="77777777" w:rsidR="00EE14CA" w:rsidRDefault="007A5A3E">
            <w:pPr>
              <w:spacing w:after="240" w:line="240" w:lineRule="auto"/>
              <w:rPr>
                <w:b/>
              </w:rPr>
            </w:pPr>
            <w:r>
              <w:rPr>
                <w:b/>
              </w:rPr>
              <w:t>Iebildums (DVI - 22.10.2025.)</w:t>
            </w:r>
          </w:p>
          <w:p w14:paraId="03458F28" w14:textId="77777777" w:rsidR="00EE14CA" w:rsidRDefault="007A5A3E">
            <w:pPr>
              <w:spacing w:line="240" w:lineRule="auto"/>
            </w:pPr>
            <w:r>
              <w:t xml:space="preserve">Plāna IV. nodaļā ietvertā 1. rīcības virziena 1.1.apakšpunkta pasākums ir veicināt politisko partiju finanšu caurskatāmību, nodrošinot datu publicēšanu Latvijas Atvērto datu portālā mašīnlasāmā formātā. Savukārt pasākuma darbības rezultāts paredz tehniski </w:t>
            </w:r>
            <w:r>
              <w:t xml:space="preserve">uzlabot piekļuvi informācijai par politisko partiju </w:t>
            </w:r>
            <w:r>
              <w:lastRenderedPageBreak/>
              <w:t xml:space="preserve">finansējumu (dāvinājumi, ziedojumi, biedru naudas un iestāšanās naudas), nodrošinot tās pieejamību mašīnlasāmā formātā Atvērto datu portālā, nodrošinot datu izmantojamību normatīvajos aktos paredzētajiem </w:t>
            </w:r>
            <w:r>
              <w:t>nolūkiem.</w:t>
            </w:r>
          </w:p>
          <w:p w14:paraId="1E919D71" w14:textId="77777777" w:rsidR="00EE14CA" w:rsidRDefault="007A5A3E">
            <w:pPr>
              <w:spacing w:line="240" w:lineRule="auto"/>
            </w:pPr>
            <w:r>
              <w:t xml:space="preserve">Datu valsts inspekcija (turpmāk  - Inspekcija) norāda, ka Informācijas atklātības likuma 1. panta  6. punktā ir skaidrots, ka atvērtie dati ir brīvi pieejama bezmaksas informācija bez </w:t>
            </w:r>
            <w:proofErr w:type="spellStart"/>
            <w:r>
              <w:t>atkalizmantošanas</w:t>
            </w:r>
            <w:proofErr w:type="spellEnd"/>
            <w:r>
              <w:t xml:space="preserve"> ierobežojumiem, kuru var rediģēt un automati</w:t>
            </w:r>
            <w:r>
              <w:t>zēti apstrādāt ar brīvi pieejamām lietojumprogrammām. No minētā skaidrojuma izriet, ka atvērtie dati ir dati, kuru izmantošanai nav nepieciešams nolūks. Savukārt personas datu apstrāde ir veicama, ja pastāv vismaz viens no Vispārīgās datu aizsardzības regu</w:t>
            </w:r>
            <w:r>
              <w:t xml:space="preserve">las  6. panta 1. punktā minētajiem tiesiskajiem pamatiem un atbilstošs nolūks. Tehnisku uzlabojumu veikšana nav pietiekama, lai nodrošinātu pasākuma atbilstību Vispārīgās datu aizsardzības regulas </w:t>
            </w:r>
            <w:r>
              <w:lastRenderedPageBreak/>
              <w:t>prasībām. Ņemot vērā minēto, lūdzam  1.1. apakšpunkta pasāk</w:t>
            </w:r>
            <w:r>
              <w:t xml:space="preserve">uma darbības rezultātā un rezultatīvajā rādītājā paredzēt  grozījumu izstrādi normatīvajos aktos, lai </w:t>
            </w:r>
            <w:proofErr w:type="spellStart"/>
            <w:r>
              <w:t>nodoršinātu</w:t>
            </w:r>
            <w:proofErr w:type="spellEnd"/>
            <w:r>
              <w:t xml:space="preserve"> norādītā pasākuma atbilstību Vispārīgās datu aizsardzības regulas prasībām.</w:t>
            </w:r>
          </w:p>
          <w:p w14:paraId="5351BC76" w14:textId="77777777" w:rsidR="00EE14CA" w:rsidRDefault="007A5A3E">
            <w:pPr>
              <w:spacing w:line="240" w:lineRule="auto"/>
            </w:pPr>
            <w:r>
              <w:t> </w:t>
            </w:r>
          </w:p>
          <w:p w14:paraId="01B7E57F" w14:textId="77777777" w:rsidR="00EE14CA" w:rsidRDefault="007A5A3E">
            <w:pPr>
              <w:spacing w:before="240" w:after="240" w:line="240" w:lineRule="auto"/>
              <w:rPr>
                <w:i/>
              </w:rPr>
            </w:pPr>
            <w:r>
              <w:rPr>
                <w:i/>
              </w:rPr>
              <w:t>Piedāvātā redakcija</w:t>
            </w:r>
          </w:p>
          <w:p w14:paraId="06EBD876"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20DBD780" w14:textId="77777777" w:rsidR="00EE14CA" w:rsidRDefault="007A5A3E">
            <w:pPr>
              <w:spacing w:after="240" w:line="240" w:lineRule="auto"/>
              <w:rPr>
                <w:b/>
              </w:rPr>
            </w:pPr>
            <w:r>
              <w:rPr>
                <w:b/>
              </w:rPr>
              <w:lastRenderedPageBreak/>
              <w:t>Ņemts vērā</w:t>
            </w:r>
          </w:p>
          <w:p w14:paraId="2CE70F8D" w14:textId="77777777" w:rsidR="00EE14CA" w:rsidRDefault="007A5A3E">
            <w:pPr>
              <w:spacing w:line="240" w:lineRule="auto"/>
            </w:pPr>
            <w:r>
              <w:t>Saskaņā ar Politisko organizāci</w:t>
            </w:r>
            <w:r>
              <w:t>ju (partiju) finansēšanas likuma 3. panta trešo daļu Korupcijas novēršanas un apkarošanas birojs publicē savā tīmekļvietnē informāciju par iestāšanās naudām un biedru naudām, kuru kopsumma kalendārajā gadā vienam politiskās organizācijas (partijas) biedram</w:t>
            </w:r>
            <w:r>
              <w:t xml:space="preserve"> pārsniedz </w:t>
            </w:r>
            <w:r>
              <w:lastRenderedPageBreak/>
              <w:t>vienu minimālo mēnešalgu, kā arī saskaņā ar šā likuma 4. panta trešo daļu – informāciju par dāvinājumiem (ziedojumiem), kurus saņēmusi politiskā organizācija (partija).</w:t>
            </w:r>
          </w:p>
          <w:p w14:paraId="374C5872" w14:textId="77777777" w:rsidR="00EE14CA" w:rsidRDefault="007A5A3E">
            <w:pPr>
              <w:spacing w:line="240" w:lineRule="auto"/>
            </w:pPr>
            <w:r>
              <w:t>Plāna 1.1. pasākuma mērķis nav paplašināt publiski pieejamo datu apjomu, bet</w:t>
            </w:r>
            <w:r>
              <w:t xml:space="preserve"> gan tehniski uzlabot jau publiski pieejamās informācijas piekļuvi un datu izmantojamību, nodrošinot, lai tie būtu pieejami strukturētā, mašīnlasāmā formātā Latvijas Atvērto datu portālā, tādējādi sekmējot datu pārskatāmību, izmantošanu pētniecības un sabi</w:t>
            </w:r>
            <w:r>
              <w:t>edriskās uzraudzības vajadzībām, kā arī atbilstošu normatīvo aktu prasībām.</w:t>
            </w:r>
          </w:p>
          <w:p w14:paraId="06E9E2CC" w14:textId="77777777" w:rsidR="00EE14CA" w:rsidRDefault="007A5A3E">
            <w:pPr>
              <w:spacing w:line="240" w:lineRule="auto"/>
            </w:pPr>
            <w:r>
              <w:t>Vienlaikus ņemot vērā Datu valsts inspekcijas ieteikumu, plāna uzdevuma redakcija precizēta, paredzot, ka pasākuma īstenošanas gaitā tiks izvērtēta nepieciešamība pēc grozījumiem n</w:t>
            </w:r>
            <w:r>
              <w:t xml:space="preserve">ormatīvajos aktos, lai nodrošinātu atbilstību Vispārīgās datu aizsardzības regulas un Informācijas atklātības likuma prasībām par datu apstrādes tiesiskajiem pamatiem un to </w:t>
            </w:r>
            <w:proofErr w:type="spellStart"/>
            <w:r>
              <w:lastRenderedPageBreak/>
              <w:t>atkalizmantošanu</w:t>
            </w:r>
            <w:proofErr w:type="spellEnd"/>
            <w:r>
              <w:t>.</w:t>
            </w:r>
          </w:p>
          <w:p w14:paraId="55AE71F1" w14:textId="77777777" w:rsidR="00EE14CA" w:rsidRDefault="007A5A3E">
            <w:pPr>
              <w:spacing w:line="240" w:lineRule="auto"/>
            </w:pPr>
            <w:r>
              <w:t>Skat. precizēto plāna projekta 1.1. apakšpunktā ietvertā pasākuma</w:t>
            </w:r>
            <w:r>
              <w:t xml:space="preserve"> redakciju.</w:t>
            </w:r>
          </w:p>
          <w:p w14:paraId="20560F7B"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209CAEDD" w14:textId="77777777" w:rsidR="00EE14CA" w:rsidRDefault="007A5A3E">
            <w:pPr>
              <w:spacing w:after="240" w:line="240" w:lineRule="auto"/>
              <w:rPr>
                <w:b/>
              </w:rPr>
            </w:pPr>
            <w:r>
              <w:rPr>
                <w:b/>
              </w:rPr>
              <w:lastRenderedPageBreak/>
              <w:t>Plāna projekts</w:t>
            </w:r>
          </w:p>
          <w:p w14:paraId="35ED0B35" w14:textId="77777777" w:rsidR="00EE14CA" w:rsidRDefault="007A5A3E">
            <w:pPr>
              <w:spacing w:line="240" w:lineRule="auto"/>
            </w:pPr>
            <w:r>
              <w:t>-</w:t>
            </w:r>
          </w:p>
        </w:tc>
      </w:tr>
      <w:tr w:rsidR="00EE14CA" w14:paraId="5E1F329A"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5CEA2F4" w14:textId="77777777" w:rsidR="00EE14CA" w:rsidRDefault="007A5A3E">
            <w:pPr>
              <w:spacing w:line="240" w:lineRule="auto"/>
            </w:pPr>
            <w:r>
              <w:lastRenderedPageBreak/>
              <w:t>16.</w:t>
            </w:r>
          </w:p>
        </w:tc>
        <w:tc>
          <w:tcPr>
            <w:tcW w:w="3000" w:type="dxa"/>
            <w:shd w:val="clear" w:color="auto" w:fill="FFFFFF"/>
            <w:noWrap/>
            <w:tcMar>
              <w:top w:w="75" w:type="dxa"/>
              <w:left w:w="75" w:type="dxa"/>
              <w:bottom w:w="75" w:type="dxa"/>
              <w:right w:w="75" w:type="dxa"/>
            </w:tcMar>
          </w:tcPr>
          <w:p w14:paraId="334E23BD" w14:textId="77777777" w:rsidR="00EE14CA" w:rsidRDefault="007A5A3E">
            <w:pPr>
              <w:spacing w:after="240" w:line="240" w:lineRule="auto"/>
              <w:rPr>
                <w:b/>
              </w:rPr>
            </w:pPr>
            <w:r>
              <w:rPr>
                <w:b/>
              </w:rPr>
              <w:t>Plāna projekts</w:t>
            </w:r>
          </w:p>
          <w:p w14:paraId="57BDCCDF"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27695E3B" w14:textId="77777777" w:rsidR="00EE14CA" w:rsidRDefault="007A5A3E">
            <w:pPr>
              <w:spacing w:after="240" w:line="240" w:lineRule="auto"/>
              <w:rPr>
                <w:b/>
              </w:rPr>
            </w:pPr>
            <w:r>
              <w:rPr>
                <w:b/>
              </w:rPr>
              <w:t>Iebildums (TM - 28.10.2025.)</w:t>
            </w:r>
          </w:p>
          <w:p w14:paraId="1050C166" w14:textId="77777777" w:rsidR="00EE14CA" w:rsidRDefault="007A5A3E">
            <w:pPr>
              <w:spacing w:line="240" w:lineRule="auto"/>
            </w:pPr>
            <w:r>
              <w:t>Lūdzam svītrot Tieslietu ministriju kā līdzatbildīgo institūciju rīcības virziena 1.2.apakšpunktā, ņemot vērā, ka tā nav Tieslietu ministrijas kompetence. Situācijas apraktā minētais skar  KNAB un Finanšu ministrijas kompetenci. Situācijas aprakstā ir snie</w:t>
            </w:r>
            <w:r>
              <w:t xml:space="preserve">gta informācija, lai sasniegtu minēto mērķi, nepieciešami grozījumi normatīvajā regulējumā saistībā ar valsts budžeta finansējuma plašāku atspoguļojumu gada pārskatos, kā arī, lai saņemtā valsts budžeta finansējuma </w:t>
            </w:r>
            <w:r>
              <w:lastRenderedPageBreak/>
              <w:t>izlietojumu gada pārskatos būtu pienākums</w:t>
            </w:r>
            <w:r>
              <w:t xml:space="preserve"> atspoguļot arī apvienību veidojošām politiskajām partijām, paredzot detalizētāku valsts budžeta izdevumu izlietojuma atšifrējumu. Līdz ar to nav saprotams, kā tieši Tieslietu ministrija savas kompetences ietvaros varētu risināt attiecīgo jautājumu.</w:t>
            </w:r>
          </w:p>
          <w:p w14:paraId="05180FDE" w14:textId="77777777" w:rsidR="00EE14CA" w:rsidRDefault="007A5A3E">
            <w:pPr>
              <w:spacing w:before="240" w:after="240" w:line="240" w:lineRule="auto"/>
              <w:rPr>
                <w:i/>
              </w:rPr>
            </w:pPr>
            <w:r>
              <w:rPr>
                <w:i/>
              </w:rPr>
              <w:t>Piedāv</w:t>
            </w:r>
            <w:r>
              <w:rPr>
                <w:i/>
              </w:rPr>
              <w:t>ātā redakcija</w:t>
            </w:r>
          </w:p>
          <w:p w14:paraId="072578C4"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4396A4C2" w14:textId="77777777" w:rsidR="00EE14CA" w:rsidRDefault="007A5A3E">
            <w:pPr>
              <w:spacing w:after="240" w:line="240" w:lineRule="auto"/>
              <w:rPr>
                <w:b/>
              </w:rPr>
            </w:pPr>
            <w:r>
              <w:rPr>
                <w:b/>
              </w:rPr>
              <w:lastRenderedPageBreak/>
              <w:t>Ņemts vērā</w:t>
            </w:r>
          </w:p>
          <w:p w14:paraId="053B911A" w14:textId="77777777" w:rsidR="00EE14CA" w:rsidRDefault="007A5A3E">
            <w:pPr>
              <w:spacing w:line="240" w:lineRule="auto"/>
            </w:pPr>
            <w:r>
              <w:t>Skat. precizēto plāna projekta 1.2. apakšpunktu.</w:t>
            </w:r>
          </w:p>
        </w:tc>
        <w:tc>
          <w:tcPr>
            <w:tcW w:w="3000" w:type="dxa"/>
            <w:shd w:val="clear" w:color="auto" w:fill="FFFFFF"/>
            <w:noWrap/>
            <w:tcMar>
              <w:top w:w="75" w:type="dxa"/>
              <w:left w:w="75" w:type="dxa"/>
              <w:bottom w:w="75" w:type="dxa"/>
              <w:right w:w="75" w:type="dxa"/>
            </w:tcMar>
          </w:tcPr>
          <w:p w14:paraId="593A5821" w14:textId="77777777" w:rsidR="00EE14CA" w:rsidRDefault="007A5A3E">
            <w:pPr>
              <w:spacing w:after="240" w:line="240" w:lineRule="auto"/>
              <w:rPr>
                <w:b/>
              </w:rPr>
            </w:pPr>
            <w:r>
              <w:rPr>
                <w:b/>
              </w:rPr>
              <w:t>Plāna projekts</w:t>
            </w:r>
          </w:p>
          <w:p w14:paraId="2E53C0FB" w14:textId="77777777" w:rsidR="00EE14CA" w:rsidRDefault="007A5A3E">
            <w:pPr>
              <w:spacing w:line="240" w:lineRule="auto"/>
            </w:pPr>
            <w:r>
              <w:t>-</w:t>
            </w:r>
          </w:p>
        </w:tc>
      </w:tr>
      <w:tr w:rsidR="00EE14CA" w14:paraId="18B4C0C7"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6DE51A7B" w14:textId="77777777" w:rsidR="00EE14CA" w:rsidRDefault="007A5A3E">
            <w:pPr>
              <w:spacing w:line="240" w:lineRule="auto"/>
            </w:pPr>
            <w:r>
              <w:t>17.</w:t>
            </w:r>
          </w:p>
        </w:tc>
        <w:tc>
          <w:tcPr>
            <w:tcW w:w="3000" w:type="dxa"/>
            <w:shd w:val="clear" w:color="auto" w:fill="FFFFFF"/>
            <w:noWrap/>
            <w:tcMar>
              <w:top w:w="75" w:type="dxa"/>
              <w:left w:w="75" w:type="dxa"/>
              <w:bottom w:w="75" w:type="dxa"/>
              <w:right w:w="75" w:type="dxa"/>
            </w:tcMar>
          </w:tcPr>
          <w:p w14:paraId="0935C70A" w14:textId="77777777" w:rsidR="00EE14CA" w:rsidRDefault="007A5A3E">
            <w:pPr>
              <w:spacing w:after="240" w:line="240" w:lineRule="auto"/>
              <w:rPr>
                <w:b/>
              </w:rPr>
            </w:pPr>
            <w:r>
              <w:rPr>
                <w:b/>
              </w:rPr>
              <w:t>Plāna projekts</w:t>
            </w:r>
          </w:p>
          <w:p w14:paraId="6F2182E7"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3A7C190" w14:textId="77777777" w:rsidR="00EE14CA" w:rsidRDefault="007A5A3E">
            <w:pPr>
              <w:spacing w:after="240" w:line="240" w:lineRule="auto"/>
              <w:rPr>
                <w:b/>
              </w:rPr>
            </w:pPr>
            <w:r>
              <w:rPr>
                <w:b/>
              </w:rPr>
              <w:t>Iebildums (TM - 28.10.2025.)</w:t>
            </w:r>
          </w:p>
          <w:p w14:paraId="05B9B604" w14:textId="77777777" w:rsidR="00EE14CA" w:rsidRDefault="007A5A3E">
            <w:pPr>
              <w:spacing w:line="240" w:lineRule="auto"/>
            </w:pPr>
            <w:r>
              <w:t>Lūdzam svītrot Tieslietu ministriju kā līdzatbildīgo institūciju rīcības virziena 1.1.apakšpunktā, ņemot vērā, ka tā nav Tieslietu ministrijas kompetence. Situācijas apraktā minētais skar  KNAB kompetenci. Arī situācijas aprakstā ir sniegts skaidrojums, ka</w:t>
            </w:r>
            <w:r>
              <w:t xml:space="preserve"> atbilstoši Politisko organizāciju (partiju) finansēšanas likumam partijas iesniedz KNAB informāciju par saņemtajiem dāvinājumiem (ziedojumiem), iestāšanās un </w:t>
            </w:r>
            <w:r>
              <w:lastRenderedPageBreak/>
              <w:t>biedru naudām. Šī informācija tiek publicēta KNAB tīmekļvietnē. Nav saprotams, kā tieši Tieslietu</w:t>
            </w:r>
            <w:r>
              <w:t xml:space="preserve"> ministrija savas kompetences ietvaros varētu risināt jautājumus (sniegt atbalstu), lai tehniski uzlabotu piekļuvi informācijai par politisko partiju finansējumu.</w:t>
            </w:r>
          </w:p>
          <w:p w14:paraId="40885EF1" w14:textId="77777777" w:rsidR="00EE14CA" w:rsidRDefault="007A5A3E">
            <w:pPr>
              <w:spacing w:before="240" w:after="240" w:line="240" w:lineRule="auto"/>
              <w:rPr>
                <w:i/>
              </w:rPr>
            </w:pPr>
            <w:r>
              <w:rPr>
                <w:i/>
              </w:rPr>
              <w:t>Piedāvātā redakcija</w:t>
            </w:r>
          </w:p>
          <w:p w14:paraId="4AAF12D3"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3972093C" w14:textId="77777777" w:rsidR="00EE14CA" w:rsidRDefault="007A5A3E">
            <w:pPr>
              <w:spacing w:after="240" w:line="240" w:lineRule="auto"/>
              <w:rPr>
                <w:b/>
              </w:rPr>
            </w:pPr>
            <w:r>
              <w:rPr>
                <w:b/>
              </w:rPr>
              <w:lastRenderedPageBreak/>
              <w:t>Ņemts vērā</w:t>
            </w:r>
          </w:p>
          <w:p w14:paraId="66D921CE" w14:textId="77777777" w:rsidR="00EE14CA" w:rsidRDefault="007A5A3E">
            <w:pPr>
              <w:spacing w:line="240" w:lineRule="auto"/>
            </w:pPr>
            <w:r>
              <w:t>Skat. precizēto plāna projekta 1.1. apakšpunktu.</w:t>
            </w:r>
          </w:p>
        </w:tc>
        <w:tc>
          <w:tcPr>
            <w:tcW w:w="3000" w:type="dxa"/>
            <w:shd w:val="clear" w:color="auto" w:fill="FFFFFF"/>
            <w:noWrap/>
            <w:tcMar>
              <w:top w:w="75" w:type="dxa"/>
              <w:left w:w="75" w:type="dxa"/>
              <w:bottom w:w="75" w:type="dxa"/>
              <w:right w:w="75" w:type="dxa"/>
            </w:tcMar>
          </w:tcPr>
          <w:p w14:paraId="32F2C1F7" w14:textId="77777777" w:rsidR="00EE14CA" w:rsidRDefault="007A5A3E">
            <w:pPr>
              <w:spacing w:after="240" w:line="240" w:lineRule="auto"/>
              <w:rPr>
                <w:b/>
              </w:rPr>
            </w:pPr>
            <w:r>
              <w:rPr>
                <w:b/>
              </w:rPr>
              <w:t>Plāna proje</w:t>
            </w:r>
            <w:r>
              <w:rPr>
                <w:b/>
              </w:rPr>
              <w:t>kts</w:t>
            </w:r>
          </w:p>
          <w:p w14:paraId="2607EA50" w14:textId="77777777" w:rsidR="00EE14CA" w:rsidRDefault="007A5A3E">
            <w:pPr>
              <w:spacing w:line="240" w:lineRule="auto"/>
            </w:pPr>
            <w:r>
              <w:t>-</w:t>
            </w:r>
          </w:p>
        </w:tc>
      </w:tr>
      <w:tr w:rsidR="00EE14CA" w14:paraId="4C19FB15"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6954513B" w14:textId="77777777" w:rsidR="00EE14CA" w:rsidRDefault="007A5A3E">
            <w:pPr>
              <w:spacing w:line="240" w:lineRule="auto"/>
            </w:pPr>
            <w:r>
              <w:t>18.</w:t>
            </w:r>
          </w:p>
        </w:tc>
        <w:tc>
          <w:tcPr>
            <w:tcW w:w="3000" w:type="dxa"/>
            <w:shd w:val="clear" w:color="auto" w:fill="FFFFFF"/>
            <w:noWrap/>
            <w:tcMar>
              <w:top w:w="75" w:type="dxa"/>
              <w:left w:w="75" w:type="dxa"/>
              <w:bottom w:w="75" w:type="dxa"/>
              <w:right w:w="75" w:type="dxa"/>
            </w:tcMar>
          </w:tcPr>
          <w:p w14:paraId="62BD3473" w14:textId="77777777" w:rsidR="00EE14CA" w:rsidRDefault="007A5A3E">
            <w:pPr>
              <w:spacing w:after="240" w:line="240" w:lineRule="auto"/>
              <w:rPr>
                <w:b/>
              </w:rPr>
            </w:pPr>
            <w:r>
              <w:rPr>
                <w:b/>
              </w:rPr>
              <w:t>Plāna projekts</w:t>
            </w:r>
          </w:p>
          <w:p w14:paraId="0F920ED3"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14F6F78" w14:textId="77777777" w:rsidR="00EE14CA" w:rsidRDefault="007A5A3E">
            <w:pPr>
              <w:spacing w:after="240" w:line="240" w:lineRule="auto"/>
              <w:rPr>
                <w:b/>
              </w:rPr>
            </w:pPr>
            <w:r>
              <w:rPr>
                <w:b/>
              </w:rPr>
              <w:t>Iebildums (ĢP - 23.10.2025.)</w:t>
            </w:r>
          </w:p>
          <w:p w14:paraId="0F743EFD" w14:textId="77777777" w:rsidR="00EE14CA" w:rsidRDefault="007A5A3E">
            <w:pPr>
              <w:spacing w:line="240" w:lineRule="auto"/>
            </w:pPr>
            <w:r>
              <w:t>Norādāms, ka Korupcijas novēršanas un apkarošanas pasākumu plāna 2026. –2027. gadam rīcības virziena 4.2. punktā - “izstrādāts un ieviests mehānisms trauksmes cēlēju psiholoģiskā atbalsta nodrošināšanai kriminālprocesa ietvaros”, nav pareizi noteikta atbil</w:t>
            </w:r>
            <w:r>
              <w:t xml:space="preserve">dīgā institūcija Ģenerālprokuratūra. Atbilstoši normatīvajos aktos noteiktai Ģenerālprokuratūras kompetencei, prokuratūras funkcijas nav apzināt un izvērtēt Latvijā pieejamos psiholoģiskā atbalsta sniedzējus un </w:t>
            </w:r>
            <w:r>
              <w:lastRenderedPageBreak/>
              <w:t>pakalpojumu nodrošināšanas iespējas, tai skai</w:t>
            </w:r>
            <w:r>
              <w:t>tā noteikt potenciālo saņēmēju loku, nepieciešamā atbalsta apjomu un paredzamos resursus.</w:t>
            </w:r>
          </w:p>
          <w:p w14:paraId="79A13511" w14:textId="77777777" w:rsidR="00EE14CA" w:rsidRDefault="007A5A3E">
            <w:pPr>
              <w:spacing w:line="240" w:lineRule="auto"/>
            </w:pPr>
            <w:r>
              <w:t>Vienlaikus, bez attiecīgiem grozījumiem Trauksmes celšanas likumā, nav pamats izstrādāt un apstiprināt attiecīgas vadlīnijas un sadarbības modeli psiholoģiskā atbalst</w:t>
            </w:r>
            <w:r>
              <w:t>a sniegšanai trauksmes cēlējiem.</w:t>
            </w:r>
          </w:p>
          <w:p w14:paraId="387DC01E" w14:textId="77777777" w:rsidR="00EE14CA" w:rsidRDefault="007A5A3E">
            <w:pPr>
              <w:spacing w:before="240" w:after="240" w:line="240" w:lineRule="auto"/>
              <w:rPr>
                <w:i/>
              </w:rPr>
            </w:pPr>
            <w:r>
              <w:rPr>
                <w:i/>
              </w:rPr>
              <w:t>Piedāvātā redakcija</w:t>
            </w:r>
          </w:p>
          <w:p w14:paraId="4B400AF3"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72F0F420" w14:textId="77777777" w:rsidR="00EE14CA" w:rsidRDefault="007A5A3E">
            <w:pPr>
              <w:spacing w:after="240" w:line="240" w:lineRule="auto"/>
              <w:rPr>
                <w:b/>
              </w:rPr>
            </w:pPr>
            <w:r>
              <w:rPr>
                <w:b/>
              </w:rPr>
              <w:lastRenderedPageBreak/>
              <w:t>Ņemts vērā</w:t>
            </w:r>
          </w:p>
          <w:p w14:paraId="20D26663" w14:textId="77777777" w:rsidR="00EE14CA" w:rsidRDefault="007A5A3E">
            <w:pPr>
              <w:spacing w:line="240" w:lineRule="auto"/>
            </w:pPr>
            <w:r>
              <w:t>Skat. izziņas 5. punktu.</w:t>
            </w:r>
          </w:p>
        </w:tc>
        <w:tc>
          <w:tcPr>
            <w:tcW w:w="3000" w:type="dxa"/>
            <w:shd w:val="clear" w:color="auto" w:fill="FFFFFF"/>
            <w:noWrap/>
            <w:tcMar>
              <w:top w:w="75" w:type="dxa"/>
              <w:left w:w="75" w:type="dxa"/>
              <w:bottom w:w="75" w:type="dxa"/>
              <w:right w:w="75" w:type="dxa"/>
            </w:tcMar>
          </w:tcPr>
          <w:p w14:paraId="42AEBA0F" w14:textId="77777777" w:rsidR="00EE14CA" w:rsidRDefault="007A5A3E">
            <w:pPr>
              <w:spacing w:after="240" w:line="240" w:lineRule="auto"/>
              <w:rPr>
                <w:b/>
              </w:rPr>
            </w:pPr>
            <w:r>
              <w:rPr>
                <w:b/>
              </w:rPr>
              <w:t>Plāna projekts</w:t>
            </w:r>
          </w:p>
          <w:p w14:paraId="44249FF9" w14:textId="77777777" w:rsidR="00EE14CA" w:rsidRDefault="007A5A3E">
            <w:pPr>
              <w:spacing w:line="240" w:lineRule="auto"/>
            </w:pPr>
            <w:r>
              <w:t>-</w:t>
            </w:r>
          </w:p>
        </w:tc>
      </w:tr>
      <w:tr w:rsidR="00EE14CA" w14:paraId="56B24DE2"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BC2367D" w14:textId="77777777" w:rsidR="00EE14CA" w:rsidRDefault="007A5A3E">
            <w:pPr>
              <w:spacing w:line="240" w:lineRule="auto"/>
            </w:pPr>
            <w:r>
              <w:t>19.</w:t>
            </w:r>
          </w:p>
        </w:tc>
        <w:tc>
          <w:tcPr>
            <w:tcW w:w="3000" w:type="dxa"/>
            <w:shd w:val="clear" w:color="auto" w:fill="FFFFFF"/>
            <w:noWrap/>
            <w:tcMar>
              <w:top w:w="75" w:type="dxa"/>
              <w:left w:w="75" w:type="dxa"/>
              <w:bottom w:w="75" w:type="dxa"/>
              <w:right w:w="75" w:type="dxa"/>
            </w:tcMar>
          </w:tcPr>
          <w:p w14:paraId="04B1156F" w14:textId="77777777" w:rsidR="00EE14CA" w:rsidRDefault="007A5A3E">
            <w:pPr>
              <w:spacing w:after="240" w:line="240" w:lineRule="auto"/>
              <w:rPr>
                <w:b/>
              </w:rPr>
            </w:pPr>
            <w:r>
              <w:rPr>
                <w:b/>
              </w:rPr>
              <w:t>Plāna projekts</w:t>
            </w:r>
          </w:p>
          <w:p w14:paraId="188FE365"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631369A3" w14:textId="77777777" w:rsidR="00EE14CA" w:rsidRDefault="007A5A3E">
            <w:pPr>
              <w:spacing w:after="240" w:line="240" w:lineRule="auto"/>
              <w:rPr>
                <w:b/>
              </w:rPr>
            </w:pPr>
            <w:r>
              <w:rPr>
                <w:b/>
              </w:rPr>
              <w:t>Iebildums (TM - 28.10.2025.)</w:t>
            </w:r>
          </w:p>
          <w:p w14:paraId="7AC88B25" w14:textId="77777777" w:rsidR="00EE14CA" w:rsidRDefault="007A5A3E">
            <w:pPr>
              <w:spacing w:line="240" w:lineRule="auto"/>
            </w:pPr>
            <w:r>
              <w:t>Lūdzam svītrot Tieslietu ministriju kā atbildīgo institūciju rīcības virziena 1.8.apakšpunktā, ņemot vērā, ka tā nav Tieslietu ministrijas kompetence. Situāc</w:t>
            </w:r>
            <w:r>
              <w:t>ijas apraktā minētais skar Finanšu ministrijas, Izglītības un zinātnes ministrijas, VARAM, Veselības ministrijas un KNAB kompetenci. Tāpat vēršam uzmanību, ka situācijas aprakstā sniegtā informācija tiešā veidā skar KNAB kompetenci (to apliecina arī sniegt</w:t>
            </w:r>
            <w:r>
              <w:t xml:space="preserve">ā informācija </w:t>
            </w:r>
            <w:r>
              <w:lastRenderedPageBreak/>
              <w:t>par veiktajiem stratēģiskās analīzes pētījumiem un gada pārskatu analīze). Tāpat Tieslietu ministrija nav atbildīga par valsts finansējuma piešķiršanas kārtību Latvijas sporta organizācijām, kā arī publiskajiem iepirkumiem.</w:t>
            </w:r>
          </w:p>
          <w:p w14:paraId="7A8F1116" w14:textId="77777777" w:rsidR="00EE14CA" w:rsidRDefault="007A5A3E">
            <w:pPr>
              <w:spacing w:line="240" w:lineRule="auto"/>
            </w:pPr>
            <w:r>
              <w:t> </w:t>
            </w:r>
          </w:p>
          <w:p w14:paraId="5D8F6291" w14:textId="77777777" w:rsidR="00EE14CA" w:rsidRDefault="007A5A3E">
            <w:pPr>
              <w:spacing w:before="240" w:after="240" w:line="240" w:lineRule="auto"/>
              <w:rPr>
                <w:i/>
              </w:rPr>
            </w:pPr>
            <w:r>
              <w:rPr>
                <w:i/>
              </w:rPr>
              <w:t>Piedāvātā redakc</w:t>
            </w:r>
            <w:r>
              <w:rPr>
                <w:i/>
              </w:rPr>
              <w:t>ija</w:t>
            </w:r>
          </w:p>
          <w:p w14:paraId="60C52BF7"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07349407" w14:textId="77777777" w:rsidR="00EE14CA" w:rsidRDefault="007A5A3E">
            <w:pPr>
              <w:spacing w:after="240" w:line="240" w:lineRule="auto"/>
              <w:rPr>
                <w:b/>
              </w:rPr>
            </w:pPr>
            <w:r>
              <w:rPr>
                <w:b/>
              </w:rPr>
              <w:lastRenderedPageBreak/>
              <w:t>Ņemts vērā</w:t>
            </w:r>
          </w:p>
          <w:p w14:paraId="071F763C" w14:textId="77777777" w:rsidR="00EE14CA" w:rsidRDefault="007A5A3E">
            <w:pPr>
              <w:spacing w:line="240" w:lineRule="auto"/>
            </w:pPr>
            <w:r>
              <w:t>Precizēta plāna projekta 1.8. pasākuma redakcija, tostarp situācijas apraksts, atbildīgās un līdzatbildīgās institūcijas.</w:t>
            </w:r>
          </w:p>
          <w:p w14:paraId="5D079D48" w14:textId="77777777" w:rsidR="00EE14CA" w:rsidRDefault="007A5A3E">
            <w:pPr>
              <w:spacing w:line="240" w:lineRule="auto"/>
            </w:pPr>
            <w:r>
              <w:t>TM ir atbildīga par normatīvo regulējumu juridiskajām personām (tostarp biedrībām un nodibinājumiem) izstrādi un koor</w:t>
            </w:r>
            <w:r>
              <w:t>dināciju.  </w:t>
            </w:r>
          </w:p>
        </w:tc>
        <w:tc>
          <w:tcPr>
            <w:tcW w:w="3000" w:type="dxa"/>
            <w:shd w:val="clear" w:color="auto" w:fill="FFFFFF"/>
            <w:noWrap/>
            <w:tcMar>
              <w:top w:w="75" w:type="dxa"/>
              <w:left w:w="75" w:type="dxa"/>
              <w:bottom w:w="75" w:type="dxa"/>
              <w:right w:w="75" w:type="dxa"/>
            </w:tcMar>
          </w:tcPr>
          <w:p w14:paraId="0829C9EC" w14:textId="77777777" w:rsidR="00EE14CA" w:rsidRDefault="007A5A3E">
            <w:pPr>
              <w:spacing w:after="240" w:line="240" w:lineRule="auto"/>
              <w:rPr>
                <w:b/>
              </w:rPr>
            </w:pPr>
            <w:r>
              <w:rPr>
                <w:b/>
              </w:rPr>
              <w:t>Plāna projekts</w:t>
            </w:r>
          </w:p>
          <w:p w14:paraId="46341264" w14:textId="77777777" w:rsidR="00EE14CA" w:rsidRDefault="007A5A3E">
            <w:pPr>
              <w:spacing w:line="240" w:lineRule="auto"/>
            </w:pPr>
            <w:r>
              <w:t>-</w:t>
            </w:r>
          </w:p>
        </w:tc>
      </w:tr>
      <w:tr w:rsidR="00EE14CA" w14:paraId="6DEDC599"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162C2DA" w14:textId="77777777" w:rsidR="00EE14CA" w:rsidRDefault="007A5A3E">
            <w:pPr>
              <w:spacing w:line="240" w:lineRule="auto"/>
            </w:pPr>
            <w:r>
              <w:t>20.</w:t>
            </w:r>
          </w:p>
        </w:tc>
        <w:tc>
          <w:tcPr>
            <w:tcW w:w="3000" w:type="dxa"/>
            <w:shd w:val="clear" w:color="auto" w:fill="FFFFFF"/>
            <w:noWrap/>
            <w:tcMar>
              <w:top w:w="75" w:type="dxa"/>
              <w:left w:w="75" w:type="dxa"/>
              <w:bottom w:w="75" w:type="dxa"/>
              <w:right w:w="75" w:type="dxa"/>
            </w:tcMar>
          </w:tcPr>
          <w:p w14:paraId="14D9E051" w14:textId="77777777" w:rsidR="00EE14CA" w:rsidRDefault="007A5A3E">
            <w:pPr>
              <w:spacing w:after="240" w:line="240" w:lineRule="auto"/>
              <w:rPr>
                <w:b/>
              </w:rPr>
            </w:pPr>
            <w:r>
              <w:rPr>
                <w:b/>
              </w:rPr>
              <w:t>Plāna projekts</w:t>
            </w:r>
          </w:p>
          <w:p w14:paraId="057F42F8"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E38D8C4" w14:textId="77777777" w:rsidR="00EE14CA" w:rsidRDefault="007A5A3E">
            <w:pPr>
              <w:spacing w:after="240" w:line="240" w:lineRule="auto"/>
              <w:rPr>
                <w:b/>
              </w:rPr>
            </w:pPr>
            <w:r>
              <w:rPr>
                <w:b/>
              </w:rPr>
              <w:t>Iebildums (TM - 28.10.2025.)</w:t>
            </w:r>
          </w:p>
          <w:p w14:paraId="65E0CBA4" w14:textId="77777777" w:rsidR="00EE14CA" w:rsidRDefault="007A5A3E">
            <w:pPr>
              <w:spacing w:line="240" w:lineRule="auto"/>
            </w:pPr>
            <w:r>
              <w:t>Lūdzam svītrot  rīcības virziena 1.3.apakšpunktu. Šāds pētījums ir ļoti lielu resursu patērējošs uzdevums un tādu nav iespējams veikt esošo budžeta taupības pasākumu ietvaros. Papildus informējam, ka šobrīd sadarbībā ar Valsts kanceleju norit iepirkuma pro</w:t>
            </w:r>
            <w:r>
              <w:t>cedūra "Tiesību aktu ar augstu ietekmes līmeni pēcpārbaudes ietekmes (ex-post) izvērtējumu veikšana", kura  ietvaros tiks veikts Informācijas atklātības likuma un Iesniegumu likuma ex-post novērtējums. Līdz ar to vēl cita atsevišķa pētījuma (izvērtējuma) v</w:t>
            </w:r>
            <w:r>
              <w:t>eikšana nav lietderīga.</w:t>
            </w:r>
          </w:p>
          <w:p w14:paraId="7BF136E7" w14:textId="77777777" w:rsidR="00EE14CA" w:rsidRDefault="007A5A3E">
            <w:pPr>
              <w:spacing w:before="240" w:after="240" w:line="240" w:lineRule="auto"/>
              <w:rPr>
                <w:i/>
              </w:rPr>
            </w:pPr>
            <w:r>
              <w:rPr>
                <w:i/>
              </w:rPr>
              <w:lastRenderedPageBreak/>
              <w:t>Piedāvātā redakcija</w:t>
            </w:r>
          </w:p>
          <w:p w14:paraId="6FD4446F"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3D5254BB" w14:textId="77777777" w:rsidR="00EE14CA" w:rsidRDefault="007A5A3E">
            <w:pPr>
              <w:spacing w:after="240" w:line="240" w:lineRule="auto"/>
              <w:rPr>
                <w:b/>
              </w:rPr>
            </w:pPr>
            <w:r>
              <w:rPr>
                <w:b/>
              </w:rPr>
              <w:lastRenderedPageBreak/>
              <w:t>Ņemts vērā</w:t>
            </w:r>
          </w:p>
          <w:p w14:paraId="1A894DE5" w14:textId="77777777" w:rsidR="00EE14CA" w:rsidRDefault="007A5A3E">
            <w:pPr>
              <w:spacing w:line="240" w:lineRule="auto"/>
            </w:pPr>
            <w:r>
              <w:t>Plāna projekta 1.3. apakšpunkts precizēts atbilstoši Tieslietu ministrijas, KNAB un Ģenerālprokuratūras darba sanāksmē 05.11.2025. lemtajam.</w:t>
            </w:r>
          </w:p>
          <w:p w14:paraId="207E1A5E" w14:textId="77777777" w:rsidR="00EE14CA" w:rsidRDefault="007A5A3E">
            <w:pPr>
              <w:spacing w:line="240" w:lineRule="auto"/>
            </w:pPr>
            <w:r>
              <w:t>Ņemot vērā, ka Valsts kanceleja iepirkuma "Tiesību aktu ar</w:t>
            </w:r>
            <w:r>
              <w:t xml:space="preserve"> augstu ietekmes līmeni pēcpārbaudes ietekmes (ex-post) izvērtējumu veikšana" ietvaros nodrošinās Informācijas atklātības likuma ex-post novērtējumu, plāna projektā saglabāta uzdevuma daļa, kas paredz noteikt institucionālo atbildību par Informācijas atklā</w:t>
            </w:r>
            <w:r>
              <w:t xml:space="preserve">tības likuma uzraudzību un īstenošanu, pamatojoties uz </w:t>
            </w:r>
            <w:r>
              <w:lastRenderedPageBreak/>
              <w:t>Informācijas atklātības likuma ex-post novērtējumu. Tā rezultātā atbilstoši izvērtējumam, kā arī pēc nepieciešamības plānots veikt grozījumus normatīvajos aktos.</w:t>
            </w:r>
          </w:p>
        </w:tc>
        <w:tc>
          <w:tcPr>
            <w:tcW w:w="3000" w:type="dxa"/>
            <w:shd w:val="clear" w:color="auto" w:fill="FFFFFF"/>
            <w:noWrap/>
            <w:tcMar>
              <w:top w:w="75" w:type="dxa"/>
              <w:left w:w="75" w:type="dxa"/>
              <w:bottom w:w="75" w:type="dxa"/>
              <w:right w:w="75" w:type="dxa"/>
            </w:tcMar>
          </w:tcPr>
          <w:p w14:paraId="20C64943" w14:textId="77777777" w:rsidR="00EE14CA" w:rsidRDefault="007A5A3E">
            <w:pPr>
              <w:spacing w:after="240" w:line="240" w:lineRule="auto"/>
              <w:rPr>
                <w:b/>
              </w:rPr>
            </w:pPr>
            <w:r>
              <w:rPr>
                <w:b/>
              </w:rPr>
              <w:lastRenderedPageBreak/>
              <w:t>Plāna projekts</w:t>
            </w:r>
          </w:p>
          <w:p w14:paraId="71F56342" w14:textId="77777777" w:rsidR="00EE14CA" w:rsidRDefault="007A5A3E">
            <w:pPr>
              <w:spacing w:line="240" w:lineRule="auto"/>
            </w:pPr>
            <w:r>
              <w:t>-</w:t>
            </w:r>
          </w:p>
        </w:tc>
      </w:tr>
      <w:tr w:rsidR="00EE14CA" w14:paraId="1E8D7B4C"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55C26AB4" w14:textId="77777777" w:rsidR="00EE14CA" w:rsidRDefault="007A5A3E">
            <w:pPr>
              <w:spacing w:line="240" w:lineRule="auto"/>
            </w:pPr>
            <w:r>
              <w:t>21.</w:t>
            </w:r>
          </w:p>
        </w:tc>
        <w:tc>
          <w:tcPr>
            <w:tcW w:w="3000" w:type="dxa"/>
            <w:shd w:val="clear" w:color="auto" w:fill="FFFFFF"/>
            <w:noWrap/>
            <w:tcMar>
              <w:top w:w="75" w:type="dxa"/>
              <w:left w:w="75" w:type="dxa"/>
              <w:bottom w:w="75" w:type="dxa"/>
              <w:right w:w="75" w:type="dxa"/>
            </w:tcMar>
          </w:tcPr>
          <w:p w14:paraId="1E84596E" w14:textId="77777777" w:rsidR="00EE14CA" w:rsidRDefault="007A5A3E">
            <w:pPr>
              <w:spacing w:after="240" w:line="240" w:lineRule="auto"/>
              <w:rPr>
                <w:b/>
              </w:rPr>
            </w:pPr>
            <w:r>
              <w:rPr>
                <w:b/>
              </w:rPr>
              <w:t>Plāna projekts</w:t>
            </w:r>
          </w:p>
          <w:p w14:paraId="566782DD"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5C143113" w14:textId="77777777" w:rsidR="00EE14CA" w:rsidRDefault="007A5A3E">
            <w:pPr>
              <w:spacing w:after="240" w:line="240" w:lineRule="auto"/>
              <w:rPr>
                <w:b/>
              </w:rPr>
            </w:pPr>
            <w:r>
              <w:rPr>
                <w:b/>
              </w:rPr>
              <w:t>Iebildums (TM - 28.10.2025.)</w:t>
            </w:r>
          </w:p>
          <w:p w14:paraId="0DAB891C" w14:textId="77777777" w:rsidR="00EE14CA" w:rsidRDefault="007A5A3E">
            <w:pPr>
              <w:spacing w:line="240" w:lineRule="auto"/>
            </w:pPr>
            <w:r>
              <w:t>Plāna 37.lpp 2.2.pasākumā kā viena no atbildīgajām institūcijām norādīts UR. Uzņēmumu reģistrs nevar būt atbildīgā institūcija par pasākumu, l</w:t>
            </w:r>
            <w:r>
              <w:t>ai noteiktu par Interešu pārstāvības atklātības likumu atbildīgo institūciju.</w:t>
            </w:r>
          </w:p>
          <w:p w14:paraId="08B7BD89" w14:textId="77777777" w:rsidR="00EE14CA" w:rsidRDefault="007A5A3E">
            <w:pPr>
              <w:spacing w:line="240" w:lineRule="auto"/>
            </w:pPr>
            <w:r>
              <w:t>Uzņēmumu reģistrs Interešu pārstāvības atklātības likuma izpildei tikai nodrošina tehniskos resursus, lai veiktu interešu pārstāvju reģistrāciju, kā arī tehnisku platformu, kur v</w:t>
            </w:r>
            <w:r>
              <w:t>alsts iestāžu pārstāvju paši varēs deklarēt un publicēt info par noteikušiem interešu pārstāvības gadījumiem. Reģistrs nevar ne būt par šo likumu un attiecīgi – interešu pārstāvības politikas jomu atbildīgā iestāde, ne arī veikt pasākumus, lai noteiktu, ku</w:t>
            </w:r>
            <w:r>
              <w:t xml:space="preserve">rai jābūt par šo politikas jomu atbildīgajai iestādei. Jāņem vērā, </w:t>
            </w:r>
            <w:r>
              <w:lastRenderedPageBreak/>
              <w:t>ka Reģistrs ir padotības iestāde, kura īsteno likumā noteiktos uzdevumus, bet Reģistrs nav un nevar būt jomas politiku veidojošā iestāde. Ņemot vērā noteikto regulējumu, politika katrā no p</w:t>
            </w:r>
            <w:r>
              <w:t>olitikas jomām tiek veidota ministrijas līmenī.</w:t>
            </w:r>
          </w:p>
          <w:p w14:paraId="0BEED364" w14:textId="77777777" w:rsidR="00EE14CA" w:rsidRDefault="007A5A3E">
            <w:pPr>
              <w:spacing w:line="240" w:lineRule="auto"/>
            </w:pPr>
            <w:r>
              <w:t>Atbilstoši Valsts pārvaldes iekārtas likuma 18.panta pirmajai daļai ministrija ir attiecīgās valsts pārvaldes nozares vadošā (augstākā) iestāde. Ministrija organizē un koordinē likumu un citu normatīvo aktu ī</w:t>
            </w:r>
            <w:r>
              <w:t>stenošanu, tā piedalās nozares politikas izstrādāšanā. Reģistrs ir Tieslietu ministrijas padotības iestāde.</w:t>
            </w:r>
          </w:p>
          <w:p w14:paraId="643053A8" w14:textId="77777777" w:rsidR="00EE14CA" w:rsidRDefault="007A5A3E">
            <w:pPr>
              <w:spacing w:line="240" w:lineRule="auto"/>
            </w:pPr>
            <w:r>
              <w:t>Ņemot vērā minēto, Uzņēmumu reģistrs jāsvītro no šī pasākuma atbildīgo iestāžu saraksta. Tomēr, ņemot vērā, ka atbildīgās iestādes pienākumi un ties</w:t>
            </w:r>
            <w:r>
              <w:t>ības ietekmēs Reģistra darbību apjomā, ciktāl tas skar interešu pārstāvju reģistra vešanu, Reģistrs būtu nosakāms kā līdzatbildīgā institūcija.</w:t>
            </w:r>
          </w:p>
          <w:p w14:paraId="2D0633F1" w14:textId="77777777" w:rsidR="00EE14CA" w:rsidRDefault="007A5A3E">
            <w:pPr>
              <w:spacing w:line="240" w:lineRule="auto"/>
            </w:pPr>
            <w:r>
              <w:t> </w:t>
            </w:r>
          </w:p>
          <w:p w14:paraId="62036B35" w14:textId="77777777" w:rsidR="00EE14CA" w:rsidRDefault="007A5A3E">
            <w:pPr>
              <w:spacing w:before="240" w:after="240" w:line="240" w:lineRule="auto"/>
              <w:rPr>
                <w:i/>
              </w:rPr>
            </w:pPr>
            <w:r>
              <w:rPr>
                <w:i/>
              </w:rPr>
              <w:t>Piedāvātā redakcija</w:t>
            </w:r>
          </w:p>
          <w:p w14:paraId="3834B51C"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5914B961" w14:textId="77777777" w:rsidR="00EE14CA" w:rsidRDefault="007A5A3E">
            <w:pPr>
              <w:spacing w:after="240" w:line="240" w:lineRule="auto"/>
              <w:rPr>
                <w:b/>
              </w:rPr>
            </w:pPr>
            <w:r>
              <w:rPr>
                <w:b/>
              </w:rPr>
              <w:lastRenderedPageBreak/>
              <w:t>Ņemts vērā</w:t>
            </w:r>
          </w:p>
          <w:p w14:paraId="0B189FA6" w14:textId="77777777" w:rsidR="00EE14CA" w:rsidRDefault="007A5A3E">
            <w:pPr>
              <w:spacing w:line="240" w:lineRule="auto"/>
            </w:pPr>
            <w:r>
              <w:t>Precizēta plāna projekta 2.2. pasākuma redakcija. Darba sanāksmē 05.11.2025.,</w:t>
            </w:r>
            <w:r>
              <w:t xml:space="preserve"> pārrunājot plāna projekta uzdevumus, starp Tieslietu ministriju un KNAB panākta vienošanās par Uzņēmuma reģistra (turpmāk – UR) neiekļaušanu atbildīgo un līdzatbildīgo institūciju uzskaitījumā, ņemot vērā, ka UR ir tieslietu ministra pārraudzībā esoša tie</w:t>
            </w:r>
            <w:r>
              <w:t>šās pārvaldes iestāde.</w:t>
            </w:r>
          </w:p>
          <w:p w14:paraId="4AB15BE0"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111E7F8A" w14:textId="77777777" w:rsidR="00EE14CA" w:rsidRDefault="007A5A3E">
            <w:pPr>
              <w:spacing w:after="240" w:line="240" w:lineRule="auto"/>
              <w:rPr>
                <w:b/>
              </w:rPr>
            </w:pPr>
            <w:r>
              <w:rPr>
                <w:b/>
              </w:rPr>
              <w:t>Plāna projekts</w:t>
            </w:r>
          </w:p>
          <w:p w14:paraId="5A0F7878" w14:textId="77777777" w:rsidR="00EE14CA" w:rsidRDefault="007A5A3E">
            <w:pPr>
              <w:spacing w:line="240" w:lineRule="auto"/>
            </w:pPr>
            <w:r>
              <w:t>-</w:t>
            </w:r>
          </w:p>
        </w:tc>
      </w:tr>
      <w:tr w:rsidR="00EE14CA" w14:paraId="13E59706"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34BFD512" w14:textId="77777777" w:rsidR="00EE14CA" w:rsidRDefault="007A5A3E">
            <w:pPr>
              <w:spacing w:line="240" w:lineRule="auto"/>
            </w:pPr>
            <w:r>
              <w:lastRenderedPageBreak/>
              <w:t>22.</w:t>
            </w:r>
          </w:p>
        </w:tc>
        <w:tc>
          <w:tcPr>
            <w:tcW w:w="3000" w:type="dxa"/>
            <w:shd w:val="clear" w:color="auto" w:fill="FFFFFF"/>
            <w:noWrap/>
            <w:tcMar>
              <w:top w:w="75" w:type="dxa"/>
              <w:left w:w="75" w:type="dxa"/>
              <w:bottom w:w="75" w:type="dxa"/>
              <w:right w:w="75" w:type="dxa"/>
            </w:tcMar>
          </w:tcPr>
          <w:p w14:paraId="3E5DF1CD" w14:textId="77777777" w:rsidR="00EE14CA" w:rsidRDefault="007A5A3E">
            <w:pPr>
              <w:spacing w:after="240" w:line="240" w:lineRule="auto"/>
              <w:rPr>
                <w:b/>
              </w:rPr>
            </w:pPr>
            <w:r>
              <w:rPr>
                <w:b/>
              </w:rPr>
              <w:t>Plāna projekts</w:t>
            </w:r>
          </w:p>
          <w:p w14:paraId="35120C48"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106DF296" w14:textId="77777777" w:rsidR="00EE14CA" w:rsidRDefault="007A5A3E">
            <w:pPr>
              <w:spacing w:after="240" w:line="240" w:lineRule="auto"/>
              <w:rPr>
                <w:b/>
              </w:rPr>
            </w:pPr>
            <w:r>
              <w:rPr>
                <w:b/>
              </w:rPr>
              <w:t>Iebildums (FM - 29.10.2025.)</w:t>
            </w:r>
          </w:p>
          <w:p w14:paraId="65002275" w14:textId="77777777" w:rsidR="00EE14CA" w:rsidRDefault="007A5A3E">
            <w:pPr>
              <w:spacing w:line="240" w:lineRule="auto"/>
            </w:pPr>
            <w:r>
              <w:t>Ņemot vērā, ka valdības politiskās diskusijas par valsts budžeta likumprojektā “Par valsts budžetu 2026. gadam un budžeta ietvaru 2026., 2027. un 2028. gadam” iekļaujamiem izdevumiem ir noslēgušās un tas ir iesniegts izskatīšanai Saeimā 2025. gada 15. okto</w:t>
            </w:r>
            <w:r>
              <w:t xml:space="preserve">brī, Korupcijas novēršanas un apkarošanas birojam nepieciešamais finansējums 2026. gadā 18 000 </w:t>
            </w:r>
            <w:proofErr w:type="spellStart"/>
            <w:r>
              <w:t>euro</w:t>
            </w:r>
            <w:proofErr w:type="spellEnd"/>
            <w:r>
              <w:t xml:space="preserve"> apmērā un 2027. gadā  25 000  </w:t>
            </w:r>
            <w:proofErr w:type="spellStart"/>
            <w:r>
              <w:t>euro</w:t>
            </w:r>
            <w:proofErr w:type="spellEnd"/>
            <w:r>
              <w:t xml:space="preserve"> apmērā ir jānodrošina </w:t>
            </w:r>
            <w:proofErr w:type="spellStart"/>
            <w:r>
              <w:t>pieškirto</w:t>
            </w:r>
            <w:proofErr w:type="spellEnd"/>
            <w:r>
              <w:t xml:space="preserve">  līdzekļu ietvaros, pārskatot esošo funkciju īstenošanu un veicot iekšējās līdzekļu pārda</w:t>
            </w:r>
            <w:r>
              <w:t>les. Lūdzam attiecīgi  plāna projekta VI. sadaļas “Ietekmes novērtējums uz valsts un pašvaldību budžetu” pirmajā rindkopā svītrot 2. un 3. teikumu un precizēt tabulu “Kopsavilkums par plānā iekļauto pasākumu īstenošanai nepieciešamo valsts budžeta finansēj</w:t>
            </w:r>
            <w:r>
              <w:t>umu”.</w:t>
            </w:r>
          </w:p>
          <w:p w14:paraId="5136C4A9" w14:textId="77777777" w:rsidR="00EE14CA" w:rsidRDefault="007A5A3E">
            <w:pPr>
              <w:spacing w:before="240" w:after="240" w:line="240" w:lineRule="auto"/>
              <w:rPr>
                <w:i/>
              </w:rPr>
            </w:pPr>
            <w:r>
              <w:rPr>
                <w:i/>
              </w:rPr>
              <w:t>Piedāvātā redakcija</w:t>
            </w:r>
          </w:p>
          <w:p w14:paraId="3D235F49" w14:textId="77777777" w:rsidR="00EE14CA" w:rsidRDefault="007A5A3E">
            <w:pPr>
              <w:spacing w:line="240" w:lineRule="auto"/>
            </w:pPr>
            <w:r>
              <w:lastRenderedPageBreak/>
              <w:t>-</w:t>
            </w:r>
          </w:p>
        </w:tc>
        <w:tc>
          <w:tcPr>
            <w:tcW w:w="3000" w:type="dxa"/>
            <w:shd w:val="clear" w:color="auto" w:fill="FFFFFF"/>
            <w:noWrap/>
            <w:tcMar>
              <w:top w:w="75" w:type="dxa"/>
              <w:left w:w="75" w:type="dxa"/>
              <w:bottom w:w="75" w:type="dxa"/>
              <w:right w:w="75" w:type="dxa"/>
            </w:tcMar>
          </w:tcPr>
          <w:p w14:paraId="110B4FD6" w14:textId="77777777" w:rsidR="00EE14CA" w:rsidRDefault="007A5A3E">
            <w:pPr>
              <w:spacing w:after="240" w:line="240" w:lineRule="auto"/>
              <w:rPr>
                <w:b/>
              </w:rPr>
            </w:pPr>
            <w:r>
              <w:rPr>
                <w:b/>
              </w:rPr>
              <w:lastRenderedPageBreak/>
              <w:t>Ņemts vērā</w:t>
            </w:r>
          </w:p>
          <w:p w14:paraId="7A026FD3" w14:textId="77777777" w:rsidR="00EE14CA" w:rsidRDefault="007A5A3E">
            <w:pPr>
              <w:spacing w:line="240" w:lineRule="auto"/>
            </w:pPr>
            <w:r>
              <w:t>Plāna projekta VI. sadaļas “Ietekmes novērtējums uz valsts un pašvaldību budžetu” redakcija precizēta. Ņemot vērā, ka plānā paredzētos pasākumus 2026. – 2027. gadā institūcijas īstenos tām piešķirto valsts budžeta līd</w:t>
            </w:r>
            <w:r>
              <w:t xml:space="preserve">zekļu vai jau apstiprinātu ES vai citu institūciju </w:t>
            </w:r>
            <w:proofErr w:type="spellStart"/>
            <w:r>
              <w:t>grantu</w:t>
            </w:r>
            <w:proofErr w:type="spellEnd"/>
            <w:r>
              <w:t xml:space="preserve"> programmu līdzfinansēto projektu ietvaros, svītrota kopsavilkuma tabula par plānā iekļauto pasākumu īstenošanai nepieciešamo papildu valsts budžeta finansējumu.</w:t>
            </w:r>
          </w:p>
          <w:p w14:paraId="4A88DC80"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7F7FF53C" w14:textId="77777777" w:rsidR="00EE14CA" w:rsidRDefault="007A5A3E">
            <w:pPr>
              <w:spacing w:after="240" w:line="240" w:lineRule="auto"/>
              <w:rPr>
                <w:b/>
              </w:rPr>
            </w:pPr>
            <w:r>
              <w:rPr>
                <w:b/>
              </w:rPr>
              <w:t>Plāna projekts</w:t>
            </w:r>
          </w:p>
          <w:p w14:paraId="6AEFFDB9" w14:textId="77777777" w:rsidR="00EE14CA" w:rsidRDefault="007A5A3E">
            <w:pPr>
              <w:spacing w:line="240" w:lineRule="auto"/>
            </w:pPr>
            <w:r>
              <w:t>-</w:t>
            </w:r>
          </w:p>
        </w:tc>
      </w:tr>
      <w:tr w:rsidR="00EE14CA" w14:paraId="5A801816"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69DF7B8C" w14:textId="77777777" w:rsidR="00EE14CA" w:rsidRDefault="007A5A3E">
            <w:pPr>
              <w:spacing w:line="240" w:lineRule="auto"/>
            </w:pPr>
            <w:r>
              <w:t>23.</w:t>
            </w:r>
          </w:p>
        </w:tc>
        <w:tc>
          <w:tcPr>
            <w:tcW w:w="3000" w:type="dxa"/>
            <w:shd w:val="clear" w:color="auto" w:fill="FFFFFF"/>
            <w:noWrap/>
            <w:tcMar>
              <w:top w:w="75" w:type="dxa"/>
              <w:left w:w="75" w:type="dxa"/>
              <w:bottom w:w="75" w:type="dxa"/>
              <w:right w:w="75" w:type="dxa"/>
            </w:tcMar>
          </w:tcPr>
          <w:p w14:paraId="3D9396CE" w14:textId="77777777" w:rsidR="00EE14CA" w:rsidRDefault="007A5A3E">
            <w:pPr>
              <w:spacing w:after="240" w:line="240" w:lineRule="auto"/>
              <w:rPr>
                <w:b/>
              </w:rPr>
            </w:pPr>
            <w:r>
              <w:rPr>
                <w:b/>
              </w:rPr>
              <w:t>Plāna projekts</w:t>
            </w:r>
          </w:p>
          <w:p w14:paraId="620D3AB8"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3092958A" w14:textId="77777777" w:rsidR="00EE14CA" w:rsidRDefault="007A5A3E">
            <w:pPr>
              <w:spacing w:after="240" w:line="240" w:lineRule="auto"/>
              <w:rPr>
                <w:b/>
              </w:rPr>
            </w:pPr>
            <w:r>
              <w:rPr>
                <w:b/>
              </w:rPr>
              <w:t>Iebildums (VARAM - 28.10.2025.)</w:t>
            </w:r>
          </w:p>
          <w:p w14:paraId="027F89CE" w14:textId="77777777" w:rsidR="00EE14CA" w:rsidRDefault="007A5A3E">
            <w:pPr>
              <w:spacing w:line="240" w:lineRule="auto"/>
            </w:pPr>
            <w:r>
              <w:t>Korupcijas novēršanas un apkarošanas pasākumu plāna 2026.–2027. gadam 2.5.3. apakšpunkts noteic pasākumu veicināt pašvaldību institūciju ie</w:t>
            </w:r>
            <w:r>
              <w:t>saisti ētikas normu ievērošanas stiprināšanā, nodrošinot metodisko atbalstu ētikas kodeksu pārskatīšanai, kā arī sekmējot ētiskas uzvedības kultūras attīstību. Par atbildīgo šī pasākuma izpildē noteikta Viedās administrācijas un reģionālās attīstības minis</w:t>
            </w:r>
            <w:r>
              <w:t>trija (turpmāk – ministrija).</w:t>
            </w:r>
          </w:p>
          <w:p w14:paraId="71D65FED" w14:textId="77777777" w:rsidR="00EE14CA" w:rsidRDefault="007A5A3E">
            <w:pPr>
              <w:spacing w:line="240" w:lineRule="auto"/>
            </w:pPr>
            <w:r>
              <w:t>Vēršam uzmanību, ka saskaņā ar Valsts pārvaldes iekārtas likuma 10. panta pirmo daļu valsts pārvalde ir pakļauta likumam un tiesībām. Tā darbojas normatīvajos aktos noteiktās kompetences ietvaros. Valsts pārvalde savas pilnvar</w:t>
            </w:r>
            <w:r>
              <w:t xml:space="preserve">as var izmantot tikai atbilstoši pilnvarojuma jēgai un mērķim. Saskaņā ar Ministru kabineta noteikumu Nr. 586 2024. gada 3. septembra noteikumu “Viedās </w:t>
            </w:r>
            <w:r>
              <w:lastRenderedPageBreak/>
              <w:t>administrācijas un reģionālās attīstības ministrijas nolikums” 5.5. apakšpunktu pašvaldību darbības attī</w:t>
            </w:r>
            <w:r>
              <w:t>stības un pārraudzības jomā ministrija nodrošina pašvaldību darbības un attīstības jautājumu koordināciju, kā arī plāno un īsteno pasākumus, kas vērsti uz tiesiskās bāzes pilnveidi, finansiālās darbības uzlabošanu un teritoriālo reformu īstenošanu, uzrauga</w:t>
            </w:r>
            <w:r>
              <w:t xml:space="preserve"> pašvaldību darbības tiesiskumu atbilstoši pašvaldību darbību regulējošajos normatīvajos aktos noteiktajai kompetencei.</w:t>
            </w:r>
          </w:p>
          <w:p w14:paraId="482AFADD" w14:textId="77777777" w:rsidR="00EE14CA" w:rsidRDefault="007A5A3E">
            <w:pPr>
              <w:spacing w:line="240" w:lineRule="auto"/>
            </w:pPr>
            <w:r>
              <w:t>Ievērojot iepriekš minēto, ministrijas kompetencē nav veikt pašvaldībās veicināšanas pasākumus saistībā ar ētikas prasību stiprināšanu k</w:t>
            </w:r>
            <w:r>
              <w:t>orupcijas novēršanai. Citiem vārdiem, ministrijas kompetencē ir veikt pašvaldību pārraudzību likumā noteiktajos gadījumos, nevis veikt metodisko darbu un kontroli pār pašvaldības noteiktām ētikas prasībām.</w:t>
            </w:r>
          </w:p>
          <w:p w14:paraId="33E6D31E" w14:textId="77777777" w:rsidR="00EE14CA" w:rsidRDefault="007A5A3E">
            <w:pPr>
              <w:spacing w:line="240" w:lineRule="auto"/>
            </w:pPr>
            <w:r>
              <w:t>Saskaņā ar Korupcijas novēršanas un apkarošanas bi</w:t>
            </w:r>
            <w:r>
              <w:t xml:space="preserve">roja likuma 7. panta pirmās daļas </w:t>
            </w:r>
            <w:r>
              <w:lastRenderedPageBreak/>
              <w:t>8. punktu birojs korupcijas novēršanā izstrādā metodiku korupcijas novēršanai un apkarošanai valsts un pašvaldību iestādēs un privātajā sektorā.</w:t>
            </w:r>
          </w:p>
          <w:p w14:paraId="393DEFC7" w14:textId="77777777" w:rsidR="00EE14CA" w:rsidRDefault="00EE14CA">
            <w:pPr>
              <w:spacing w:line="240" w:lineRule="auto"/>
            </w:pPr>
          </w:p>
          <w:p w14:paraId="182482E2" w14:textId="77777777" w:rsidR="00EE14CA" w:rsidRDefault="00EE14CA">
            <w:pPr>
              <w:spacing w:line="240" w:lineRule="auto"/>
            </w:pPr>
          </w:p>
          <w:p w14:paraId="4BBDC68F" w14:textId="77777777" w:rsidR="00EE14CA" w:rsidRDefault="00EE14CA">
            <w:pPr>
              <w:spacing w:line="240" w:lineRule="auto"/>
            </w:pPr>
          </w:p>
          <w:p w14:paraId="4A77271A" w14:textId="77777777" w:rsidR="00EE14CA" w:rsidRDefault="007A5A3E">
            <w:pPr>
              <w:spacing w:line="240" w:lineRule="auto"/>
            </w:pPr>
            <w:r>
              <w:t> </w:t>
            </w:r>
          </w:p>
          <w:p w14:paraId="5823F167" w14:textId="77777777" w:rsidR="00EE14CA" w:rsidRDefault="007A5A3E">
            <w:pPr>
              <w:spacing w:before="240" w:after="240" w:line="240" w:lineRule="auto"/>
              <w:rPr>
                <w:i/>
              </w:rPr>
            </w:pPr>
            <w:r>
              <w:rPr>
                <w:i/>
              </w:rPr>
              <w:t>Piedāvātā redakcija</w:t>
            </w:r>
          </w:p>
          <w:p w14:paraId="75F0D7E7"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3397B0CE" w14:textId="77777777" w:rsidR="00EE14CA" w:rsidRDefault="007A5A3E">
            <w:pPr>
              <w:spacing w:after="240" w:line="240" w:lineRule="auto"/>
              <w:rPr>
                <w:b/>
              </w:rPr>
            </w:pPr>
            <w:r>
              <w:rPr>
                <w:b/>
              </w:rPr>
              <w:lastRenderedPageBreak/>
              <w:t>Ņemts vērā</w:t>
            </w:r>
          </w:p>
          <w:p w14:paraId="5D669A4A" w14:textId="77777777" w:rsidR="00EE14CA" w:rsidRDefault="007A5A3E">
            <w:pPr>
              <w:spacing w:line="240" w:lineRule="auto"/>
            </w:pPr>
            <w:r>
              <w:t>Precizēta plāna projekta 2.5.3. apakšpunkta redakcija, svītrojot VARAM kā atbildīgo institūciju pasākuma izpildē.</w:t>
            </w:r>
          </w:p>
          <w:p w14:paraId="4439DF5A"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7B3A4AB2" w14:textId="77777777" w:rsidR="00EE14CA" w:rsidRDefault="007A5A3E">
            <w:pPr>
              <w:spacing w:after="240" w:line="240" w:lineRule="auto"/>
              <w:rPr>
                <w:b/>
              </w:rPr>
            </w:pPr>
            <w:r>
              <w:rPr>
                <w:b/>
              </w:rPr>
              <w:t>Plāna projekts</w:t>
            </w:r>
          </w:p>
          <w:p w14:paraId="0650880D" w14:textId="77777777" w:rsidR="00EE14CA" w:rsidRDefault="007A5A3E">
            <w:pPr>
              <w:spacing w:line="240" w:lineRule="auto"/>
            </w:pPr>
            <w:r>
              <w:t>-</w:t>
            </w:r>
          </w:p>
        </w:tc>
      </w:tr>
      <w:tr w:rsidR="00EE14CA" w14:paraId="02DD68B5"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7F28FB20" w14:textId="77777777" w:rsidR="00EE14CA" w:rsidRDefault="007A5A3E">
            <w:pPr>
              <w:spacing w:line="240" w:lineRule="auto"/>
            </w:pPr>
            <w:r>
              <w:lastRenderedPageBreak/>
              <w:t>24.</w:t>
            </w:r>
          </w:p>
        </w:tc>
        <w:tc>
          <w:tcPr>
            <w:tcW w:w="3000" w:type="dxa"/>
            <w:shd w:val="clear" w:color="auto" w:fill="FFFFFF"/>
            <w:noWrap/>
            <w:tcMar>
              <w:top w:w="75" w:type="dxa"/>
              <w:left w:w="75" w:type="dxa"/>
              <w:bottom w:w="75" w:type="dxa"/>
              <w:right w:w="75" w:type="dxa"/>
            </w:tcMar>
          </w:tcPr>
          <w:p w14:paraId="6236F37C" w14:textId="77777777" w:rsidR="00EE14CA" w:rsidRDefault="007A5A3E">
            <w:pPr>
              <w:spacing w:after="240" w:line="240" w:lineRule="auto"/>
              <w:rPr>
                <w:b/>
              </w:rPr>
            </w:pPr>
            <w:r>
              <w:rPr>
                <w:b/>
              </w:rPr>
              <w:t>Plāna projekts</w:t>
            </w:r>
          </w:p>
          <w:p w14:paraId="7127B56F"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1B6857EA" w14:textId="77777777" w:rsidR="00EE14CA" w:rsidRDefault="007A5A3E">
            <w:pPr>
              <w:spacing w:after="240" w:line="240" w:lineRule="auto"/>
              <w:rPr>
                <w:b/>
              </w:rPr>
            </w:pPr>
            <w:r>
              <w:rPr>
                <w:b/>
              </w:rPr>
              <w:t>Priekšlikums (FM - 29.10.2025.)</w:t>
            </w:r>
          </w:p>
          <w:p w14:paraId="0D0177C4" w14:textId="77777777" w:rsidR="00EE14CA" w:rsidRDefault="007A5A3E">
            <w:pPr>
              <w:spacing w:line="240" w:lineRule="auto"/>
            </w:pPr>
            <w:r>
              <w:t>K</w:t>
            </w:r>
            <w:r>
              <w:t xml:space="preserve">orupcijas novēršanas un apkarošanas pasākumu plāna 1.nodaļas 1.8. punkta 2.daļa paredz izvērtēt aktuālās informācijas atklātības prasības un to īstenošanas praksi NVO, kas saņem publisko finansējumu vai iesaistās valsts un pašvaldību līgumos un projektos. </w:t>
            </w:r>
            <w:r>
              <w:t>Izpētes rezultātā plānots identificēt nepieciešamās pilnveides iespējas, ņemot vērā NVO juridisko formu, darbības jomas īpatnības un administratīvā sloga samērīgumu.</w:t>
            </w:r>
          </w:p>
          <w:p w14:paraId="0C5C3FD2" w14:textId="77777777" w:rsidR="00EE14CA" w:rsidRDefault="007A5A3E">
            <w:pPr>
              <w:spacing w:line="240" w:lineRule="auto"/>
            </w:pPr>
            <w:r>
              <w:t xml:space="preserve">Lūgums konkretizēt, kāda ir </w:t>
            </w:r>
            <w:r>
              <w:lastRenderedPageBreak/>
              <w:t>Finanšu ministrijas loma un kompetence minētājā punktā paredzēto pasākumu īstenošanā.</w:t>
            </w:r>
          </w:p>
          <w:p w14:paraId="4A0915CF" w14:textId="77777777" w:rsidR="00EE14CA" w:rsidRDefault="007A5A3E">
            <w:pPr>
              <w:spacing w:before="240" w:after="240" w:line="240" w:lineRule="auto"/>
              <w:rPr>
                <w:i/>
              </w:rPr>
            </w:pPr>
            <w:r>
              <w:rPr>
                <w:i/>
              </w:rPr>
              <w:t>Piedāvātā redakcija</w:t>
            </w:r>
          </w:p>
          <w:p w14:paraId="59967AB8"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7CEEBA7C" w14:textId="77777777" w:rsidR="00EE14CA" w:rsidRDefault="007A5A3E">
            <w:pPr>
              <w:spacing w:after="240" w:line="240" w:lineRule="auto"/>
              <w:rPr>
                <w:b/>
              </w:rPr>
            </w:pPr>
            <w:r>
              <w:rPr>
                <w:b/>
              </w:rPr>
              <w:lastRenderedPageBreak/>
              <w:t>Ņemts vērā</w:t>
            </w:r>
          </w:p>
          <w:p w14:paraId="6D75187C" w14:textId="77777777" w:rsidR="00EE14CA" w:rsidRDefault="007A5A3E">
            <w:pPr>
              <w:spacing w:line="240" w:lineRule="auto"/>
            </w:pPr>
            <w:r>
              <w:t>Precizēta plāna projekta 1.8. pasākuma redakcija, tostarp situācijas apraksts, atbildīgās un līdzatbildīgās i</w:t>
            </w:r>
            <w:r>
              <w:t>nstitūcijas.</w:t>
            </w:r>
          </w:p>
          <w:p w14:paraId="40394D8D" w14:textId="77777777" w:rsidR="00EE14CA" w:rsidRDefault="007A5A3E">
            <w:pPr>
              <w:spacing w:line="240" w:lineRule="auto"/>
            </w:pPr>
            <w:r>
              <w:t>Par atbildīgo institūciju noteikta Finanšu ministrija, ņemot vērā tās kompetenci valsts finanšu politikas un budžeta līdzekļu pārvaldības jomā, tostarp normatīvā regulējuma izstrādē, kas nosaka publiskā finansējuma piešķiršanas, uzraudzības un</w:t>
            </w:r>
            <w:r>
              <w:t xml:space="preserve"> caurspīdīga izlietojuma kārtību. Finanšu ministrijas loma uzdevuma izpildē ir būtiska, lai nodrošinātu nevalstisko organizāciju darbības </w:t>
            </w:r>
            <w:r>
              <w:lastRenderedPageBreak/>
              <w:t>caurskatāmības un finanšu atklātības principu ievērošanu, jo finanšu ministra pārraudzībā esošais Valsts ieņēmumu dien</w:t>
            </w:r>
            <w:r>
              <w:t xml:space="preserve">ests </w:t>
            </w:r>
            <w:proofErr w:type="spellStart"/>
            <w:r>
              <w:t>citastarp</w:t>
            </w:r>
            <w:proofErr w:type="spellEnd"/>
            <w:r>
              <w:t xml:space="preserve"> veic ziedojumu izlietojuma un sabiedriskā labuma statusa piemērošanas uzraudzību.</w:t>
            </w:r>
          </w:p>
        </w:tc>
        <w:tc>
          <w:tcPr>
            <w:tcW w:w="3000" w:type="dxa"/>
            <w:shd w:val="clear" w:color="auto" w:fill="FFFFFF"/>
            <w:noWrap/>
            <w:tcMar>
              <w:top w:w="75" w:type="dxa"/>
              <w:left w:w="75" w:type="dxa"/>
              <w:bottom w:w="75" w:type="dxa"/>
              <w:right w:w="75" w:type="dxa"/>
            </w:tcMar>
          </w:tcPr>
          <w:p w14:paraId="7160E17A" w14:textId="77777777" w:rsidR="00EE14CA" w:rsidRDefault="007A5A3E">
            <w:pPr>
              <w:spacing w:after="240" w:line="240" w:lineRule="auto"/>
              <w:rPr>
                <w:b/>
              </w:rPr>
            </w:pPr>
            <w:r>
              <w:rPr>
                <w:b/>
              </w:rPr>
              <w:lastRenderedPageBreak/>
              <w:t>Plāna projekts</w:t>
            </w:r>
          </w:p>
          <w:p w14:paraId="2CB6FB8F" w14:textId="77777777" w:rsidR="00EE14CA" w:rsidRDefault="007A5A3E">
            <w:pPr>
              <w:spacing w:line="240" w:lineRule="auto"/>
            </w:pPr>
            <w:r>
              <w:t>-</w:t>
            </w:r>
          </w:p>
        </w:tc>
      </w:tr>
      <w:tr w:rsidR="00EE14CA" w14:paraId="05FB81BE"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03068D5F" w14:textId="77777777" w:rsidR="00EE14CA" w:rsidRDefault="007A5A3E">
            <w:pPr>
              <w:spacing w:line="240" w:lineRule="auto"/>
            </w:pPr>
            <w:r>
              <w:t>25.</w:t>
            </w:r>
          </w:p>
        </w:tc>
        <w:tc>
          <w:tcPr>
            <w:tcW w:w="3000" w:type="dxa"/>
            <w:shd w:val="clear" w:color="auto" w:fill="FFFFFF"/>
            <w:noWrap/>
            <w:tcMar>
              <w:top w:w="75" w:type="dxa"/>
              <w:left w:w="75" w:type="dxa"/>
              <w:bottom w:w="75" w:type="dxa"/>
              <w:right w:w="75" w:type="dxa"/>
            </w:tcMar>
          </w:tcPr>
          <w:p w14:paraId="2D6A3009" w14:textId="77777777" w:rsidR="00EE14CA" w:rsidRDefault="007A5A3E">
            <w:pPr>
              <w:spacing w:after="240" w:line="240" w:lineRule="auto"/>
              <w:rPr>
                <w:b/>
              </w:rPr>
            </w:pPr>
            <w:r>
              <w:rPr>
                <w:b/>
              </w:rPr>
              <w:t>Plāna projekts</w:t>
            </w:r>
          </w:p>
          <w:p w14:paraId="5DC18E6C"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6581B088" w14:textId="77777777" w:rsidR="00EE14CA" w:rsidRDefault="007A5A3E">
            <w:pPr>
              <w:spacing w:after="240" w:line="240" w:lineRule="auto"/>
              <w:rPr>
                <w:b/>
              </w:rPr>
            </w:pPr>
            <w:r>
              <w:rPr>
                <w:b/>
              </w:rPr>
              <w:t>Priekšlikums (FM - 29.10.2025.)</w:t>
            </w:r>
          </w:p>
          <w:p w14:paraId="3B5E2F71" w14:textId="77777777" w:rsidR="00EE14CA" w:rsidRDefault="007A5A3E">
            <w:pPr>
              <w:spacing w:line="240" w:lineRule="auto"/>
            </w:pPr>
            <w:r>
              <w:t>Korupcijas novēršanas un apkarošanas pasākumu plāna 3.nodaļas 3.2. punkts paredz attīstīt mākslīgā intelekta (MI) risinājumus publisko iepirkumu uzraudzībā un kvalitatīvas iepirkumu tehniskās dokumentācijas izstrādē. Lūgums konkretizēt, kāda ir Finanšu min</w:t>
            </w:r>
            <w:r>
              <w:t>istrijas loma un kompetence 3.2.punktā paredzēto pasākumu īstenošanā.</w:t>
            </w:r>
          </w:p>
          <w:p w14:paraId="274EDA51" w14:textId="77777777" w:rsidR="00EE14CA" w:rsidRDefault="007A5A3E">
            <w:pPr>
              <w:spacing w:before="240" w:after="240" w:line="240" w:lineRule="auto"/>
              <w:rPr>
                <w:i/>
              </w:rPr>
            </w:pPr>
            <w:r>
              <w:rPr>
                <w:i/>
              </w:rPr>
              <w:t>Piedāvātā redakcija</w:t>
            </w:r>
          </w:p>
          <w:p w14:paraId="171A2E38"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626BD72F" w14:textId="77777777" w:rsidR="00EE14CA" w:rsidRDefault="007A5A3E">
            <w:pPr>
              <w:spacing w:after="240" w:line="240" w:lineRule="auto"/>
              <w:rPr>
                <w:b/>
              </w:rPr>
            </w:pPr>
            <w:r>
              <w:rPr>
                <w:b/>
              </w:rPr>
              <w:t>Ņemts vērā</w:t>
            </w:r>
          </w:p>
          <w:p w14:paraId="5E2B12CB" w14:textId="77777777" w:rsidR="00EE14CA" w:rsidRDefault="007A5A3E">
            <w:pPr>
              <w:spacing w:line="240" w:lineRule="auto"/>
            </w:pPr>
            <w:r>
              <w:t>Saskaņā ar Finanšu ministrijas nolikuma 5. punktu, Finanšu ministrija (turpmāk – FM) izstrādā un īsteno valsts politiku publisko iepirkumu jomā, kā arī koordinē tās īstenošanu. Savukārt Iepirkumu uzraudzības birojs (turpmāk – IUB) ir FM padotībā esoša vals</w:t>
            </w:r>
            <w:r>
              <w:t>ts pārvaldes iestāde, kas nodrošina normatīvo aktu piemērošanas praksi un metodisko vadību publisko iepirkumu jomā.</w:t>
            </w:r>
          </w:p>
          <w:p w14:paraId="357CE517" w14:textId="77777777" w:rsidR="00EE14CA" w:rsidRDefault="007A5A3E">
            <w:pPr>
              <w:spacing w:line="240" w:lineRule="auto"/>
            </w:pPr>
            <w:r>
              <w:t>Līdz ar to FM līdzdalība plāna 3.2. pasākumu īstenošanā ir būtiska politikas koordinācijas, metodiskās uzraudzības un publisko iepirkumu sis</w:t>
            </w:r>
            <w:r>
              <w:t>tēmas attīstības aspektā. Ministrijas līdzdalībai ir nozīme, izvērtējot:</w:t>
            </w:r>
          </w:p>
          <w:p w14:paraId="136D7A0D" w14:textId="77777777" w:rsidR="00EE14CA" w:rsidRDefault="007A5A3E">
            <w:pPr>
              <w:spacing w:line="240" w:lineRule="auto"/>
            </w:pPr>
            <w:r>
              <w:t xml:space="preserve">- publisko iepirkumu dokumentācijas kvalitātes un </w:t>
            </w:r>
            <w:r>
              <w:lastRenderedPageBreak/>
              <w:t>standartizācijas jautājumus,</w:t>
            </w:r>
          </w:p>
          <w:p w14:paraId="69EFFE44" w14:textId="77777777" w:rsidR="00EE14CA" w:rsidRDefault="007A5A3E">
            <w:pPr>
              <w:spacing w:line="240" w:lineRule="auto"/>
            </w:pPr>
            <w:r>
              <w:t>- mākslīgā intelekta risinājumu izmantošanas atbilstību publisko iepirkumu regulējumam,</w:t>
            </w:r>
          </w:p>
          <w:p w14:paraId="36FA63BA" w14:textId="77777777" w:rsidR="00EE14CA" w:rsidRDefault="007A5A3E">
            <w:pPr>
              <w:spacing w:line="240" w:lineRule="auto"/>
            </w:pPr>
            <w:r>
              <w:t>- iespējamās nep</w:t>
            </w:r>
            <w:r>
              <w:t>ieciešamās izmaiņas normatīvajā regulējumā, lai šādu risinājumu izmantošana būtu droša, caurskatāma un tiesiski pamatota.</w:t>
            </w:r>
          </w:p>
          <w:p w14:paraId="3ED09510" w14:textId="77777777" w:rsidR="00EE14CA" w:rsidRDefault="007A5A3E">
            <w:pPr>
              <w:spacing w:line="240" w:lineRule="auto"/>
            </w:pPr>
            <w:r>
              <w:t>Tādējādi 3.2. punkta pasākumos FM ir līdzatbildīgā institūcija sadarbībā ar IUB, Konkurences padomi un KNAB, nodrošinot, ka izstrādāja</w:t>
            </w:r>
            <w:r>
              <w:t>mie mākslīgā intelekta risinājumi publisko iepirkumu dokumentācijas analīzei un kvalitātes uzlabošanai tiek attīstīti atbilstoši publisko iepirkumu politikas ietvaram un finanšu pārvaldības principiem.</w:t>
            </w:r>
          </w:p>
          <w:p w14:paraId="62F34D05" w14:textId="77777777" w:rsidR="00EE14CA" w:rsidRDefault="007A5A3E">
            <w:pPr>
              <w:spacing w:line="240" w:lineRule="auto"/>
            </w:pPr>
            <w:r>
              <w:t> </w:t>
            </w:r>
          </w:p>
        </w:tc>
        <w:tc>
          <w:tcPr>
            <w:tcW w:w="3000" w:type="dxa"/>
            <w:shd w:val="clear" w:color="auto" w:fill="FFFFFF"/>
            <w:noWrap/>
            <w:tcMar>
              <w:top w:w="75" w:type="dxa"/>
              <w:left w:w="75" w:type="dxa"/>
              <w:bottom w:w="75" w:type="dxa"/>
              <w:right w:w="75" w:type="dxa"/>
            </w:tcMar>
          </w:tcPr>
          <w:p w14:paraId="2ADE9A3A" w14:textId="77777777" w:rsidR="00EE14CA" w:rsidRDefault="007A5A3E">
            <w:pPr>
              <w:spacing w:after="240" w:line="240" w:lineRule="auto"/>
              <w:rPr>
                <w:b/>
              </w:rPr>
            </w:pPr>
            <w:r>
              <w:rPr>
                <w:b/>
              </w:rPr>
              <w:lastRenderedPageBreak/>
              <w:t>Plāna projekts</w:t>
            </w:r>
          </w:p>
          <w:p w14:paraId="38CF5BA4" w14:textId="77777777" w:rsidR="00EE14CA" w:rsidRDefault="007A5A3E">
            <w:pPr>
              <w:spacing w:line="240" w:lineRule="auto"/>
            </w:pPr>
            <w:r>
              <w:t>-</w:t>
            </w:r>
          </w:p>
        </w:tc>
      </w:tr>
      <w:tr w:rsidR="00EE14CA" w14:paraId="51B5BCFD"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CACFD5D" w14:textId="77777777" w:rsidR="00EE14CA" w:rsidRDefault="007A5A3E">
            <w:pPr>
              <w:spacing w:line="240" w:lineRule="auto"/>
            </w:pPr>
            <w:r>
              <w:t>26.</w:t>
            </w:r>
          </w:p>
        </w:tc>
        <w:tc>
          <w:tcPr>
            <w:tcW w:w="3000" w:type="dxa"/>
            <w:shd w:val="clear" w:color="auto" w:fill="FFFFFF"/>
            <w:noWrap/>
            <w:tcMar>
              <w:top w:w="75" w:type="dxa"/>
              <w:left w:w="75" w:type="dxa"/>
              <w:bottom w:w="75" w:type="dxa"/>
              <w:right w:w="75" w:type="dxa"/>
            </w:tcMar>
          </w:tcPr>
          <w:p w14:paraId="33809A20" w14:textId="77777777" w:rsidR="00EE14CA" w:rsidRDefault="007A5A3E">
            <w:pPr>
              <w:spacing w:after="240" w:line="240" w:lineRule="auto"/>
              <w:rPr>
                <w:b/>
              </w:rPr>
            </w:pPr>
            <w:r>
              <w:rPr>
                <w:b/>
              </w:rPr>
              <w:t>Plāna projekts</w:t>
            </w:r>
          </w:p>
          <w:p w14:paraId="67A58016"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532FAA40" w14:textId="77777777" w:rsidR="00EE14CA" w:rsidRDefault="007A5A3E">
            <w:pPr>
              <w:spacing w:after="240" w:line="240" w:lineRule="auto"/>
              <w:rPr>
                <w:b/>
              </w:rPr>
            </w:pPr>
            <w:r>
              <w:rPr>
                <w:b/>
              </w:rPr>
              <w:t>Priekšlikums (VK - 24.10.2025.)</w:t>
            </w:r>
          </w:p>
          <w:p w14:paraId="66A3466B" w14:textId="77777777" w:rsidR="00EE14CA" w:rsidRDefault="007A5A3E">
            <w:pPr>
              <w:spacing w:line="240" w:lineRule="auto"/>
            </w:pPr>
            <w:r>
              <w:t>Plāna projektā norādīts, ka korupcijas mazināšanā būtiska nozīme ir preventīviem pasākumiem, tostarp žurnālistu darbam, un uzsvērta mediju profesionāļu iz</w:t>
            </w:r>
            <w:r>
              <w:t xml:space="preserve">glītošana  un  žurnālistikas </w:t>
            </w:r>
            <w:r>
              <w:lastRenderedPageBreak/>
              <w:t>spēju uzraudzīt norises publiskajā pārvaldē stiprināšana. Plānā ir iekļauts pasākums 1.5. "Stiprināt sadarbību ar mediju un NVO pārstāvjiem, celt to pētniecisko kapacitāti korupcijas identificēšanā, informācijas pārbaudē un dar</w:t>
            </w:r>
            <w:r>
              <w:t>bā ar publiski pieejamām datu bāzēm".  Plānoti tematiski informatīvi semināri mediju  pārstāvjiem.</w:t>
            </w:r>
          </w:p>
          <w:p w14:paraId="20D169AA" w14:textId="77777777" w:rsidR="00EE14CA" w:rsidRDefault="007A5A3E">
            <w:pPr>
              <w:spacing w:line="240" w:lineRule="auto"/>
            </w:pPr>
            <w:r>
              <w:t>Trauksmes celšanas likumā nostiprināta iespēja celt trauksmi, sniedzot informāciju publiski. Tas, cita starpā, nozīmē informācijas nodošanu  žurnālistam, red</w:t>
            </w:r>
            <w:r>
              <w:t>aktoram, TV raidījumam u.tml. Piemēram, "</w:t>
            </w:r>
            <w:proofErr w:type="spellStart"/>
            <w:r>
              <w:t>LuxLeaks</w:t>
            </w:r>
            <w:proofErr w:type="spellEnd"/>
            <w:r>
              <w:t>" lieta primāri saistīta ar informācijas nodošanu plašsaziņas līdzekļiem, tā efektīvi piesaistot uzmanību.</w:t>
            </w:r>
          </w:p>
          <w:p w14:paraId="1CCF5CBA" w14:textId="77777777" w:rsidR="00EE14CA" w:rsidRDefault="007A5A3E">
            <w:pPr>
              <w:spacing w:line="240" w:lineRule="auto"/>
            </w:pPr>
            <w:r>
              <w:t>Trauksmes celšanas likuma ex-post izvērtējumā norādīts, ka nepieciešams pievērst lielāku uzmanību iz</w:t>
            </w:r>
            <w:r>
              <w:t xml:space="preserve">glītošanai un izpratnes veicināšanai, tostarp plašsaziņas līdzekļu izglītošanai (kā var celt trauksmi, izmantojot medijus), piemēram, rīkot  mācības, seminārus, </w:t>
            </w:r>
            <w:r>
              <w:lastRenderedPageBreak/>
              <w:t>diskusijas, skaidrojot mediju pārstāvjiem Trauksmes celšanas likumā noteikto.</w:t>
            </w:r>
          </w:p>
          <w:p w14:paraId="5A25075D" w14:textId="77777777" w:rsidR="00EE14CA" w:rsidRDefault="007A5A3E">
            <w:pPr>
              <w:spacing w:line="240" w:lineRule="auto"/>
            </w:pPr>
            <w:r>
              <w:t>Lūdzam pasākumā 1</w:t>
            </w:r>
            <w:r>
              <w:t>.5. kā tematiku paredzēt arī trauksmes celšanu, sniedzot informāciju publiski.</w:t>
            </w:r>
          </w:p>
          <w:p w14:paraId="599852AD" w14:textId="77777777" w:rsidR="00EE14CA" w:rsidRDefault="007A5A3E">
            <w:pPr>
              <w:spacing w:line="240" w:lineRule="auto"/>
            </w:pPr>
            <w:r>
              <w:t>Trauksmes celšanas likuma īstenošanas ex-post izvērtējums pieņemts MK 21.01.2025. sēde:</w:t>
            </w:r>
          </w:p>
          <w:p w14:paraId="43A89329" w14:textId="77777777" w:rsidR="00EE14CA" w:rsidRDefault="007A5A3E">
            <w:pPr>
              <w:spacing w:line="240" w:lineRule="auto"/>
            </w:pPr>
            <w:r>
              <w:t>https://tapportals.mk.gov.lv/legal_acts/131821e9-6cb3-4835-9b15-ed2c3cd6929d </w:t>
            </w:r>
          </w:p>
          <w:p w14:paraId="35225D58" w14:textId="77777777" w:rsidR="00EE14CA" w:rsidRDefault="00EE14CA">
            <w:pPr>
              <w:spacing w:line="240" w:lineRule="auto"/>
            </w:pPr>
          </w:p>
          <w:p w14:paraId="0263BD75" w14:textId="77777777" w:rsidR="00EE14CA" w:rsidRDefault="007A5A3E">
            <w:pPr>
              <w:spacing w:line="240" w:lineRule="auto"/>
            </w:pPr>
            <w:r>
              <w:t> </w:t>
            </w:r>
          </w:p>
          <w:p w14:paraId="4767E5BB" w14:textId="77777777" w:rsidR="00EE14CA" w:rsidRDefault="007A5A3E">
            <w:pPr>
              <w:spacing w:before="240" w:after="240" w:line="240" w:lineRule="auto"/>
              <w:rPr>
                <w:i/>
              </w:rPr>
            </w:pPr>
            <w:r>
              <w:rPr>
                <w:i/>
              </w:rPr>
              <w:t>Piedāvātā redakcija</w:t>
            </w:r>
          </w:p>
          <w:p w14:paraId="77E50190"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2779DEDC" w14:textId="77777777" w:rsidR="00EE14CA" w:rsidRDefault="007A5A3E">
            <w:pPr>
              <w:spacing w:after="240" w:line="240" w:lineRule="auto"/>
              <w:rPr>
                <w:b/>
              </w:rPr>
            </w:pPr>
            <w:r>
              <w:rPr>
                <w:b/>
              </w:rPr>
              <w:lastRenderedPageBreak/>
              <w:t>Ņemts vērā</w:t>
            </w:r>
          </w:p>
          <w:p w14:paraId="096766FB" w14:textId="77777777" w:rsidR="00EE14CA" w:rsidRDefault="007A5A3E">
            <w:pPr>
              <w:spacing w:line="240" w:lineRule="auto"/>
            </w:pPr>
            <w:r>
              <w:t>Skat. precizēto plāna projekta 1.5. pasākuma redakciju.</w:t>
            </w:r>
          </w:p>
        </w:tc>
        <w:tc>
          <w:tcPr>
            <w:tcW w:w="3000" w:type="dxa"/>
            <w:shd w:val="clear" w:color="auto" w:fill="FFFFFF"/>
            <w:noWrap/>
            <w:tcMar>
              <w:top w:w="75" w:type="dxa"/>
              <w:left w:w="75" w:type="dxa"/>
              <w:bottom w:w="75" w:type="dxa"/>
              <w:right w:w="75" w:type="dxa"/>
            </w:tcMar>
          </w:tcPr>
          <w:p w14:paraId="5EE6627B" w14:textId="77777777" w:rsidR="00EE14CA" w:rsidRDefault="007A5A3E">
            <w:pPr>
              <w:spacing w:after="240" w:line="240" w:lineRule="auto"/>
              <w:rPr>
                <w:b/>
              </w:rPr>
            </w:pPr>
            <w:r>
              <w:rPr>
                <w:b/>
              </w:rPr>
              <w:t>Plāna projekts</w:t>
            </w:r>
          </w:p>
          <w:p w14:paraId="475CE478" w14:textId="77777777" w:rsidR="00EE14CA" w:rsidRDefault="007A5A3E">
            <w:pPr>
              <w:spacing w:line="240" w:lineRule="auto"/>
            </w:pPr>
            <w:r>
              <w:t>-</w:t>
            </w:r>
          </w:p>
        </w:tc>
      </w:tr>
      <w:tr w:rsidR="00EE14CA" w14:paraId="2AE9CEDC"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4420173E" w14:textId="77777777" w:rsidR="00EE14CA" w:rsidRDefault="007A5A3E">
            <w:pPr>
              <w:spacing w:line="240" w:lineRule="auto"/>
            </w:pPr>
            <w:r>
              <w:lastRenderedPageBreak/>
              <w:t>27.</w:t>
            </w:r>
          </w:p>
        </w:tc>
        <w:tc>
          <w:tcPr>
            <w:tcW w:w="3000" w:type="dxa"/>
            <w:shd w:val="clear" w:color="auto" w:fill="FFFFFF"/>
            <w:noWrap/>
            <w:tcMar>
              <w:top w:w="75" w:type="dxa"/>
              <w:left w:w="75" w:type="dxa"/>
              <w:bottom w:w="75" w:type="dxa"/>
              <w:right w:w="75" w:type="dxa"/>
            </w:tcMar>
          </w:tcPr>
          <w:p w14:paraId="1E287D7E" w14:textId="77777777" w:rsidR="00EE14CA" w:rsidRDefault="007A5A3E">
            <w:pPr>
              <w:spacing w:after="240" w:line="240" w:lineRule="auto"/>
              <w:rPr>
                <w:b/>
              </w:rPr>
            </w:pPr>
            <w:r>
              <w:rPr>
                <w:b/>
              </w:rPr>
              <w:t>Plāna projekts</w:t>
            </w:r>
          </w:p>
          <w:p w14:paraId="126307B1"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C2ADEA0" w14:textId="77777777" w:rsidR="00EE14CA" w:rsidRDefault="007A5A3E">
            <w:pPr>
              <w:spacing w:after="240" w:line="240" w:lineRule="auto"/>
              <w:rPr>
                <w:b/>
              </w:rPr>
            </w:pPr>
            <w:r>
              <w:rPr>
                <w:b/>
              </w:rPr>
              <w:t>Priekšlikums (VM - 28.10.2025.)</w:t>
            </w:r>
          </w:p>
          <w:p w14:paraId="13AB8B5A" w14:textId="77777777" w:rsidR="00EE14CA" w:rsidRDefault="007A5A3E">
            <w:pPr>
              <w:spacing w:line="240" w:lineRule="auto"/>
            </w:pPr>
            <w:r>
              <w:t>Lūdzam izvērtēt nepieciešamī</w:t>
            </w:r>
            <w:r>
              <w:t>bu papildināt plāna projektu ar papildus finansējuma nepieciešamību 1.9.pasākuma ieviešanai. </w:t>
            </w:r>
          </w:p>
          <w:p w14:paraId="370DAC79" w14:textId="77777777" w:rsidR="00EE14CA" w:rsidRDefault="007A5A3E">
            <w:pPr>
              <w:spacing w:line="240" w:lineRule="auto"/>
            </w:pPr>
            <w:r>
              <w:t xml:space="preserve">Informējam, ka  2025. gada valsts budžeta konsolidācijas un deficīta samazināšanas ietvaros Veselības ministrijai (turpmāk - Ministrija) turpmākajiem gadiem </w:t>
            </w:r>
            <w:r>
              <w:lastRenderedPageBreak/>
              <w:t>samaz</w:t>
            </w:r>
            <w:r>
              <w:t>ināts finansējums, lai nodrošinātu valsts prioritātes – aizsardzības spēju stiprināšanas – finansēšanu. Līdz ar to Ministrijas rīcībā šobrīd nav finanšu līdzekļu informatīvo materiālu sagatavošanai un izplatīšanai sabiedrības izglītošanas nolūkos. </w:t>
            </w:r>
          </w:p>
          <w:p w14:paraId="229E8150" w14:textId="77777777" w:rsidR="00EE14CA" w:rsidRDefault="007A5A3E">
            <w:pPr>
              <w:spacing w:before="240" w:after="240" w:line="240" w:lineRule="auto"/>
              <w:rPr>
                <w:i/>
              </w:rPr>
            </w:pPr>
            <w:r>
              <w:rPr>
                <w:i/>
              </w:rPr>
              <w:t>Piedāvātā redakcija</w:t>
            </w:r>
          </w:p>
          <w:p w14:paraId="35D3AE5C"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14D4C02A" w14:textId="77777777" w:rsidR="00EE14CA" w:rsidRDefault="007A5A3E">
            <w:pPr>
              <w:spacing w:after="240" w:line="240" w:lineRule="auto"/>
              <w:rPr>
                <w:b/>
              </w:rPr>
            </w:pPr>
            <w:r>
              <w:rPr>
                <w:b/>
              </w:rPr>
              <w:lastRenderedPageBreak/>
              <w:t>Nav ņemts vērā</w:t>
            </w:r>
          </w:p>
          <w:p w14:paraId="40DCBC56" w14:textId="77777777" w:rsidR="00EE14CA" w:rsidRDefault="007A5A3E">
            <w:pPr>
              <w:spacing w:line="240" w:lineRule="auto"/>
            </w:pPr>
            <w:r>
              <w:t xml:space="preserve">Vēršam uzmanību, ka šajā plānošanas periodā atbildīgās institūcijas KNAPP 2026–2027 paredzētos pasākumus īstenos institūcijām piešķirto valsts budžeta līdzekļu vai jau apstiprinātu ES vai citu institūciju </w:t>
            </w:r>
            <w:proofErr w:type="spellStart"/>
            <w:r>
              <w:t>grantu</w:t>
            </w:r>
            <w:proofErr w:type="spellEnd"/>
            <w:r>
              <w:t xml:space="preserve"> program</w:t>
            </w:r>
            <w:r>
              <w:t>mu līdzfinansēto projektu ietvaros.</w:t>
            </w:r>
          </w:p>
        </w:tc>
        <w:tc>
          <w:tcPr>
            <w:tcW w:w="3000" w:type="dxa"/>
            <w:shd w:val="clear" w:color="auto" w:fill="FFFFFF"/>
            <w:noWrap/>
            <w:tcMar>
              <w:top w:w="75" w:type="dxa"/>
              <w:left w:w="75" w:type="dxa"/>
              <w:bottom w:w="75" w:type="dxa"/>
              <w:right w:w="75" w:type="dxa"/>
            </w:tcMar>
          </w:tcPr>
          <w:p w14:paraId="6F32081B" w14:textId="77777777" w:rsidR="00EE14CA" w:rsidRDefault="007A5A3E">
            <w:pPr>
              <w:spacing w:after="240" w:line="240" w:lineRule="auto"/>
              <w:rPr>
                <w:b/>
              </w:rPr>
            </w:pPr>
            <w:r>
              <w:rPr>
                <w:b/>
              </w:rPr>
              <w:t>Plāna projekts</w:t>
            </w:r>
          </w:p>
          <w:p w14:paraId="6D6DDDFB" w14:textId="77777777" w:rsidR="00EE14CA" w:rsidRDefault="007A5A3E">
            <w:pPr>
              <w:spacing w:line="240" w:lineRule="auto"/>
            </w:pPr>
            <w:r>
              <w:t>-</w:t>
            </w:r>
          </w:p>
        </w:tc>
      </w:tr>
      <w:tr w:rsidR="00EE14CA" w14:paraId="09BC95B7"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66B19E51" w14:textId="77777777" w:rsidR="00EE14CA" w:rsidRDefault="007A5A3E">
            <w:pPr>
              <w:spacing w:line="240" w:lineRule="auto"/>
            </w:pPr>
            <w:r>
              <w:t>28.</w:t>
            </w:r>
          </w:p>
        </w:tc>
        <w:tc>
          <w:tcPr>
            <w:tcW w:w="3000" w:type="dxa"/>
            <w:shd w:val="clear" w:color="auto" w:fill="FFFFFF"/>
            <w:noWrap/>
            <w:tcMar>
              <w:top w:w="75" w:type="dxa"/>
              <w:left w:w="75" w:type="dxa"/>
              <w:bottom w:w="75" w:type="dxa"/>
              <w:right w:w="75" w:type="dxa"/>
            </w:tcMar>
          </w:tcPr>
          <w:p w14:paraId="471385CE" w14:textId="77777777" w:rsidR="00EE14CA" w:rsidRDefault="007A5A3E">
            <w:pPr>
              <w:spacing w:after="240" w:line="240" w:lineRule="auto"/>
              <w:rPr>
                <w:b/>
              </w:rPr>
            </w:pPr>
            <w:r>
              <w:rPr>
                <w:b/>
              </w:rPr>
              <w:t>Plāna projekts</w:t>
            </w:r>
          </w:p>
          <w:p w14:paraId="53011DC1"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6CDF60DC" w14:textId="77777777" w:rsidR="00EE14CA" w:rsidRDefault="007A5A3E">
            <w:pPr>
              <w:spacing w:after="240" w:line="240" w:lineRule="auto"/>
              <w:rPr>
                <w:b/>
              </w:rPr>
            </w:pPr>
            <w:r>
              <w:rPr>
                <w:b/>
              </w:rPr>
              <w:t>Priekšlikums (VK - 24.10.2025.)</w:t>
            </w:r>
          </w:p>
          <w:p w14:paraId="5093B967" w14:textId="77777777" w:rsidR="00EE14CA" w:rsidRDefault="007A5A3E">
            <w:pPr>
              <w:spacing w:line="240" w:lineRule="auto"/>
            </w:pPr>
            <w:r>
              <w:t>Lūdzam precizēt plāna projektu un Valsts kanceleju noteikt par pasākuma 2.5. darb</w:t>
            </w:r>
            <w:r>
              <w:t>ības rezultāta 2.5.1. līdzatbildīgo institūciju, ņemot vērā, ka darbības rezultātā 2.5.1. paredzēto vadlīniju izstrādi nodrošinās Valsts administrācijas skola. Tāpat lūdzam precizēt darbības rezultāta 2.5.1. izpildes termiņu, nosakot, ka tas izpildāms 2026</w:t>
            </w:r>
            <w:r>
              <w:t>. gada II ceturksnī. </w:t>
            </w:r>
          </w:p>
          <w:p w14:paraId="4E3C8A65" w14:textId="77777777" w:rsidR="00EE14CA" w:rsidRDefault="007A5A3E">
            <w:pPr>
              <w:spacing w:before="240" w:after="240" w:line="240" w:lineRule="auto"/>
              <w:rPr>
                <w:i/>
              </w:rPr>
            </w:pPr>
            <w:r>
              <w:rPr>
                <w:i/>
              </w:rPr>
              <w:t>Piedāvātā redakcija</w:t>
            </w:r>
          </w:p>
          <w:p w14:paraId="039626B4"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32576AFC" w14:textId="77777777" w:rsidR="00EE14CA" w:rsidRDefault="007A5A3E">
            <w:pPr>
              <w:spacing w:after="240" w:line="240" w:lineRule="auto"/>
              <w:rPr>
                <w:b/>
              </w:rPr>
            </w:pPr>
            <w:r>
              <w:rPr>
                <w:b/>
              </w:rPr>
              <w:t>Ņemts vērā</w:t>
            </w:r>
          </w:p>
          <w:p w14:paraId="5EB003BC" w14:textId="77777777" w:rsidR="00EE14CA" w:rsidRDefault="007A5A3E">
            <w:pPr>
              <w:spacing w:line="240" w:lineRule="auto"/>
            </w:pPr>
            <w:r>
              <w:t>Skat. precizēto plāna projekta 2.5. pasākuma redakciju.</w:t>
            </w:r>
          </w:p>
        </w:tc>
        <w:tc>
          <w:tcPr>
            <w:tcW w:w="3000" w:type="dxa"/>
            <w:shd w:val="clear" w:color="auto" w:fill="FFFFFF"/>
            <w:noWrap/>
            <w:tcMar>
              <w:top w:w="75" w:type="dxa"/>
              <w:left w:w="75" w:type="dxa"/>
              <w:bottom w:w="75" w:type="dxa"/>
              <w:right w:w="75" w:type="dxa"/>
            </w:tcMar>
          </w:tcPr>
          <w:p w14:paraId="218C3A5C" w14:textId="77777777" w:rsidR="00EE14CA" w:rsidRDefault="007A5A3E">
            <w:pPr>
              <w:spacing w:after="240" w:line="240" w:lineRule="auto"/>
              <w:rPr>
                <w:b/>
              </w:rPr>
            </w:pPr>
            <w:r>
              <w:rPr>
                <w:b/>
              </w:rPr>
              <w:t>Plāna projekts</w:t>
            </w:r>
          </w:p>
          <w:p w14:paraId="1BA7A6F4" w14:textId="77777777" w:rsidR="00EE14CA" w:rsidRDefault="007A5A3E">
            <w:pPr>
              <w:spacing w:line="240" w:lineRule="auto"/>
            </w:pPr>
            <w:r>
              <w:t>-</w:t>
            </w:r>
          </w:p>
        </w:tc>
      </w:tr>
      <w:tr w:rsidR="00EE14CA" w14:paraId="411D1A31"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22C8545D" w14:textId="77777777" w:rsidR="00EE14CA" w:rsidRDefault="007A5A3E">
            <w:pPr>
              <w:spacing w:line="240" w:lineRule="auto"/>
            </w:pPr>
            <w:r>
              <w:lastRenderedPageBreak/>
              <w:t>29.</w:t>
            </w:r>
          </w:p>
        </w:tc>
        <w:tc>
          <w:tcPr>
            <w:tcW w:w="3000" w:type="dxa"/>
            <w:shd w:val="clear" w:color="auto" w:fill="FFFFFF"/>
            <w:noWrap/>
            <w:tcMar>
              <w:top w:w="75" w:type="dxa"/>
              <w:left w:w="75" w:type="dxa"/>
              <w:bottom w:w="75" w:type="dxa"/>
              <w:right w:w="75" w:type="dxa"/>
            </w:tcMar>
          </w:tcPr>
          <w:p w14:paraId="7A59472D" w14:textId="77777777" w:rsidR="00EE14CA" w:rsidRDefault="007A5A3E">
            <w:pPr>
              <w:spacing w:after="240" w:line="240" w:lineRule="auto"/>
              <w:rPr>
                <w:b/>
              </w:rPr>
            </w:pPr>
            <w:r>
              <w:rPr>
                <w:b/>
              </w:rPr>
              <w:t>Plāna projekts</w:t>
            </w:r>
          </w:p>
          <w:p w14:paraId="4E0C8FEB"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52FA0CE7" w14:textId="77777777" w:rsidR="00EE14CA" w:rsidRDefault="007A5A3E">
            <w:pPr>
              <w:spacing w:after="240" w:line="240" w:lineRule="auto"/>
              <w:rPr>
                <w:b/>
              </w:rPr>
            </w:pPr>
            <w:r>
              <w:rPr>
                <w:b/>
              </w:rPr>
              <w:t>Priekšlikums (VK - 24.10.2025.)</w:t>
            </w:r>
          </w:p>
          <w:p w14:paraId="5DCDCE49" w14:textId="77777777" w:rsidR="00EE14CA" w:rsidRDefault="007A5A3E">
            <w:pPr>
              <w:spacing w:line="240" w:lineRule="auto"/>
            </w:pPr>
            <w:r>
              <w:t xml:space="preserve">Ņemot vērā 24. lappusē piedāvātā 2. politikas rezultāta 4. rezultatīvā rādītāja mērvienības bāzes gada vērtības trūkumu, aicinām izvērtēt iespēju noteikt </w:t>
            </w:r>
            <w:r>
              <w:t>citu mērvienību, kurai būtu pieejama bāzes vērtība, jo esošajā redakcijā var nebūt iespējams pierādīt rādītāja sasniegšanu (izmaiņas, t.sk. pieaugumu).</w:t>
            </w:r>
          </w:p>
          <w:p w14:paraId="3B6FB497" w14:textId="77777777" w:rsidR="00EE14CA" w:rsidRDefault="007A5A3E">
            <w:pPr>
              <w:spacing w:before="240" w:after="240" w:line="240" w:lineRule="auto"/>
              <w:rPr>
                <w:i/>
              </w:rPr>
            </w:pPr>
            <w:r>
              <w:rPr>
                <w:i/>
              </w:rPr>
              <w:t>Piedāvātā redakcija</w:t>
            </w:r>
          </w:p>
          <w:p w14:paraId="476FD82D"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28C50F97" w14:textId="77777777" w:rsidR="00EE14CA" w:rsidRDefault="007A5A3E">
            <w:pPr>
              <w:spacing w:after="240" w:line="240" w:lineRule="auto"/>
              <w:rPr>
                <w:b/>
              </w:rPr>
            </w:pPr>
            <w:r>
              <w:rPr>
                <w:b/>
              </w:rPr>
              <w:t>Ņemts vērā</w:t>
            </w:r>
          </w:p>
          <w:p w14:paraId="2AF3D425" w14:textId="77777777" w:rsidR="00EE14CA" w:rsidRDefault="007A5A3E">
            <w:pPr>
              <w:spacing w:line="240" w:lineRule="auto"/>
            </w:pPr>
            <w:r>
              <w:t>Skat. precizēto plāna projekta redakciju, 2. politikas rezultāta 4. rezultatīvais rādītājs svītrots.</w:t>
            </w:r>
          </w:p>
          <w:p w14:paraId="671E636F" w14:textId="77777777" w:rsidR="00EE14CA" w:rsidRDefault="007A5A3E">
            <w:pPr>
              <w:spacing w:line="240" w:lineRule="auto"/>
            </w:pPr>
            <w:r>
              <w:t>Valsts pārvaldes iestāžu īpatsvars, kas ir veikušas ētikas kodeksu aktualizāciju pēdējo trīs gadu laikā datu trūkuma dēļ netiks skatīts dinamikā, bet fiksē</w:t>
            </w:r>
            <w:r>
              <w:t>ta aktuālā situācija noteiktā periodā, ja šādi dati tiks sniegti KNAB.</w:t>
            </w:r>
          </w:p>
        </w:tc>
        <w:tc>
          <w:tcPr>
            <w:tcW w:w="3000" w:type="dxa"/>
            <w:shd w:val="clear" w:color="auto" w:fill="FFFFFF"/>
            <w:noWrap/>
            <w:tcMar>
              <w:top w:w="75" w:type="dxa"/>
              <w:left w:w="75" w:type="dxa"/>
              <w:bottom w:w="75" w:type="dxa"/>
              <w:right w:w="75" w:type="dxa"/>
            </w:tcMar>
          </w:tcPr>
          <w:p w14:paraId="13D98AEB" w14:textId="77777777" w:rsidR="00EE14CA" w:rsidRDefault="007A5A3E">
            <w:pPr>
              <w:spacing w:after="240" w:line="240" w:lineRule="auto"/>
              <w:rPr>
                <w:b/>
              </w:rPr>
            </w:pPr>
            <w:r>
              <w:rPr>
                <w:b/>
              </w:rPr>
              <w:t>Plāna projekts</w:t>
            </w:r>
          </w:p>
          <w:p w14:paraId="1BB31AF0" w14:textId="77777777" w:rsidR="00EE14CA" w:rsidRDefault="007A5A3E">
            <w:pPr>
              <w:spacing w:line="240" w:lineRule="auto"/>
            </w:pPr>
            <w:r>
              <w:t>-</w:t>
            </w:r>
          </w:p>
        </w:tc>
      </w:tr>
      <w:tr w:rsidR="00EE14CA" w14:paraId="5A764FEE"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4829BB3" w14:textId="77777777" w:rsidR="00EE14CA" w:rsidRDefault="007A5A3E">
            <w:pPr>
              <w:spacing w:line="240" w:lineRule="auto"/>
            </w:pPr>
            <w:r>
              <w:t>30.</w:t>
            </w:r>
          </w:p>
        </w:tc>
        <w:tc>
          <w:tcPr>
            <w:tcW w:w="3000" w:type="dxa"/>
            <w:shd w:val="clear" w:color="auto" w:fill="FFFFFF"/>
            <w:noWrap/>
            <w:tcMar>
              <w:top w:w="75" w:type="dxa"/>
              <w:left w:w="75" w:type="dxa"/>
              <w:bottom w:w="75" w:type="dxa"/>
              <w:right w:w="75" w:type="dxa"/>
            </w:tcMar>
          </w:tcPr>
          <w:p w14:paraId="719BE9F5" w14:textId="77777777" w:rsidR="00EE14CA" w:rsidRDefault="007A5A3E">
            <w:pPr>
              <w:spacing w:after="240" w:line="240" w:lineRule="auto"/>
              <w:rPr>
                <w:b/>
              </w:rPr>
            </w:pPr>
            <w:r>
              <w:rPr>
                <w:b/>
              </w:rPr>
              <w:t>Plāna projekts</w:t>
            </w:r>
          </w:p>
          <w:p w14:paraId="056B443C"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F255862" w14:textId="77777777" w:rsidR="00EE14CA" w:rsidRDefault="007A5A3E">
            <w:pPr>
              <w:spacing w:after="240" w:line="240" w:lineRule="auto"/>
              <w:rPr>
                <w:b/>
              </w:rPr>
            </w:pPr>
            <w:r>
              <w:rPr>
                <w:b/>
              </w:rPr>
              <w:t>Priekšlikums (VK - 24.10.2025.)</w:t>
            </w:r>
          </w:p>
          <w:p w14:paraId="56BC9658" w14:textId="77777777" w:rsidR="00EE14CA" w:rsidRDefault="007A5A3E">
            <w:pPr>
              <w:spacing w:line="240" w:lineRule="auto"/>
            </w:pPr>
            <w:r>
              <w:t>Ievērojot Ministru kabineta 2014. gada 2. dece</w:t>
            </w:r>
            <w:r>
              <w:t>mbra noteikumu Nr.737 "Attīstības plānošanas dokumentu izstrādes un ietekmes izvērtēšanas noteikumi" 25.5. punktu, ka plāna projektā termiņus pasākumu īstenošanai nosaka ar precizitāti līdz pusgadam, aicinām precizēt 1.7. pasākuma termiņus (piemēram, norād</w:t>
            </w:r>
            <w:r>
              <w:t xml:space="preserve">ot minēto gadu pēdējo </w:t>
            </w:r>
            <w:r>
              <w:lastRenderedPageBreak/>
              <w:t>dienu).</w:t>
            </w:r>
          </w:p>
          <w:p w14:paraId="1BE099CB" w14:textId="77777777" w:rsidR="00EE14CA" w:rsidRDefault="007A5A3E">
            <w:pPr>
              <w:spacing w:before="240" w:after="240" w:line="240" w:lineRule="auto"/>
              <w:rPr>
                <w:i/>
              </w:rPr>
            </w:pPr>
            <w:r>
              <w:rPr>
                <w:i/>
              </w:rPr>
              <w:t>Piedāvātā redakcija</w:t>
            </w:r>
          </w:p>
          <w:p w14:paraId="1278C2D6" w14:textId="77777777" w:rsidR="00EE14CA" w:rsidRDefault="007A5A3E">
            <w:pPr>
              <w:spacing w:line="240" w:lineRule="auto"/>
            </w:pPr>
            <w:r>
              <w:t>2026. gada 31. decembris;</w:t>
            </w:r>
          </w:p>
          <w:p w14:paraId="3DD74729" w14:textId="77777777" w:rsidR="00EE14CA" w:rsidRDefault="007A5A3E">
            <w:pPr>
              <w:spacing w:line="240" w:lineRule="auto"/>
            </w:pPr>
            <w:r>
              <w:t>2027. gada 31. decembris.</w:t>
            </w:r>
          </w:p>
        </w:tc>
        <w:tc>
          <w:tcPr>
            <w:tcW w:w="3000" w:type="dxa"/>
            <w:shd w:val="clear" w:color="auto" w:fill="FFFFFF"/>
            <w:noWrap/>
            <w:tcMar>
              <w:top w:w="75" w:type="dxa"/>
              <w:left w:w="75" w:type="dxa"/>
              <w:bottom w:w="75" w:type="dxa"/>
              <w:right w:w="75" w:type="dxa"/>
            </w:tcMar>
          </w:tcPr>
          <w:p w14:paraId="06D1CB50" w14:textId="77777777" w:rsidR="00EE14CA" w:rsidRDefault="007A5A3E">
            <w:pPr>
              <w:spacing w:after="240" w:line="240" w:lineRule="auto"/>
              <w:rPr>
                <w:b/>
              </w:rPr>
            </w:pPr>
            <w:r>
              <w:rPr>
                <w:b/>
              </w:rPr>
              <w:lastRenderedPageBreak/>
              <w:t>Ņemts vērā</w:t>
            </w:r>
          </w:p>
          <w:p w14:paraId="39716041" w14:textId="77777777" w:rsidR="00EE14CA" w:rsidRDefault="007A5A3E">
            <w:pPr>
              <w:spacing w:line="240" w:lineRule="auto"/>
            </w:pPr>
            <w:r>
              <w:t>Skat. precizēto plāna projekta redakciju.</w:t>
            </w:r>
          </w:p>
        </w:tc>
        <w:tc>
          <w:tcPr>
            <w:tcW w:w="3000" w:type="dxa"/>
            <w:shd w:val="clear" w:color="auto" w:fill="FFFFFF"/>
            <w:noWrap/>
            <w:tcMar>
              <w:top w:w="75" w:type="dxa"/>
              <w:left w:w="75" w:type="dxa"/>
              <w:bottom w:w="75" w:type="dxa"/>
              <w:right w:w="75" w:type="dxa"/>
            </w:tcMar>
          </w:tcPr>
          <w:p w14:paraId="4D866D30" w14:textId="77777777" w:rsidR="00EE14CA" w:rsidRDefault="007A5A3E">
            <w:pPr>
              <w:spacing w:after="240" w:line="240" w:lineRule="auto"/>
              <w:rPr>
                <w:b/>
              </w:rPr>
            </w:pPr>
            <w:r>
              <w:rPr>
                <w:b/>
              </w:rPr>
              <w:t>Plāna projekts</w:t>
            </w:r>
          </w:p>
          <w:p w14:paraId="3917A088" w14:textId="77777777" w:rsidR="00EE14CA" w:rsidRDefault="007A5A3E">
            <w:pPr>
              <w:spacing w:line="240" w:lineRule="auto"/>
            </w:pPr>
            <w:r>
              <w:t>-</w:t>
            </w:r>
          </w:p>
        </w:tc>
      </w:tr>
      <w:tr w:rsidR="00EE14CA" w14:paraId="6134CF1D"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07E54517" w14:textId="77777777" w:rsidR="00EE14CA" w:rsidRDefault="007A5A3E">
            <w:pPr>
              <w:spacing w:line="240" w:lineRule="auto"/>
            </w:pPr>
            <w:r>
              <w:t>31.</w:t>
            </w:r>
          </w:p>
        </w:tc>
        <w:tc>
          <w:tcPr>
            <w:tcW w:w="3000" w:type="dxa"/>
            <w:shd w:val="clear" w:color="auto" w:fill="FFFFFF"/>
            <w:noWrap/>
            <w:tcMar>
              <w:top w:w="75" w:type="dxa"/>
              <w:left w:w="75" w:type="dxa"/>
              <w:bottom w:w="75" w:type="dxa"/>
              <w:right w:w="75" w:type="dxa"/>
            </w:tcMar>
          </w:tcPr>
          <w:p w14:paraId="01983EDA" w14:textId="77777777" w:rsidR="00EE14CA" w:rsidRDefault="007A5A3E">
            <w:pPr>
              <w:spacing w:after="240" w:line="240" w:lineRule="auto"/>
              <w:rPr>
                <w:b/>
              </w:rPr>
            </w:pPr>
            <w:r>
              <w:rPr>
                <w:b/>
              </w:rPr>
              <w:t>Plāna projekts</w:t>
            </w:r>
          </w:p>
          <w:p w14:paraId="48AFED36" w14:textId="77777777" w:rsidR="00EE14CA" w:rsidRDefault="007A5A3E">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202C1D6B" w14:textId="77777777" w:rsidR="00EE14CA" w:rsidRDefault="007A5A3E">
            <w:pPr>
              <w:spacing w:after="240" w:line="240" w:lineRule="auto"/>
              <w:rPr>
                <w:b/>
              </w:rPr>
            </w:pPr>
            <w:r>
              <w:rPr>
                <w:b/>
              </w:rPr>
              <w:t>Priekšlikums (FM - 29.10.2025.)</w:t>
            </w:r>
          </w:p>
          <w:p w14:paraId="577146EB" w14:textId="77777777" w:rsidR="00EE14CA" w:rsidRDefault="007A5A3E">
            <w:pPr>
              <w:spacing w:line="240" w:lineRule="auto"/>
            </w:pPr>
            <w:r>
              <w:t>Ņemot vērā, ka plāna projekta 3. rīcības virziena “Korupcijas risku samazināšana publiskajos iepirkumos” sadaļā “Situācijas apraksts” norādīta informācija</w:t>
            </w:r>
            <w:r>
              <w:t xml:space="preserve"> par aizsardzības budžetu % no IKP 2025. gadā, kas atbilst datiem uz š.g. sākumu, lūdzam precizēt norādīto informāciju, aktualizējot to atbilstoši precizētajam 2025. gada plānam un pēdējām makroekonomikas (IKP) prognozēm.</w:t>
            </w:r>
          </w:p>
          <w:p w14:paraId="2FBA964A" w14:textId="77777777" w:rsidR="00EE14CA" w:rsidRDefault="00EE14CA">
            <w:pPr>
              <w:spacing w:line="240" w:lineRule="auto"/>
            </w:pPr>
          </w:p>
          <w:p w14:paraId="24246475" w14:textId="77777777" w:rsidR="00EE14CA" w:rsidRDefault="007A5A3E">
            <w:pPr>
              <w:spacing w:line="240" w:lineRule="auto"/>
            </w:pPr>
            <w:r>
              <w:t> </w:t>
            </w:r>
          </w:p>
          <w:p w14:paraId="232EB299" w14:textId="77777777" w:rsidR="00EE14CA" w:rsidRDefault="007A5A3E">
            <w:pPr>
              <w:spacing w:before="240" w:after="240" w:line="240" w:lineRule="auto"/>
              <w:rPr>
                <w:i/>
              </w:rPr>
            </w:pPr>
            <w:r>
              <w:rPr>
                <w:i/>
              </w:rPr>
              <w:t>Piedāvātā redakcija</w:t>
            </w:r>
          </w:p>
          <w:p w14:paraId="5186661B"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2C080170" w14:textId="77777777" w:rsidR="00EE14CA" w:rsidRDefault="007A5A3E">
            <w:pPr>
              <w:spacing w:after="240" w:line="240" w:lineRule="auto"/>
              <w:rPr>
                <w:b/>
              </w:rPr>
            </w:pPr>
            <w:r>
              <w:rPr>
                <w:b/>
              </w:rPr>
              <w:t>Ņemts vērā</w:t>
            </w:r>
          </w:p>
          <w:p w14:paraId="4A2BE12E" w14:textId="77777777" w:rsidR="00EE14CA" w:rsidRDefault="007A5A3E">
            <w:pPr>
              <w:spacing w:line="240" w:lineRule="auto"/>
            </w:pPr>
            <w:r>
              <w:t>Skat. precizēto redakciju plāna projekta 3. rīcības virziena “Korupcijas risku samazināšana publiskajos iepirkumos” sadaļā “Situācijas apraksts”.</w:t>
            </w:r>
          </w:p>
        </w:tc>
        <w:tc>
          <w:tcPr>
            <w:tcW w:w="3000" w:type="dxa"/>
            <w:shd w:val="clear" w:color="auto" w:fill="FFFFFF"/>
            <w:noWrap/>
            <w:tcMar>
              <w:top w:w="75" w:type="dxa"/>
              <w:left w:w="75" w:type="dxa"/>
              <w:bottom w:w="75" w:type="dxa"/>
              <w:right w:w="75" w:type="dxa"/>
            </w:tcMar>
          </w:tcPr>
          <w:p w14:paraId="106A8418" w14:textId="77777777" w:rsidR="00EE14CA" w:rsidRDefault="007A5A3E">
            <w:pPr>
              <w:spacing w:after="240" w:line="240" w:lineRule="auto"/>
              <w:rPr>
                <w:b/>
              </w:rPr>
            </w:pPr>
            <w:r>
              <w:rPr>
                <w:b/>
              </w:rPr>
              <w:t>Plāna projekts</w:t>
            </w:r>
          </w:p>
          <w:p w14:paraId="615A5326" w14:textId="77777777" w:rsidR="00EE14CA" w:rsidRDefault="007A5A3E">
            <w:pPr>
              <w:spacing w:line="240" w:lineRule="auto"/>
            </w:pPr>
            <w:r>
              <w:t>-</w:t>
            </w:r>
          </w:p>
        </w:tc>
      </w:tr>
      <w:tr w:rsidR="00EE14CA" w14:paraId="3FCA2CE4"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41FA8478" w14:textId="77777777" w:rsidR="00EE14CA" w:rsidRDefault="007A5A3E">
            <w:pPr>
              <w:spacing w:line="240" w:lineRule="auto"/>
            </w:pPr>
            <w:r>
              <w:t>32.</w:t>
            </w:r>
          </w:p>
        </w:tc>
        <w:tc>
          <w:tcPr>
            <w:tcW w:w="3000" w:type="dxa"/>
            <w:shd w:val="clear" w:color="auto" w:fill="FFFFFF"/>
            <w:noWrap/>
            <w:tcMar>
              <w:top w:w="75" w:type="dxa"/>
              <w:left w:w="75" w:type="dxa"/>
              <w:bottom w:w="75" w:type="dxa"/>
              <w:right w:w="75" w:type="dxa"/>
            </w:tcMar>
          </w:tcPr>
          <w:p w14:paraId="42B8CFE0" w14:textId="77777777" w:rsidR="00EE14CA" w:rsidRDefault="007A5A3E">
            <w:pPr>
              <w:spacing w:after="240" w:line="240" w:lineRule="auto"/>
              <w:rPr>
                <w:b/>
              </w:rPr>
            </w:pPr>
            <w:r>
              <w:rPr>
                <w:b/>
              </w:rPr>
              <w:t>Plāna projekts</w:t>
            </w:r>
          </w:p>
          <w:p w14:paraId="470BADE0" w14:textId="77777777" w:rsidR="00EE14CA" w:rsidRDefault="007A5A3E">
            <w:pPr>
              <w:spacing w:line="240" w:lineRule="auto"/>
            </w:pPr>
            <w:r>
              <w:t>Korupcijas novēršanas un apkarošanas pas</w:t>
            </w:r>
            <w:r>
              <w:t xml:space="preserve">ākumu plāns </w:t>
            </w:r>
            <w:r>
              <w:lastRenderedPageBreak/>
              <w:t>2026.–2027. gadam</w:t>
            </w:r>
          </w:p>
        </w:tc>
        <w:tc>
          <w:tcPr>
            <w:tcW w:w="3000" w:type="dxa"/>
            <w:shd w:val="clear" w:color="auto" w:fill="FFFFFF"/>
            <w:noWrap/>
            <w:tcMar>
              <w:top w:w="75" w:type="dxa"/>
              <w:left w:w="75" w:type="dxa"/>
              <w:bottom w:w="75" w:type="dxa"/>
              <w:right w:w="75" w:type="dxa"/>
            </w:tcMar>
          </w:tcPr>
          <w:p w14:paraId="261A3AA0" w14:textId="77777777" w:rsidR="00EE14CA" w:rsidRDefault="007A5A3E">
            <w:pPr>
              <w:spacing w:after="240" w:line="240" w:lineRule="auto"/>
              <w:rPr>
                <w:b/>
              </w:rPr>
            </w:pPr>
            <w:r>
              <w:rPr>
                <w:b/>
              </w:rPr>
              <w:lastRenderedPageBreak/>
              <w:t>Priekšlikums (TM - 28.10.2025.)</w:t>
            </w:r>
          </w:p>
          <w:p w14:paraId="5747D434" w14:textId="77777777" w:rsidR="00EE14CA" w:rsidRDefault="007A5A3E">
            <w:pPr>
              <w:spacing w:line="240" w:lineRule="auto"/>
            </w:pPr>
            <w:r>
              <w:t xml:space="preserve">Ierosinām precizēt rīcības </w:t>
            </w:r>
            <w:r>
              <w:lastRenderedPageBreak/>
              <w:t>virziena 2.2.apakšpunktā sniegto situācijas aprakstu. Vēršam uzmanību, ka Interešu pārstāvības atklātības likuma grozījumi neparedz atbildīgās iestādes noteikšanu (4.p</w:t>
            </w:r>
            <w:r>
              <w:t>unkts).</w:t>
            </w:r>
          </w:p>
          <w:p w14:paraId="79A4C50D" w14:textId="77777777" w:rsidR="00EE14CA" w:rsidRDefault="007A5A3E">
            <w:pPr>
              <w:spacing w:before="240" w:after="240" w:line="240" w:lineRule="auto"/>
              <w:rPr>
                <w:i/>
              </w:rPr>
            </w:pPr>
            <w:r>
              <w:rPr>
                <w:i/>
              </w:rPr>
              <w:t>Piedāvātā redakcija</w:t>
            </w:r>
          </w:p>
          <w:p w14:paraId="41286EB8" w14:textId="77777777" w:rsidR="00EE14CA" w:rsidRDefault="007A5A3E">
            <w:pPr>
              <w:spacing w:line="240" w:lineRule="auto"/>
            </w:pPr>
            <w:r>
              <w:t>-</w:t>
            </w:r>
          </w:p>
        </w:tc>
        <w:tc>
          <w:tcPr>
            <w:tcW w:w="3000" w:type="dxa"/>
            <w:shd w:val="clear" w:color="auto" w:fill="FFFFFF"/>
            <w:noWrap/>
            <w:tcMar>
              <w:top w:w="75" w:type="dxa"/>
              <w:left w:w="75" w:type="dxa"/>
              <w:bottom w:w="75" w:type="dxa"/>
              <w:right w:w="75" w:type="dxa"/>
            </w:tcMar>
          </w:tcPr>
          <w:p w14:paraId="472C715E" w14:textId="77777777" w:rsidR="00EE14CA" w:rsidRDefault="007A5A3E">
            <w:pPr>
              <w:spacing w:after="240" w:line="240" w:lineRule="auto"/>
              <w:rPr>
                <w:b/>
              </w:rPr>
            </w:pPr>
            <w:r>
              <w:rPr>
                <w:b/>
              </w:rPr>
              <w:lastRenderedPageBreak/>
              <w:t>Ņemts vērā</w:t>
            </w:r>
          </w:p>
          <w:p w14:paraId="0F060BE7" w14:textId="77777777" w:rsidR="00EE14CA" w:rsidRDefault="007A5A3E">
            <w:pPr>
              <w:spacing w:line="240" w:lineRule="auto"/>
            </w:pPr>
            <w:r>
              <w:t xml:space="preserve">Skat. precizēto plāna projekta 2.2. apakšpunktā sniegtā </w:t>
            </w:r>
            <w:r>
              <w:lastRenderedPageBreak/>
              <w:t>situācijas apraksta redakciju.</w:t>
            </w:r>
          </w:p>
        </w:tc>
        <w:tc>
          <w:tcPr>
            <w:tcW w:w="3000" w:type="dxa"/>
            <w:shd w:val="clear" w:color="auto" w:fill="FFFFFF"/>
            <w:noWrap/>
            <w:tcMar>
              <w:top w:w="75" w:type="dxa"/>
              <w:left w:w="75" w:type="dxa"/>
              <w:bottom w:w="75" w:type="dxa"/>
              <w:right w:w="75" w:type="dxa"/>
            </w:tcMar>
          </w:tcPr>
          <w:p w14:paraId="76034DD8" w14:textId="77777777" w:rsidR="00EE14CA" w:rsidRDefault="007A5A3E">
            <w:pPr>
              <w:spacing w:after="240" w:line="240" w:lineRule="auto"/>
              <w:rPr>
                <w:b/>
              </w:rPr>
            </w:pPr>
            <w:r>
              <w:rPr>
                <w:b/>
              </w:rPr>
              <w:lastRenderedPageBreak/>
              <w:t>Plāna projekts</w:t>
            </w:r>
          </w:p>
          <w:p w14:paraId="77CE48C2" w14:textId="77777777" w:rsidR="00EE14CA" w:rsidRDefault="007A5A3E">
            <w:pPr>
              <w:spacing w:line="240" w:lineRule="auto"/>
            </w:pPr>
            <w:r>
              <w:t>-</w:t>
            </w:r>
          </w:p>
        </w:tc>
      </w:tr>
    </w:tbl>
    <w:p w14:paraId="4A290EC1" w14:textId="77777777" w:rsidR="00000000" w:rsidRDefault="007A5A3E"/>
    <w:sectPr w:rsidR="00000000">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249BA" w14:textId="77777777" w:rsidR="00000000" w:rsidRDefault="007A5A3E">
      <w:r>
        <w:separator/>
      </w:r>
    </w:p>
  </w:endnote>
  <w:endnote w:type="continuationSeparator" w:id="0">
    <w:p w14:paraId="6E8ABDB7" w14:textId="77777777" w:rsidR="00000000" w:rsidRDefault="007A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20002A87" w:usb1="80000000" w:usb2="00000008" w:usb3="00000000" w:csb0="000001FF"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D55A" w14:textId="77777777" w:rsidR="007A5A3E" w:rsidRDefault="007A5A3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946A" w14:textId="77777777" w:rsidR="00EE14CA" w:rsidRDefault="007A5A3E">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EFD8" w14:textId="77777777" w:rsidR="00000000" w:rsidRDefault="007A5A3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7D97B" w14:textId="77777777" w:rsidR="00000000" w:rsidRDefault="007A5A3E">
      <w:r>
        <w:separator/>
      </w:r>
    </w:p>
  </w:footnote>
  <w:footnote w:type="continuationSeparator" w:id="0">
    <w:p w14:paraId="4E7BBD0F" w14:textId="77777777" w:rsidR="00000000" w:rsidRDefault="007A5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61B4" w14:textId="77777777" w:rsidR="007A5A3E" w:rsidRDefault="007A5A3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FA08" w14:textId="77777777" w:rsidR="00EE14CA" w:rsidRDefault="007A5A3E">
    <w:pPr>
      <w:pStyle w:val="Galvene"/>
      <w:contextualSpacing w:val="0"/>
    </w:pPr>
    <w:r>
      <w:t>Izziņa 25-TA-1882</w:t>
    </w:r>
    <w:r>
      <w:br/>
    </w:r>
    <w:r>
      <w:t>Izdrukāts 01.12.2025. 15.06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AF74" w14:textId="77777777" w:rsidR="00EE14CA" w:rsidRDefault="007A5A3E">
    <w:pPr>
      <w:pStyle w:val="Galvene"/>
      <w:contextualSpacing w:val="0"/>
    </w:pPr>
    <w:r>
      <w:t>Izziņa 25-TA-1882</w:t>
    </w:r>
    <w:r>
      <w:br/>
    </w:r>
    <w:r>
      <w:t>Izdrukāts 01.12.2025. 15.06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CA"/>
    <w:rsid w:val="007A5A3E"/>
    <w:rsid w:val="00EE14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C43F"/>
  <w15:docId w15:val="{DD96DE4A-AC1D-4A45-8386-734203BB8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after="280"/>
      <w:contextualSpacing/>
    </w:pPr>
    <w:rPr>
      <w:b/>
      <w:sz w:val="28"/>
    </w:rPr>
  </w:style>
  <w:style w:type="paragraph" w:styleId="Galvene">
    <w:name w:val="header"/>
    <w:basedOn w:val="Parasts"/>
    <w:next w:val="Parasts"/>
    <w:pPr>
      <w:spacing w:after="280"/>
      <w:contextualSpacing/>
      <w:jc w:val="right"/>
    </w:pPr>
  </w:style>
  <w:style w:type="paragraph" w:customStyle="1" w:styleId="signeddocumentparagraph">
    <w:name w:val="signed_document_paragraph"/>
    <w:basedOn w:val="Parasts"/>
    <w:next w:val="Parasts"/>
    <w:pPr>
      <w:contextualSpacing/>
      <w:jc w:val="right"/>
    </w:p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Kjene">
    <w:name w:val="footer"/>
    <w:basedOn w:val="Parasts"/>
    <w:link w:val="KjeneRakstz"/>
    <w:uiPriority w:val="99"/>
    <w:unhideWhenUsed/>
    <w:rsid w:val="007A5A3E"/>
    <w:pPr>
      <w:tabs>
        <w:tab w:val="center" w:pos="4153"/>
        <w:tab w:val="right" w:pos="8306"/>
      </w:tabs>
    </w:pPr>
  </w:style>
  <w:style w:type="character" w:customStyle="1" w:styleId="KjeneRakstz">
    <w:name w:val="Kājene Rakstz."/>
    <w:basedOn w:val="Noklusjumarindkopasfonts"/>
    <w:link w:val="Kjene"/>
    <w:uiPriority w:val="99"/>
    <w:rsid w:val="007A5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35285</Words>
  <Characters>20114</Characters>
  <Application>Microsoft Office Word</Application>
  <DocSecurity>0</DocSecurity>
  <Lines>167</Lines>
  <Paragraphs>110</Paragraphs>
  <ScaleCrop>false</ScaleCrop>
  <Company/>
  <LinksUpToDate>false</LinksUpToDate>
  <CharactersWithSpaces>55289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Izziņa_25-TA-1882.docx</dc:title>
  <dc:creator>060</dc:creator>
  <cp:lastModifiedBy>Līga Bernharde</cp:lastModifiedBy>
  <cp:revision>2</cp:revision>
  <dcterms:created xsi:type="dcterms:W3CDTF">2025-12-01T13:08:00Z</dcterms:created>
  <dcterms:modified xsi:type="dcterms:W3CDTF">2025-12-01T13:08:00Z</dcterms:modified>
</cp:coreProperties>
</file>