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25-TA-1758: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Plāna minimālo ienākumu atbalsta sistēmas pilnveidošanai 2022.-2024. gadam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minimālo ienākumu atbalsta sistēmas pilnveidošanai 2022.- 2024.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2.lpp. Esošā </w:t>
            </w:r>
            <w:r w:rsidR="00000000" w:rsidRPr="00000000" w:rsidDel="00000000">
              <w:rPr>
                <w:b w:val="1"/>
                <w:rtl w:val="0"/>
              </w:rPr>
              <w:t xml:space="preserve">minimālo ienākumu atbalsta sistēma ir uzskatāma par</w:t>
            </w:r>
            <w:r w:rsidR="00000000" w:rsidRPr="00000000" w:rsidDel="00000000">
              <w:rPr>
                <w:rtl w:val="0"/>
              </w:rPr>
              <w:t xml:space="preserve"> </w:t>
            </w:r>
            <w:r w:rsidR="00000000" w:rsidRPr="00000000" w:rsidDel="00000000">
              <w:rPr>
                <w:b w:val="1"/>
                <w:rtl w:val="0"/>
              </w:rPr>
              <w:t xml:space="preserve">taisnīgu, sociāli atbildīgu un ilgtspējīgu sistēmu</w:t>
            </w:r>
            <w:r w:rsidR="00000000" w:rsidRPr="00000000" w:rsidDel="00000000">
              <w:rPr>
                <w:rtl w:val="0"/>
              </w:rPr>
              <w:t xml:space="preserve">, kas nodrošina regulāru minimālo ienākumu pieaugumu līdztekus pārējās sabiedrības ienākumu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norāda, ka valsts atbalsts pašvaldībām pamata sociālās palīdzības pabalstu nodrošināšanā, lai uzlabotu iedzīvotāju ar viszemākajiem ienākumiem materiālo situāciju, ieviešot valsts budžeta līdzfinansējumu pašvaldībām pamata sociālās palīdzības pabalstu – garantēto minimālo ienākumu un mājokļa pabalsta – nodrošināšanai ir nepietiekams un rada pašvaldībām būtisku finanšu slogu, katru gadu </w:t>
            </w:r>
            <w:r w:rsidR="00000000" w:rsidRPr="00000000" w:rsidDel="00000000">
              <w:rPr>
                <w:b w:val="1"/>
                <w:rtl w:val="0"/>
              </w:rPr>
              <w:t xml:space="preserve">nepieciešamajam finansējumam sociālajam atbalstam iedzīvotājiem arvien palielinoties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novērojam sociālā darba praksē, esošā mājokļa pabalsta piešķiršanas kārtība nemotivē saņēmējus iesaistīties sociālās situācijas mainīšanā, jo mājokļa pabalsta saņemšanas rezultātā mājsaimniecība ir labākā finansiālā situācijā, nekā iesaistoties zemu apmaksātā darbā un zaudējot mājokļa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valsts līdzfinansējuma apmēru mājokļa pabalstam 50% apmērā līdzšinējo 30%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valsts sociālā nodrošinājuma pabalsta apmēru 50% apmērā no valstī noteiktās minimālās algas līdzšinējo 166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samazinātos gan garantētā minimālā ienākuma pabalsta saņēmēju, gan mājokļa pabalsta saņēmēju skaits. Līdz ar to valsts sociālā nodrošinājuma pabalsta saņēmēji varēs pilnībā vai daļēji segt izdevumus, kas saistīti ar mājokļa apsaimniekošanu un komunālajiem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palielinājums katru gadu sociālajam atbalstam nav tikai pašvaldībām, bet arī valstij. Jāuzsver, ka Latvijai, salīdzinot ar pārējām ES dalībvalstīm, aizvien ir vieni no zemākajiem sociālās aizsardzības izdevumiem un sociālās palīdzības zemais adekvātums aizvien no Eiropas Komisijas puses Latvijai adresētajos ieteikumos katru gadu tiek norādīts kā izaicinājums.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secinājumu, ka esošā mājokļa pabalsta piešķiršanas kārtība nemotivē saņēmējus iesaistīties sociālās situācijas mainīšanā, jo mājokļa pabalsta saņemšanas rezultātā mājsaimniecība ir labākā finansiālā situācijā, nekā iesaistoties zemu apmaksātā darbā un zaudējot mājokļa pabalstu, ir nepieciešami statistikas dati, kas apliecinātu minēto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palielināt valsts līdzfinansējuma apmēru mājokļa pabalstam 50% apmērā līdzšinējo 30% vietā. Informējam, ka šajā ziņojumā aplūkoti visi minimālo ienākumu apmēri, bez katra konkrētā minimālo ienākuma veida padziļinātas analīzes, tāpēc valsts līdzfinansējuma mājokļa pabalstam palielināšanas priekšlikumam ir nepieciešams veikt padziļinātu mājokļa pabalsta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palielināt valsts sociālā nodrošinājuma pabalstu līdz 370 eiro mēnesī jeb 50% no minimālās mēneša darba alga ir noraidāms vairāku apsvērumu dēļ. Valsts sociālā nodrošinājuma pabalsts tiek piešķirts personai, kurai nav tiesību saņemt valsts pensiju (izņemot apgādnieka zaudējuma pensiju personai ar invaliditāti) vai apdrošināšanas atlīdzību sakarā ar nelaimes gadījumu darbā vai arodslimību. Attiecīgi šīm personām nav vecuma pensijas piešķiršanai nepieciešamais apdrošināšanas stāžs - 20 gadi. Turpretim cilvēkiem, kuriem ir nepieciešamais apdrošināšanas stāžs, bet sociālās apdrošināšanas  iemaksas veiktas no nelielas algas, ir tiesīgi saņemt minimālo vecuma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 nodrošinājuma pabalsta apmērs ir noteikts zemākā apmērā nekā minimālā vecuma pensija, lai veicinātu to, ka darbspējas vecuma cilvēki ir nodarbināti un par viņiem maksā nodokļus un sociālās apdrošināšanas obligātās iemaksas, jo no sociālās apdrošināšanas obligātajām iemaksām ir atkarīgs gan viņu pašu vecuma pensijas apmērs, gan solidāri tiek finansēti visi šī brīža sociālās apdrošināšanas pakalpojumi, savukārt no vispārējiem nodokļiem tiek finansēta gan sociālā palīdzība, gan citi valsts un pašvaldību pakalpojumi un pabalsti. Lai saņemtu minimālo vecuma pensiju 370 eiro apmērā, personas apdrošināšanas stāžam ir jābūt lielākam par 50 gadiem. Piemēram, valsts sociālā nodrošinājuma pabalsta vecuma gadījumā saņēmējs, kura apdrošināšanas stāžs ir, piemēram, 5 gadi un nosakot valsts sociālā nodrošinājuma pabalstu 370 eiro apmērā, salīdzinot ar personu, kura nostrādājusi 50 un vairāk gadus, bet ar nelieliem ienākumiem, no kuriem veiktas sociālās apdrošināšanas iemaksas, nekādā veidā nemotivē strādāt un maksāt nodokļus. Vienlaikus tas būtu sociāli netaisnīgi pret tiem cilvēkiem, kuriem ir ļoti liels apdrošināšanas stāžs.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valsts sociālā nodrošinājuma pabalsta apmērs ietekmē arī citus sociālos pabalstus, kuru apmērs tiešā veidā izriet no valsts sociālā nodrošinājuma pabalsta apmēra un tādējādi rada priekšnosacījumu pārskatīt arī šos pabalstus (piemēram, apbedīšanas pabalsts valsts sociālā nodrošinājuma pabalsta saņēmēja nāves gadījumā vai pabalsts Černobiļas atomelektrostacijas avārijas seku likvidēšanas dalībniekiem un Černobiļas atomelektrostacijas avārijas rezultātā cietušajām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jāuzsver, ka valdība ir pieņēmusi konceptuālu lēmumu, ka visi minimālo ienākumu veidi ir sasaistīti ar minimālo ienākumu mediānu. Mainīt šo pieeju, vienu no minimālo ienākumu veidiem piesaistot minimālajai darba algai, nav nedz racionāli, nedz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minimālo ienākumu atbalsta sistēmas pilnveidošanai 2022.- 2024.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kritiskāk izvērtēt minimālo ienākumu atbalsta sistēmas efektivitāti, un secinājumos objektīvāk iezīmēt vēl arvien pastāvošos trūkumus un riskus. Kopumā galvenie secinājumi ir formulēti ar pozitīvu novērtējumu, tomēr ziņojuma 1.tabulā minētie rezultatīvie rādītāji un pielikumos sniegtā statistiskā informācija liecina par pretējo – vairāki no rādītājiem stagnē, citi ir ar negatīvu tendenci. Ņemot vērā, ka demogrāfija un ģimeņu atbalsts noteikts kā valdības prioritāte - ļoti satraucoši ir ģimeņu ar bērniem rādītāji, jo īpaši minimālo ienākumu līmeņa rādītāju kritums ģimenēm ar 3 un vairāk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Jūsu minētais 20. lpp “Attiecīgi, lai radītu būtiskāku ietekmi uz nabadzības riska samazinājumu, atbalsts ir jānodrošina ievērojami plašākam iedzīvotāju lokam (gandrīz 40% Latvijas iedzīvotāju), kuru ienākumi ir ne tikai 1. un 2.deciles līmenī, bet arī 3. un 4.deciles apmērā”- apliecina smago sociālekonomisko situāciju sabiedrībā kopumā un iedzīvotāju labklājības uzlabošanai ir nepieciešami papildus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secinājumus, kas ir pretrunā ar datos redzamo informāciju, tiek radīts maldīgs priekšstats par situācijas uzlabošanos, kamēr situācija realitātē ir atšķirīga. Pie tam šāds, pārāk labvēlīgs situācijas novērtējums neveicina attīstību un motivāciju tālākām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šobrīd minimālo ienākumu sistēmā trūkumus nesaskatām. Minimālo ienākumu rādītāji lielākajā daļā uzrāda pozitīvas tendences (izņemot daudzbērnu ģimenēm, kurām situācija ir pasliktinājusies), lai gan ne tik optimistiskas, kā bija prognozēts. Plānā ietverto pasākumu mērķis bija pilnveidot minimālo ienākumu atbalsta sistēmu, sniedzot atbalstu nabadzības un ienākumu nevienlīdzības riskiem visvairāk pakļautajām sabiedrības grupām, nevis samazināt nabadzību valstī kopumā, ko ar minimālajiem ienākumiem vien panākt nemaz nav iespējams. Nenoliedzami iedzīvotāju labklājības uzlabošanai ir nepieciešami papildus pasākumi, taču šī Plāna pasākumu mērķis bija ievērojami šaurāks. Tāpēc priekšlikumam piekrītam daļēji, secinājumus papildinot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ietekmi uz ES noteikto nabadzības riska samazinājumu, ir jānodrošina citi atbalsta instrumenti ievērojami plašākam iedzīvotāju lokam, kuru ienākumi ir ne tikai 1. un 2.deciles līmenī, bet arī 3. un 4.deciles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25-TA-1758</w:t>
    </w:r>
    <w:r>
      <w:br/>
    </w:r>
    <w:r w:rsidR="00000000" w:rsidRPr="00000000" w:rsidDel="00000000">
      <w:rPr>
        <w:rtl w:val="0"/>
      </w:rPr>
      <w:t xml:space="preserve">09.09.2025. 12.10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25-TA-1758</w:t>
    </w:r>
    <w:r>
      <w:br/>
    </w:r>
    <w:r w:rsidR="00000000" w:rsidRPr="00000000" w:rsidDel="00000000">
      <w:rPr>
        <w:rtl w:val="0"/>
      </w:rPr>
      <w:t xml:space="preserve">09.09.2025. 12.10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Izziņa_25-TA-1758.docx</dc:title>
</cp:coreProperties>
</file>

<file path=docProps/custom.xml><?xml version="1.0" encoding="utf-8"?>
<Properties xmlns="http://schemas.openxmlformats.org/officeDocument/2006/custom-properties" xmlns:vt="http://schemas.openxmlformats.org/officeDocument/2006/docPropsVTypes"/>
</file>