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22-TA-3540: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2021.–2027.gadam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4.2.1.7. pasākuma “Pirmsskolas izglītības iestāžu infrastruktūras attīstība”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 2021.–2027.gadam 4.2. prioritātes “Izglītība, prasmes un mūžizglītība” 4.2.1. specifiskā atbalsta mērķa “Uzlabot vienlīdzīgu piekļuvi iekļaujošiem un kvalitatīviem pakalpojumiem izglītības, apmācības un mūžizglītības jomā, attīstot pieejamu infrastruktūru, tostarp, veicinot noturību izglītošanā un apmācībā attālinātā un tiešsaistes režīmā”  4.2.1.7. pasākuma “Pirmsskolas izglītības iestāžu infrastruktūras attīstība”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nosaukumu, t.sk. norādot tajā SAM nosaukumu atbilstoši Programmās norādītajam. </w:t>
            </w:r>
            <w:r w:rsidR="00000000" w:rsidRPr="00000000" w:rsidDel="00000000">
              <w:rPr>
                <w:rtl w:val="0"/>
              </w:rPr>
              <w:t xml:space="preserve">Papildus aicinām precizēt noteikumu projekta nosaukumu, svītrojot norādi uz 4.2. prioritāti “Izglītība, prasmes un mūžizglītība</w:t>
            </w:r>
            <w:r w:rsidR="00000000" w:rsidRPr="00000000" w:rsidDel="00000000">
              <w:rPr>
                <w:rtl w:val="0"/>
              </w:rPr>
              <w:t xml:space="preserve">. Lūdzam veikt atbilstošus precizējumus arī noteikumu projekta 1.1. apakšpunktā un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w:t>
            </w:r>
            <w:r w:rsidR="00000000" w:rsidRPr="00000000" w:rsidDel="00000000">
              <w:rPr>
                <w:u w:val="single"/>
                <w:rtl w:val="0"/>
              </w:rPr>
              <w:t xml:space="preserve">s</w:t>
            </w:r>
            <w:r w:rsidR="00000000" w:rsidRPr="00000000" w:rsidDel="00000000">
              <w:rPr>
                <w:rtl w:val="0"/>
              </w:rPr>
              <w:t xml:space="preserve"> 2021.–2027.gadam 4.2.1. specifiskā atbalsta mērķa “Uzlabot vienlīdzīgu piekļuvi iekļaujošiem un kvalitatīviem pakalpojumiem izglītības, </w:t>
            </w:r>
            <w:r w:rsidR="00000000" w:rsidRPr="00000000" w:rsidDel="00000000">
              <w:rPr>
                <w:u w:val="single"/>
                <w:rtl w:val="0"/>
              </w:rPr>
              <w:t xml:space="preserve">mācību </w:t>
            </w:r>
            <w:r w:rsidR="00000000" w:rsidRPr="00000000" w:rsidDel="00000000">
              <w:rPr>
                <w:rtl w:val="0"/>
              </w:rPr>
              <w:t xml:space="preserve">un mūžizglītības jomā, attīstot pieejamu infrastruktūru, tostarp, veicinot noturību izglītošanā un </w:t>
            </w:r>
            <w:r w:rsidR="00000000" w:rsidRPr="00000000" w:rsidDel="00000000">
              <w:rPr>
                <w:u w:val="single"/>
                <w:rtl w:val="0"/>
              </w:rPr>
              <w:t xml:space="preserve">mācībās </w:t>
            </w:r>
            <w:r w:rsidR="00000000" w:rsidRPr="00000000" w:rsidDel="00000000">
              <w:rPr>
                <w:rtl w:val="0"/>
              </w:rPr>
              <w:t xml:space="preserve">attālinātā un tiešsaistes režīmā”  4.2.1.7. pasākuma “Pirmsskolas izglītības iestāžu infrastruktūras attīstība”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nosaukums un SAM nosaukums noteikumu projektā un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4.2.1.7. pasākuma “Pirmsskolas izglītības iestāžu infrastruktūras attīstība”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pasākumam pieejamo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apakšpunktu, ņemot vērā, ka tiek norādīts gan plānotais gan pieejamais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pasākumam plānoto un pieejamo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1.3.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pasākumam plānoto un pieejamo finansējumu;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Pasākumu īsteno līdz 2029. gada 31. decembrim, sasniedzot šādus rādītājus: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 rādītāju nosaukumus atbilstoši Programmā noteiktajam (iznākuma rādītājs - Jaunu vai modernizētu bērnu aprūpes (pirmsskolas) iestāžu mācību telpu ietilpība, rezultāta rādītājs - Jauno vai modernizēto bērnu aprūpes (pirmsskolas) iestāžu lietotāju skaits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norādīt rādītāju veidus atbilstoši saskaņošanā esošajām vadlīnijām "Vadlīnijas Ministru kabineta noteikumu par specifiskā        atbalsta mērķa īstenošanu izstrādei Eiropas Savienības fondu 2021.—2027. gada plānošanas periodā", kas paredz, ka Programmā plānoti rādītāji MK noteikumos norādāmi kā programmas iznākuma rādītāji un programmas rezultāta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izvērtēt nepieciešamību dzēst sasniedzamos starpposma rādītājus. Vēršam uzmanību, ka atbilstoši Programmā norādītajam iznākuma rādītāja starpposma vērtība jāsasniedz līdz 2024.gada 31.decembrim, kā arī 4.2.1.7. pasākumam nav plānoti norādītie starpposma rādītāji. Papildus vēršam uzmanību, ka KPVIS funkcionalitāte pasākuma līmenī paredz sagaidāmo vērtību ievadi atbilstoši Darbības programmā noteiktajiem termiņiem - t.i. 2024.gadā un 2029.gadā.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lūdzam skatīt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rādītāju nosaukumi precizēti;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rādītāju veidi precizēti;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attiecīgi precizēta redakcija, nenosakot rādītāju sasniegšanas termiņu (līdz 2025. gada 31. decembrim).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Pasākumu īsteno līdz 2029. gada 31. decembrim, sasniedzot šādus rādītājus: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Šo noteikumu </w:t>
            </w:r>
            <w:r w:rsidR="00000000" w:rsidRPr="00000000" w:rsidDel="00000000">
              <w:rPr>
                <w:rtl w:val="0"/>
              </w:rPr>
              <w:t xml:space="preserve">9.2. </w:t>
            </w:r>
            <w:r w:rsidR="00000000" w:rsidRPr="00000000" w:rsidDel="00000000">
              <w:rPr>
                <w:rtl w:val="0"/>
              </w:rPr>
              <w:t xml:space="preserve">apakšpunktā</w:t>
            </w:r>
            <w:r w:rsidR="00000000" w:rsidRPr="00000000" w:rsidDel="00000000">
              <w:rPr>
                <w:rtl w:val="0"/>
              </w:rPr>
              <w:t xml:space="preserve"> noteiktais rezultāta rādītājs ir sasniegts, kad finansējuma saņēmējs iesniedz sadarbības iestādē un sadarbības iestāde apstiprina pārskatu par rādītāju sasniegšanu. Rezultāta rādītāja vērtība ir attiecināma, ja tā radusies viena kalendāra gada laikā pēc projekta noslēguma maksājuma veikšanas, nepārsniedzot šo noteikumu </w:t>
            </w:r>
            <w:r w:rsidR="00000000" w:rsidRPr="00000000" w:rsidDel="00000000">
              <w:rPr>
                <w:rtl w:val="0"/>
              </w:rPr>
              <w:t xml:space="preserve">39. </w:t>
            </w:r>
            <w:r w:rsidR="00000000" w:rsidRPr="00000000" w:rsidDel="00000000">
              <w:rPr>
                <w:rtl w:val="0"/>
              </w:rPr>
              <w:t xml:space="preserve">punktā</w:t>
            </w:r>
            <w:r w:rsidR="00000000" w:rsidRPr="00000000" w:rsidDel="00000000">
              <w:rPr>
                <w:rtl w:val="0"/>
              </w:rPr>
              <w:t xml:space="preserve"> minēto termiņu. Ja finansējuma saņēmējs rezultāta rādītāja vērtību sasniedz, sadarbības iestāde turpmāko projekta rezultāta rādītāja izpildes kontroli neveic.</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informāciju par rādītāju sasniegšanu plānots iesniegt sadarbības iestādē ar maksājuma pieprasījumu līdzīgi kā 2014. - 2020.g. plānošanas periodā, ierosinām "pārskatu par rādītāju sasniegšanu" precizēt uz "maksājuma pieprasījumu, kurā pamatota rādītāju sasniegšana".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nepieciešams, var uzsvērt, ka tas ir domāts noslēguma maksājuma pieprasījums.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Šo noteikumu </w:t>
            </w:r>
            <w:r w:rsidR="00000000" w:rsidRPr="00000000" w:rsidDel="00000000">
              <w:rPr>
                <w:rtl w:val="0"/>
              </w:rPr>
              <w:t xml:space="preserve">9.2. </w:t>
            </w:r>
            <w:r w:rsidR="00000000" w:rsidRPr="00000000" w:rsidDel="00000000">
              <w:rPr>
                <w:rtl w:val="0"/>
              </w:rPr>
              <w:t xml:space="preserve">apakšpunktā</w:t>
            </w:r>
            <w:r w:rsidR="00000000" w:rsidRPr="00000000" w:rsidDel="00000000">
              <w:rPr>
                <w:rtl w:val="0"/>
              </w:rPr>
              <w:t xml:space="preserve"> noteiktais rezultāta rādītājs ir sasniegts, kad finansējuma saņēmējs iesniedz sadarbības iestādē un sadarbības iestāde apstiprina noslēguma maksājuma pieprasījumu, kurā pamatota rādītāju sasniegšana. Rezultāta rādītāja vērtība ir attiecināma, ja tā radusies viena kalendāra gada laikā pēc projekta noslēguma maksājuma veikšanas, nepārsniedzot šo noteikumu </w:t>
            </w:r>
            <w:r w:rsidR="00000000" w:rsidRPr="00000000" w:rsidDel="00000000">
              <w:rPr>
                <w:rtl w:val="0"/>
              </w:rPr>
              <w:t xml:space="preserve">39. </w:t>
            </w:r>
            <w:r w:rsidR="00000000" w:rsidRPr="00000000" w:rsidDel="00000000">
              <w:rPr>
                <w:rtl w:val="0"/>
              </w:rPr>
              <w:t xml:space="preserve">punktā</w:t>
            </w:r>
            <w:r w:rsidR="00000000" w:rsidRPr="00000000" w:rsidDel="00000000">
              <w:rPr>
                <w:rtl w:val="0"/>
              </w:rPr>
              <w:t xml:space="preserve"> minēto termiņu. Ja finansējuma saņēmējs rezultāta rādītāja vērtību sasniedz, sadarbības iestāde turpmāko projekta rezultāta rādītāja izpildes kontroli neveic.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Pasākuma ietvaros plānotais kopējais attiecināmais finansējums ir ne mazāks kā 30 450 000 </w:t>
            </w:r>
            <w:r w:rsidR="00000000" w:rsidRPr="00000000" w:rsidDel="00000000">
              <w:rPr>
                <w:i w:val="1"/>
                <w:rtl w:val="0"/>
              </w:rPr>
              <w:t xml:space="preserve">euro</w:t>
            </w:r>
            <w:r w:rsidR="00000000" w:rsidRPr="00000000" w:rsidDel="00000000">
              <w:rPr>
                <w:rtl w:val="0"/>
              </w:rPr>
              <w:t xml:space="preserve">, tai skaitā Eiropas Reģionālās attīstības fonda finansējums 25 882 500 </w:t>
            </w:r>
            <w:r w:rsidR="00000000" w:rsidRPr="00000000" w:rsidDel="00000000">
              <w:rPr>
                <w:i w:val="1"/>
                <w:rtl w:val="0"/>
              </w:rPr>
              <w:t xml:space="preserve">euro</w:t>
            </w:r>
            <w:r w:rsidR="00000000" w:rsidRPr="00000000" w:rsidDel="00000000">
              <w:rPr>
                <w:rtl w:val="0"/>
              </w:rPr>
              <w:t xml:space="preserve"> (no tā elastības finansējums – 4 082 326 </w:t>
            </w:r>
            <w:r w:rsidR="00000000" w:rsidRPr="00000000" w:rsidDel="00000000">
              <w:rPr>
                <w:i w:val="1"/>
                <w:rtl w:val="0"/>
              </w:rPr>
              <w:t xml:space="preserve">euro</w:t>
            </w:r>
            <w:r w:rsidR="00000000" w:rsidRPr="00000000" w:rsidDel="00000000">
              <w:rPr>
                <w:rtl w:val="0"/>
              </w:rPr>
              <w:t xml:space="preserve">) un nacionālais finansējums (pašvaldību finansējums) – ne mazāks kā 4 567 500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finansējuma atspoguļošanai izmantot piemēru normu redakcijām par plānoto un pieejamo finansējumu no saskaņošanā esošajām </w:t>
            </w:r>
            <w:r w:rsidR="00000000" w:rsidRPr="00000000" w:rsidDel="00000000">
              <w:rPr>
                <w:i w:val="1"/>
                <w:rtl w:val="0"/>
              </w:rPr>
              <w:t xml:space="preserve">Vadlīnijām Ministru kabineta noteikumu par specifiska atbalsta mērķa īstenošanu izstrādei Eiropas Savienības fondu 2021.—2027. gada plānošanas periodā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Pasākuma ietvaros plānotais kopējais  finansējums ir XX euro (tai skaitā elastības finansējuma apjoms XX euro), tai skaitā ERAF finansējums XX euro (tai skaitā elastības finansējuma apjoms XX euro) un pašvaldības finansējums XX euro (tai skaitā elastības finansējuma apjoms XX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Projektu iesniegumos pasākuma īstenošanai kopējo pasākuma pieejamo finansējumu plāno ne vairāk kā XX euro apmērā, tai skaitā ERAF finansējumu – XX euro  apmērā, pašvaldības finansējumu – XX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Atbildīgā iestāde pēc Eiropas Komisijas lēmuma par vidusposma pārskatu var ierosināt palielināt pasākumam pieejamo kopējo finansējumu līdz šo noteikumu 12. punktā minētajam plānotajam kopējam finansējuma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atbilstoši precizējumi noteikumu projekta 12. un 13.punktā, un noteikumu projekts papildināts ar jaunu punktu (Nr.14).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Pasākuma ietvaros plānotais kopējais finansējums ir ne mazāks kā 30 450 000 </w:t>
            </w:r>
            <w:r w:rsidR="00000000" w:rsidRPr="00000000" w:rsidDel="00000000">
              <w:rPr>
                <w:i w:val="1"/>
                <w:rtl w:val="0"/>
              </w:rPr>
              <w:t xml:space="preserve">euro</w:t>
            </w:r>
            <w:r w:rsidR="00000000" w:rsidRPr="00000000" w:rsidDel="00000000">
              <w:rPr>
                <w:rtl w:val="0"/>
              </w:rPr>
              <w:t xml:space="preserve"> (tai skaitā elastības finansējuma apjoms – 4 802 736 </w:t>
            </w:r>
            <w:r w:rsidR="00000000" w:rsidRPr="00000000" w:rsidDel="00000000">
              <w:rPr>
                <w:i w:val="1"/>
                <w:rtl w:val="0"/>
              </w:rPr>
              <w:t xml:space="preserve">euro</w:t>
            </w:r>
            <w:r w:rsidR="00000000" w:rsidRPr="00000000" w:rsidDel="00000000">
              <w:rPr>
                <w:rtl w:val="0"/>
              </w:rPr>
              <w:t xml:space="preserve">), tai skaitā Eiropas Reģionālās attīstības fonda finansējums 25 882 500 </w:t>
            </w:r>
            <w:r w:rsidR="00000000" w:rsidRPr="00000000" w:rsidDel="00000000">
              <w:rPr>
                <w:i w:val="1"/>
                <w:rtl w:val="0"/>
              </w:rPr>
              <w:t xml:space="preserve">euro</w:t>
            </w:r>
            <w:r w:rsidR="00000000" w:rsidRPr="00000000" w:rsidDel="00000000">
              <w:rPr>
                <w:rtl w:val="0"/>
              </w:rPr>
              <w:t xml:space="preserve"> (tai skaitā elastības finansējuma apjoms – 4 082 326 </w:t>
            </w:r>
            <w:r w:rsidR="00000000" w:rsidRPr="00000000" w:rsidDel="00000000">
              <w:rPr>
                <w:i w:val="1"/>
                <w:rtl w:val="0"/>
              </w:rPr>
              <w:t xml:space="preserve">euro</w:t>
            </w:r>
            <w:r w:rsidR="00000000" w:rsidRPr="00000000" w:rsidDel="00000000">
              <w:rPr>
                <w:rtl w:val="0"/>
              </w:rPr>
              <w:t xml:space="preserve">) un nacionālais finansējums (pašvaldību finansējums) – ne mazāks kā 4 567 500 </w:t>
            </w:r>
            <w:r w:rsidR="00000000" w:rsidRPr="00000000" w:rsidDel="00000000">
              <w:rPr>
                <w:i w:val="1"/>
                <w:rtl w:val="0"/>
              </w:rPr>
              <w:t xml:space="preserve">euro</w:t>
            </w:r>
            <w:r w:rsidR="00000000" w:rsidRPr="00000000" w:rsidDel="00000000">
              <w:rPr>
                <w:rtl w:val="0"/>
              </w:rPr>
              <w:t xml:space="preserve"> (tai skaitā elastības finansējuma apjoms 720 410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Pasākumam pieejamais kopējais attiecināmais finansējums līdz 2025. gada 31. decembrim ir ne mazāks kā 25 647 264 </w:t>
            </w:r>
            <w:r w:rsidR="00000000" w:rsidRPr="00000000" w:rsidDel="00000000">
              <w:rPr>
                <w:i w:val="1"/>
                <w:rtl w:val="0"/>
              </w:rPr>
              <w:t xml:space="preserve">euro</w:t>
            </w:r>
            <w:r w:rsidR="00000000" w:rsidRPr="00000000" w:rsidDel="00000000">
              <w:rPr>
                <w:rtl w:val="0"/>
              </w:rPr>
              <w:t xml:space="preserve">, tai skaitā Eiropas Reģionālās attīstības fonda finansējums 21 800 174 </w:t>
            </w:r>
            <w:r w:rsidR="00000000" w:rsidRPr="00000000" w:rsidDel="00000000">
              <w:rPr>
                <w:i w:val="1"/>
                <w:rtl w:val="0"/>
              </w:rPr>
              <w:t xml:space="preserve">euro</w:t>
            </w:r>
            <w:r w:rsidR="00000000" w:rsidRPr="00000000" w:rsidDel="00000000">
              <w:rPr>
                <w:rtl w:val="0"/>
              </w:rPr>
              <w:t xml:space="preserve"> un pašvaldību finansējums ne mazāks kā 3 847 090 </w:t>
            </w:r>
            <w:r w:rsidR="00000000" w:rsidRPr="00000000" w:rsidDel="00000000">
              <w:rPr>
                <w:i w:val="1"/>
                <w:rtl w:val="0"/>
              </w:rPr>
              <w:t xml:space="preserve">euro</w:t>
            </w:r>
            <w:r w:rsidR="00000000" w:rsidRPr="00000000" w:rsidDel="00000000">
              <w:rPr>
                <w:rtl w:val="0"/>
              </w:rPr>
              <w:t xml:space="preserve">, paredzot šo noteikumu </w:t>
            </w:r>
            <w:r w:rsidR="00000000" w:rsidRPr="00000000" w:rsidDel="00000000">
              <w:rPr>
                <w:rtl w:val="0"/>
              </w:rPr>
              <w:t xml:space="preserve">9.1. </w:t>
            </w:r>
            <w:r w:rsidR="00000000" w:rsidRPr="00000000" w:rsidDel="00000000">
              <w:rPr>
                <w:rtl w:val="0"/>
              </w:rPr>
              <w:t xml:space="preserve">apakšpunktā</w:t>
            </w:r>
            <w:r w:rsidR="00000000" w:rsidRPr="00000000" w:rsidDel="00000000">
              <w:rPr>
                <w:rtl w:val="0"/>
              </w:rPr>
              <w:t xml:space="preserve"> minētā iznākuma rādītāja sasniegšanu līdz 2025. gada 31. decembrim. No 2026. gada 1. janvāra atbildīgā iestāde pēc Eiropas Komisijas lēmuma par snieguma satvara izpildi var ierosināt palielināt pieejamo attiecināmo finansējumu līdz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minētajam apmēram.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elastības finansējuma pieejamība ir atkarīga no vidusposma izvērtējuma nevis rādītāju starpposma vērtību sasniegšanas, lūdzam precizēt 13. punkta otro teikumu un iekļaut to MKN kā atsevišķu punktu: "Atbildīgā iestāde pēc Eiropas Komisijas lēmuma par vidusposma pārskatu var ierosināt palielināt pasākumam pieejamo kopējo attiecināmo finansējumu līdz šo noteikumu 12. punktā minētajam plānotajam maksimālajam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punkts par elastības finansējuma pieejamību nodalīts atsevišķā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Projektu iesniegumos pasākuma īstenošanai kopējo pasākuma pieejamo finansējumu plāno ne mazāk kā 25 647 264 </w:t>
            </w:r>
            <w:r w:rsidR="00000000" w:rsidRPr="00000000" w:rsidDel="00000000">
              <w:rPr>
                <w:i w:val="1"/>
                <w:rtl w:val="0"/>
              </w:rPr>
              <w:t xml:space="preserve">euro</w:t>
            </w:r>
            <w:r w:rsidR="00000000" w:rsidRPr="00000000" w:rsidDel="00000000">
              <w:rPr>
                <w:rtl w:val="0"/>
              </w:rPr>
              <w:t xml:space="preserve"> apmērā, tai skaitā Eiropas Reģionālās attīstības fonda finansējumu 21 800 174 </w:t>
            </w:r>
            <w:r w:rsidR="00000000" w:rsidRPr="00000000" w:rsidDel="00000000">
              <w:rPr>
                <w:i w:val="1"/>
                <w:rtl w:val="0"/>
              </w:rPr>
              <w:t xml:space="preserve">euro</w:t>
            </w:r>
            <w:r w:rsidR="00000000" w:rsidRPr="00000000" w:rsidDel="00000000">
              <w:rPr>
                <w:rtl w:val="0"/>
              </w:rPr>
              <w:t xml:space="preserve"> apmērā un pašvaldību finansējumu ne mazāk kā 3 847 090 </w:t>
            </w:r>
            <w:r w:rsidR="00000000" w:rsidRPr="00000000" w:rsidDel="00000000">
              <w:rPr>
                <w:i w:val="1"/>
                <w:rtl w:val="0"/>
              </w:rPr>
              <w:t xml:space="preserve">euro</w:t>
            </w:r>
            <w:r w:rsidR="00000000" w:rsidRPr="00000000" w:rsidDel="00000000">
              <w:rPr>
                <w:rtl w:val="0"/>
              </w:rPr>
              <w:t xml:space="preserve"> apmērā.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Eiropas Reģionālās attīstības fonda finansējums projektā nepārsniedz 85 procentus no projekta kopējām attiecināmajām izmaksām. Ja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minētais projekta iesniedzējs ir Rīgas plānošanas reģiona pašvaldība vai tās izveidota iestāde, Eiropas Reģionālās attīstības fonda finansējums projektā nepārsniedz 75 procentus no projekta kopējām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problemātika piekļuvei pirmsskolas izglītības iestādēm vislielākā ir Rīgas un Pierīgas reģionā, kurā koncentrējas 989 525 iedzīvotāji (https://data.stat.gov.lv/pxweb/lv/OSP_PUB/START__POP__IR__IRS/IRS030/table/tableViewLayout1/) jeb 52,8% no visiem Latvijas iedzīvotājiem (1 875 757) uz 2022. gada sākumu. Atbilstoši bērnu rindām uz PII uz 2022. gada 1.oktobri Papildus minētajam iedzīvotāju skaits Rīgas un Pierīgas pašvaldībās ir samazinājies vien par 1% pēdējo desmit gadu salīdzinājumā ar 20% Latgales reģionā. Viens no iedzīvotāju skaita samazinājuma iemesliem Latvijas mazāk attīstītajos reģionos ir zemā ekonomiskā aktivitāte šajā reģionā. Līdz ar to cilvēku migrācijas, iedzīvotājiem pārceļoties no mazāk attīstītajiem reģioniem uz attīstītajiem reģioniem, rezultātā Rīgā un Pierīgas pašvaldībās ir pieaudzis jeb precīzāk nav radījis iedzīvotāju skaita samazinājumu. Līdz ar to ir arī saasinājusies problēma bērnudārzu pieejamībai visiem pirmskolas vecuma bērniem Rīgas un Pierīgas pašvaldībās. Papildus minētajam Kohēzijas politikas 4.politikas mērķa “Sociālāka un iekļaujošāka Eiropa, īstenojot Eiropas sociālo tiesību pīlāru” uzdevums ir nodrošināt visu iedzīvotāju labklājību, samazinot atšķirības un izvairoties no marginalizācijas. Savukārt diferencēts ERAF atbalsts 4.politikas mērķī pirmsskolas infrastruktūras attīstības investīcijām neveicinās reģionālo atšķirību mazināšanos, jo 4.2.1.7. pasākuma investīcijas nav vērstas uz uzņēmējdarbības un reģionu attīstību. Papildus minētajam Kohēzijas politikas (273) rindā ir minēts, ka tiks izvērtētas iespējas atbalsta sniegšanā pirmsskolas izglītības pieejamībai paredzēt atšķirīgu līdzfinansējuma likmi Pierīgas pašvaldībām, savukārt Ministru kabineta noteikumu anotācijā nav sniegti objektīvi un ekonomiski pamatojumi diferencētas ERAF likmes piemērošanā, bet gan ir tieši uzsvērts, ka visakūtākā problēma ar bērnudārzu pieejamību ir tieši Rīgā un Pierīgas reģiona pašvaldībās. No minētā izriet, ka mazākas ERAF likmes piemērošana Rīgas un Pierīgas pašvaldību investīciju projektiem, mūsuprāt, nav pamatota.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Eiropas Reģionālās attīstības fonda finansējums projektā nepārsniedz 85 procentus no projekta kopējām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Reģionālās politikas pamatnostādnēs 2021.–2027.gadam norādīto Latvijā ir vienas no augstākajām reģionālās attīstības atšķirībām - starp Ekonomiskās Sadarbības un Attīstības organizācijas valstīm tās ir trešās augstākās. Rīgas plānošanas reģionā iekšzemes kopprodukts (turpmāk - IKP) uz vienu iedzīvotāju 2020.gadā ir 22 799 euro, kas ir 144% no vidējā IKP uz vienu iedzīvotāju valstī (15 880 euro). Kurzemē IKP uz vienu iedzīvotāju ir 70% no vidējā IKP uz vienu iedzīvotāju valstī, Vidzemē 65%, Zemgalē 68%, bet Latgalē 51%.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programmas 2021.–2027.gadam 273.rindkopa nosaka izvērtēt iespējas atbalsta sniegšanā pirmsskolas izglītības pieejamībai paredzēt atšķirīgu līdzfinansējuma likmi Pierīgas pašvaldībām. Līdz ar to MK noteikumu projekts Rīgas plānošanas reģiona pašvaldībām paredz ERAF līdzfinansējuma likmi 75%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Rīgas plānošanas reģiona pašvaldības veido lielu daļu no potenciālajiem finansējuma saņēmējiem, kā arī ņemot vērā IKP datus (salīdzinot ar citiem reģioniem), zemāka līdzfinansējuma likme sekmēs vairāk jaunu PII vietu izveidi un rindu mazināšanu Rīgas plānošanas reģiona pašvaldībās, jo projektos kopumā tiks veiktas investīcijas par 10% vairāk nekā situācijā, kad projektos būtu 85% finansējuma likme.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Eiropas Reģionālās attīstības fonda finansējums projektā nepārsniedz 85 procentus no projekta kopējām attiecināmajām izmaksām. Ja šo noteikumu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minētais projekta iesniedzējs ir Rīgas plānošanas reģiona pašvaldība vai tās izveidota iestāde, Eiropas Reģionālās attīstības fonda finansējums projektā nepārsniedz 75 procentus no projekta kopējām attiecināmajām izmaksām.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Eiropas Reģionālās attīstības fonda finansējums projektā nepārsniedz 85 procentus no projekta kopējām attiecināmajām izmaksām. Ja šo noteikumu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minētais projekta iesniedzējs ir Rīgas plānošanas reģiona pašvaldība vai tās izveidota iestāde, Eiropas Reģionālās attīstības fonda finansējums projektā nepārsniedz 75 procentus no projekta kopējām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(Rīgas metropole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zemāku atbalstu Rīgas plānošanas reģiona pašvaldībām, netiek ievērots horizontālais princips “Vienlīdzība, iekļaušana, nediskriminācija un pamattiesību ievērošana”. Lai arī finansējums tiek paredzēts no Eiropas Reģionālās attīstības fonda, mērķis ir veidot sociālo infrastruktūru, kas nodrošina vienlīdzīgu pieeju izglītībai, neatkarīgi no vietas, kurā pakalpojuma saņēmējs dzīvo. Samazinot atbalsta intensitāti Rīgas un pierīgas pašvaldībām, tiek īstenota netiešā diskriminācija – caur pašvaldību tiek diskriminēti Rīgas plānošanas reģiona pašvaldību iedzīvotāji. Turklāt ne visi šo pašvaldību iedzīvotāji vērtējami kā turīgāki nekā citos Latvijas reģionos dzīvojošie iedzīvotāji.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Pamattiesību harta skaidri norāda, ka dalībvalstis un Komisija fondu apguvē nodrošina pamattiesību ievērošanu un atbilstību Eiropas Savienības Pamattiesību hartai.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plānošanas reģiona pašvaldību budžeta izdevumi infrastruktūras un pakalpojumu nodrošināšanai uz 1 iedzīvotāju šajās teritorijās ir lielāki nekā citos reģionos.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Liela daļa no Rīgas plānošanas reģiona pašvaldību ieņēmumiem tiek novirzīta pašvaldību finanšu izlīdzināšanas fondam – uz pašvaldībām citos reģionos, kas faktiski saņēmējpašvaldības nostāda līdzvērtīgā finansiālā situācijā, bet vajadzība pēc izglītības infrastruktūras Rīgas Metropoles pašvaldības ir būtiski lielāka.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pastāvīgo iedzīvotāju skaita pieaugumu Rīgas plānošanas reģionā, vietu trūkums pašvaldības PII kļūst par arvien aktuālāku problēmu.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Eiropas Reģionālās attīstības fonda finansējums projektā nepārsniedz 85 procentus no projekta kopējām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noteikts, ka ERAF finansējums Rīgas plānošanas reģiona pašvaldībām projektā nepārsniedz 75% no kopējām attiecināmajām izmaksām, izpildot Eiropas Savienības kohēzijas politikas programmas 2021.–2027.gadam (Programma) 273.rindkopā noteikto, kas paredz izvērtēt iespējas atbalsta sniegšanā pirmsskolas izglītības pieejamībai paredzēt atšķirīgu līdzfinansējuma likmi Pierīgas pašvaldībām. Nosacījums ietverts, ņemot vērā Programmas saskaņošanas laikā Eiropas Komisijas (EK) izteiktos iebildumus, kas saistīti ar šī pasākuma ietvaros sniedzamā atbalsta tvērumu. EK Programmas saskaņošanas ietvaros norādījusi, ka, sniedzot atbalstu visapdzīvotākajiem reģioniem,  pastāv risks, ka tiks konstatētas negatīvas tendences, kur attīstītākās teritorijas saņems lielāku finansējumu, un tādējādi tiks palielināta reģionālās nevienlīdzības plaisa.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Programmas saskaņošanas ietvaros VARAM ir pamatojusi EK nepieciešamību pasākuma ietvaros atbalstu prioritāri sniegt pirmsskolas izglītības iestāžu (PII) infrastruktūras attīstībai pašvaldībās, kuras ir visvairāk apdzīvotas un kurās ir lielākas rindas uz pašvaldību PII, tādējādi neradot nevienlīdzību starp ģimenēm, kuras vēlas izmantot pašvaldību PII, bet nevar tās izmantot ierobežotas pašvaldību PII pieejamības  dēļ.  Programmas 273.rindkopa, nosaka, ka, plānojot atbalstu pašvaldībām, kur nav pietiekama PII pieejamība, tiks nodrošināta sniegtā atbalsta ilgtspēja, neietekmējot reģionālās attīstības atšķirības, jo pašvaldībām vairākos pasākumos tiks diferencēts atbalsta apmērs atbilstoši reģiona IKP uz vienu iedzīvotāju, lielāko finansējuma apjomu paredzot plānošanas reģionam ar mazāko reģionālo IKP uz vienu iedzīvotāju.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šī pasākuma ietvaros atbalsta apmērs netiek diferencēts atbilstoši reģiona IKP uz vienu iedzīvotāju apgrieztajai proporcijai, bet gan tiek piemērota minimāla (tikai par 10%) samazināta ERAF finansējuma likme (kas Rīgas PR pašvaldībām kopumā ir labvēlīgāks risinājums). Proti, Rīgas PR pašvaldībām kopumā netiek noteiks mazāks ERAF finansējums salīdzinājumā ar citiem reģioniem (jeb reģiona kvota, kas pēc apgrieztās IKP proporcijas Rīgas PR būtu tikai ~2,5 milj. </w:t>
            </w:r>
            <w:r w:rsidR="00000000" w:rsidRPr="00000000" w:rsidDel="00000000">
              <w:rPr>
                <w:i w:val="1"/>
                <w:rtl w:val="0"/>
              </w:rPr>
              <w:t xml:space="preserve">euro </w:t>
            </w:r>
            <w:r w:rsidR="00000000" w:rsidRPr="00000000" w:rsidDel="00000000">
              <w:rPr>
                <w:rtl w:val="0"/>
              </w:rPr>
              <w:t xml:space="preserve">apmērā, attiecīgi pārējiem reģioniem 5,19-7,16 milj.</w:t>
            </w:r>
            <w:r w:rsidR="00000000" w:rsidRPr="00000000" w:rsidDel="00000000">
              <w:rPr>
                <w:i w:val="1"/>
                <w:rtl w:val="0"/>
              </w:rPr>
              <w:t xml:space="preserve">euro</w:t>
            </w:r>
            <w:r w:rsidR="00000000" w:rsidRPr="00000000" w:rsidDel="00000000">
              <w:rPr>
                <w:rtl w:val="0"/>
              </w:rPr>
              <w:t xml:space="preserve">), bet gan visām pašvaldībām, kurās ir rindas uz vietām PII, tiek sniegtas vienlīdzīgas iespējas pretendēt uz atbalstu atklātā atlasē (konkursā starp visu reģionu pašvaldībām), attiecīgi, radot iespēju konkursa kārtībā Rīgas PR pašvaldību projektiem piesaistīt pat visu pasākuma ietvaros pieejamo ERAF finansējumu – 25,88 milj. </w:t>
            </w:r>
            <w:r w:rsidR="00000000" w:rsidRPr="00000000" w:rsidDel="00000000">
              <w:rPr>
                <w:i w:val="1"/>
                <w:rtl w:val="0"/>
              </w:rPr>
              <w:t xml:space="preserve">euro</w:t>
            </w:r>
            <w:r w:rsidR="00000000" w:rsidRPr="00000000" w:rsidDel="00000000">
              <w:rPr>
                <w:rtl w:val="0"/>
              </w:rPr>
              <w:t xml:space="preserve">, kas ar pašvaldību līdzfinansējumu 25% apmērā veidotu kopējo budžetu 34,5 milj. </w:t>
            </w:r>
            <w:r w:rsidR="00000000" w:rsidRPr="00000000" w:rsidDel="00000000">
              <w:rPr>
                <w:i w:val="1"/>
                <w:rtl w:val="0"/>
              </w:rPr>
              <w:t xml:space="preserve">euro</w:t>
            </w:r>
            <w:r w:rsidR="00000000" w:rsidRPr="00000000" w:rsidDel="00000000">
              <w:rPr>
                <w:rtl w:val="0"/>
              </w:rPr>
              <w:t xml:space="preserve">, kas tiktu ieguldīts jaunu vietu izveidei pašvaldību PII, efektīvāk risinot rindu problēmu un mazinot rindas uz vietām PII straujāk nekā situācijā, ja ERAF finansējums būtu 85% un pašvaldības līdzfinansējums tikai 15% apmērā (tādā gadījumā kopējais budžets rindu mazināšanai būtu 30,45 milj.</w:t>
            </w:r>
            <w:r w:rsidR="00000000" w:rsidRPr="00000000" w:rsidDel="00000000">
              <w:rPr>
                <w:i w:val="1"/>
                <w:rtl w:val="0"/>
              </w:rPr>
              <w:t xml:space="preserve"> euro</w:t>
            </w:r>
            <w:r w:rsidR="00000000" w:rsidRPr="00000000" w:rsidDel="00000000">
              <w:rPr>
                <w:rtl w:val="0"/>
              </w:rPr>
              <w:t xml:space="preserve">). Vēršam uzmanību, ka uz vienu projektu ar ERAF finansējumu 5 milj</w:t>
            </w:r>
            <w:r w:rsidR="00000000" w:rsidRPr="00000000" w:rsidDel="00000000">
              <w:rPr>
                <w:i w:val="1"/>
                <w:rtl w:val="0"/>
              </w:rPr>
              <w:t xml:space="preserve">.euro</w:t>
            </w:r>
            <w:r w:rsidR="00000000" w:rsidRPr="00000000" w:rsidDel="00000000">
              <w:rPr>
                <w:rtl w:val="0"/>
              </w:rPr>
              <w:t xml:space="preserve">, atšķirība starp projekta kopējo budžetu pie ERAF finansējuma likmes 75%  un 85% ir tikai 790 tūkst. </w:t>
            </w:r>
            <w:r w:rsidR="00000000" w:rsidRPr="00000000" w:rsidDel="00000000">
              <w:rPr>
                <w:i w:val="1"/>
                <w:rtl w:val="0"/>
              </w:rPr>
              <w:t xml:space="preserve">euro</w:t>
            </w:r>
            <w:r w:rsidR="00000000" w:rsidRPr="00000000" w:rsidDel="00000000">
              <w:rPr>
                <w:rtl w:val="0"/>
              </w:rPr>
              <w:t xml:space="preserve"> (projekta kopējais budžets būtu attiecīgi 6,67 milj. </w:t>
            </w:r>
            <w:r w:rsidR="00000000" w:rsidRPr="00000000" w:rsidDel="00000000">
              <w:rPr>
                <w:i w:val="1"/>
                <w:rtl w:val="0"/>
              </w:rPr>
              <w:t xml:space="preserve">euro</w:t>
            </w:r>
            <w:r w:rsidR="00000000" w:rsidRPr="00000000" w:rsidDel="00000000">
              <w:rPr>
                <w:rtl w:val="0"/>
              </w:rPr>
              <w:t xml:space="preserve"> vai 5,88 milj. </w:t>
            </w:r>
            <w:r w:rsidR="00000000" w:rsidRPr="00000000" w:rsidDel="00000000">
              <w:rPr>
                <w:i w:val="1"/>
                <w:rtl w:val="0"/>
              </w:rPr>
              <w:t xml:space="preserve">euro</w:t>
            </w:r>
            <w:r w:rsidR="00000000" w:rsidRPr="00000000" w:rsidDel="00000000">
              <w:rPr>
                <w:rtl w:val="0"/>
              </w:rPr>
              <w:t xml:space="preserve">; vienlaikus atsevišķas Rīgas PR pašvaldības plāno projektus, kuros kopējās izmaksas varētu sasniegt arī 10 milj. </w:t>
            </w:r>
            <w:r w:rsidR="00000000" w:rsidRPr="00000000" w:rsidDel="00000000">
              <w:rPr>
                <w:i w:val="1"/>
                <w:rtl w:val="0"/>
              </w:rPr>
              <w:t xml:space="preserve">euro</w:t>
            </w:r>
            <w:r w:rsidR="00000000" w:rsidRPr="00000000" w:rsidDel="00000000">
              <w:rPr>
                <w:rtl w:val="0"/>
              </w:rPr>
              <w:t xml:space="preserve"> - kas būtiski pārsniedz minimālo pašvaldības līdzfinansējumu - 25%). Lai gan noteikts ierobežojums, ka vienas pašvaldības viens vai vairāki projektu iesniedzēji īsteno projektus, kuru kopējais ERAF finansējums nepārsniedz 5 milj. </w:t>
            </w:r>
            <w:r w:rsidR="00000000" w:rsidRPr="00000000" w:rsidDel="00000000">
              <w:rPr>
                <w:i w:val="1"/>
                <w:rtl w:val="0"/>
              </w:rPr>
              <w:t xml:space="preserve">euro</w:t>
            </w:r>
            <w:r w:rsidR="00000000" w:rsidRPr="00000000" w:rsidDel="00000000">
              <w:rPr>
                <w:rtl w:val="0"/>
              </w:rPr>
              <w:t xml:space="preserve"> (grants, kas nav jāatmaksā, salīdzinot ar Valsts kases aizdevumu), biedrība “Rīgas un Pierīgas pašvaldību apvienība "RĪGAS METROPOLE”” apvieno 9 pašvaldības, no kurām 8 pašvaldībās rinda uz vietām PII pārsniedz 100 bērnus - Rīgas valstspilsētas pašvaldība (829); Ādažu novada pašvaldība (227); Ķekavas novada pašvaldība (645); Mārupes novada pašvaldība (1314); Olaines novada pašvaldība (119); Ropažu novada pašvaldība (597); Salaspils novada pašvaldība (249); Siguldas novada pašvaldība (130), attiecīgi – kopā pastāv iespēja pretendēt uz maksimālo pasākuma ietvaros pieejamo ERAF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par lielāku projekta kopējo finansējumu ir iespējams radīt vairāk jaunu PII vietu (lielākam bērnu skaitam), tādējādi iesniedzot efektīvākus projektus un saņemot papildu punktus attiecīgajos projektu iesniegumu vērtēšanas kritērijos, kas konkursā ir būtiski, jo notiek sacensība starp projektiem.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Eiropas Reģionālās attīstības fonda finansējums projektā nepārsniedz 85 procentus no projekta kopējām attiecināmajām izmaksām. Ja šo noteikumu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minētais projekta iesniedzējs ir Rīgas plānošanas reģiona pašvaldība vai tās izveidota iestāde, Eiropas Reģionālās attīstības fonda finansējums projektā nepārsniedz 75 procentus no projekta kopējām attiecināmajām izmaksām.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minētās vienas pašvaldības viens vai vairāki projektu iesniedzēji īsteno projektus, kuru kopējais Eiropas Reģionālās attīstības fonda finansējums nepārsniedz 5 000 000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tiek saprasts ar "viens vai vairāki projektu iesniedzēji", ņemot vērā, ka atbilstoši noteikumu projekta 18.punktam projekta iesniedzējs ir pašvaldība vai tās dibināta iestāde, kā arī atbilstoši noteikumu projekta 19.punktam projekta iesniedzējs vienā projekta iesniegumā var iekļaut investīcijas vienā pašvaldības pirmsskolas izglītības iestādē.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projekta iesniedzēji var būt pašvaldība vai pašvaldības izveidota iestāde, kas katra var iesniegt vienu vai vairākus projektu iesniegumus, proti, vienas pašvaldības ietvaros var tikt iesniegti vairāki projektu iesniegumi, kuru kopējais ERAF finansējums vienai pašvaldībai nepārsniedz 5 000 000 </w:t>
            </w:r>
            <w:r w:rsidR="00000000" w:rsidRPr="00000000" w:rsidDel="00000000">
              <w:rPr>
                <w:i w:val="1"/>
                <w:rtl w:val="0"/>
              </w:rPr>
              <w:t xml:space="preserve">euro</w:t>
            </w:r>
            <w:r w:rsidR="00000000" w:rsidRPr="00000000" w:rsidDel="00000000">
              <w:rPr>
                <w:rtl w:val="0"/>
              </w:rPr>
              <w:t xml:space="preserve">. Vienlaikus MK noteikumu 20. punkts nosaka, ka projekta iesniedzējs vienā projekta iesniegumā iekļauj investīcijas par vienu PII.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Šo noteikumu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minētās vienas pašvaldības viens vai vairāki projektu iesniedzēji īsteno projektus, kuru kopējais Eiropas Reģionālās attīstības fonda finansējums nepārsniedz 5 000 000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Projekta iesniedzējs ir pašvaldība vai tās izveidota iestāde.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18. punktu, nosakot, ka pēc projekta apstiprināšanas projekta iesniedzējs uzskatāms par finansējuma saņēmēju.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punkts attiecīgi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Projekta iesniedzējs ir pašvaldība vai tās izveidota iestāde. Projekta iesniedzējs pēc projekta apstiprināšanas uzskatāms par finansējuma saņēmēju.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Projekta iesniedzējs vienā projekta iesniegumā var iekļaut investīcijas vienā pašvaldības pirmsskolas izglītības iestādē, kas ir reģistrēta Izglītības iestāžu reģistrā un īsteno licencētu pirmsskolas izglītības programmu.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to,ka ja projekta iesniedzējs plāno īstenot darbību atbilstoši noteikumu projekta 26.1. apakšpunktā minētajam (26.1. jaunas pirmsskolas izglītības iestādes būvniecība), tad pirms būvniecības to nevar reģistrēt Izglītības iestāžu reģistrā, līdz ar to noteikumu projekta punkts nav izpildāms. Lūdzam precizēt noteikumu projekta 26.1. apakšpunkta formulējumu.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šī MK noteikumu projekta punkta precizēto redakciju, kā arī citus MK noteikumu projekta punktus par PII reģistrēšanu Izglītības iestāžu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Projekta iesniedzējs vienā projekta iesniegumā var iekļaut investīcijas vienā pašvaldības pirmsskolas izglītības iestādē.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Projekta iesniedzējs vienā projekta iesniegumā var iekļaut investīcijas vienā pašvaldības pirmsskolas izglītības iestādē, kas ir reģistrēta Izglītības iestāžu reģistrā un īsteno licencētu pirmsskolas izglītības programmu.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(KPR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Projekta iesniedzējs vienā projekta iesniegumā var iekļaut investīcijas vienā pašvaldības pirmsskolas izglītības iestādē, kas ir reģistrēta Izglītības iestāžu reģistrā un īsteno licencētu pirmsskolas izglītības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projekta iesniedzējs plāno īstenot darbību atbilstoši noteikumu projekta 26.1. apakšpunktā minētajam (26.1. jaunas pirmsskolas izglītības iestādes būvniecība), tad pirms būvniecības to nevar reģistrēt Izglītības iestāžu reģistrā, līdz ar to noteikumu projekta punkts nav izpildāms. Lūdzam precizēt noteikumu projekta 26.1. apakšpunkta formulējumu.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šī MK noteikumu projekta punkta precizēto redakciju, kā arī citus MK noteikumu projekta punktus par PII reģistrēšanu Izglītības iestāžu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Projekta iesniedzējs vienā projekta iesniegumā var iekļaut investīcijas vienā pašvaldības pirmsskolas izglītības iestādē.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Projekta iesniedzējs vienā projekta iesniegumā var iekļaut investīcijas vienā pašvaldības pirmsskolas izglītības iestādē, kas ir reģistrēta Izglītības iestāžu reģistrā un īsteno licencētu pirmsskolas izglītības programmu.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projekta iesniedzējs plāno īstenot darbību atbilstoši noteikumu projekta 26.1. apakšpunktā minētajam (26.1. jaunas pirmsskolas izglītības iestādes būvniecība), tad pirms būvniecības to nevar reģistrēt Izglītības iestāžu reģistrā, līdz ar to noteikumu projekta punkts nav izpildāms. Lūdzam precizēt noteikumu projekta 26.1. apakšpunkta formulējumu.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šī MK noteikumu projekta punkta precizēto redakciju, kā arī citus MK noteikumu projekta punktus par PII reģistrēšanu Izglītības iestāžu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Projekta iesniedzējs vienā projekta iesniegumā var iekļaut investīcijas vienā pašvaldības pirmsskolas izglītības iestādē.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Projekta iesniedzējs vienā projekta iesniegumā var iekļaut investīcijas vienā pašvaldības pirmsskolas izglītības iestādē.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- 02.02.2023.)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19.pkt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Projekta iesniedzējs vienā projekta iesniegumā var iekļaut investīcijas vienā pašvaldības pirmsskolas izglītības iestādē </w:t>
            </w:r>
            <w:r w:rsidR="00000000" w:rsidRPr="00000000" w:rsidDel="00000000">
              <w:rPr>
                <w:u w:val="single"/>
                <w:rtl w:val="0"/>
              </w:rPr>
              <w:t xml:space="preserve">vai izglītības iestādē, kas nodrošina pirmsskolas izglītības iestādes funkcijas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atbalsts paredzēts pašvaldību pirmsskolas izglītības iestādēm un nav paredzēts sniegt atbalstu privātajām pirmsskolas izglītības iestādēm.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Projekta iesniedzējs vienā projekta iesniegumā var iekļaut investīcijas vienā pašvaldības pirmsskolas izglītības iestādē.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prognozi par pirmsskolas vecuma bērnu skaitu pašvaldībā turpmākajos piecos gados novada teritoriālo vienību vai valstspilsētu noteikto teritoriālo iedalījumu griezumā (ja tas ir iespējams no datu pieejamības viedokļa), kas pamato projekta ilgtspēju, tai skaitā, izvērtējot un analizējot citus risinājumus pirmsskolas izglītības iestāžu pieejamības veicināšanai.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norādot, ka prognoze var tikt aprēķināta arī citā atsevišķā dokumentā, ņemot vērā, ka ir pašvaldības, kurās ir apstiprināta attīstības programma un tajā nav tieši veikta statistiska prognoze, izdalot konkrēti pirmsskolas vecuma bērnus, tajā pašā laikā, pašvaldība var izstrādāt papildus dokumentu, kurā šāda prognoze tiek aprēķināta.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prognoze var tikt sniegta pašvaldības attīstības programmā vai pievienota kā atsevišķs dokuments tās pielikumā, nepieciešamības gadījumā ierosinot attiecīgus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prognozi par pirmsskolas vecuma bērnu skaitu pašvaldībā turpmākajos piecos gados novada teritoriālo vienību vai valstspilsētu noteikto teritoriālo iedalījumu griezumā (ja tas ir iespējams no datu pieejamības viedokļa), kas pamato projekta ilgtspēju, tai skaitā, izvērtējot un analizējot citus risinājumus pirmsskolas izglītības iestāžu pieejamības veicināšanai.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prognozi par pirmsskolas vecuma bērnu skaitu turpmākajos piecos gados novada teritoriālo vienību vai valstspilsētu noteikto teritoriālo iedalījumu griezumā, kas pamato projekta ilgtspēju, tai skaitā, izvērtējot un analizējot citus risinājumus pirmsskolas pieejamības veicināšanai.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20.2. apakšpunktā svītrot izvirzīto prasību par prognozi “valstspilsētu noteikto teritoriālo iedalījumu griezumā”, kas noteikumu projekta anotācijā tiek skaidrota kā “valstspilsētu noteikto teritoriālo iedalījumu (apkaimju, mikrorajonu, u.c.) griezumā”, ņemot vērā, ka oficiālie statistikas dati par valstspilsētu iedzīvotājiem netiek izdalīti valstspilsētu teritoriālo iedalījumu griezumā. Prognožu izteikšana par bērnu skaitu tajos drīzāk būtu spekulatīva un neobjektīva. Lūdzam noteikt, ka valstspilsētas minēto informāciju par pirmsskolas vecuma bērnu skaita prognozi turpmākajos piecos gados sniedz par valstspilsētu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prognozi par pirmsskolas vecuma bērnu skaitu turpmākajos piecos gados novada teritoriālo vienību vai valstspilsētu griezumā, kas pamato projekta ilgtspēju, tai skaitā, izvērtējot un analizējot citus risinājumus pirmsskolas pieejamības veicināšanai.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prognozi par pirmsskolas vecuma bērnu skaitu pašvaldībā turpmākajos piecos gados novada teritoriālo vienību vai valstspilsētu noteikto teritoriālo iedalījumu griezumā (ja tas ir iespējams no datu pieejamības viedokļa), kas pamato projekta ilgtspēju, tai skaitā, izvērtējot un analizējot citus risinājumus pirmsskolas izglītības iestāžu pieejamības veicināšanai.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Atbalstāmo darbību un izmaksu attiecināmības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attiecināmo izmaksu uzskaitījumu ar izmaksām vides pieejamības konsultāciju nodrošināšanai, ņemot vērā, ka vides pieejamības konsultācijām gan būvprojektu izstrādes, gan īstenošanas posmā ir nozīmīga loma piekļūstamības nodrošināšanā, kā arī noteikumu projektā ir jāparedz horizontālā principa "Vienlīdzība, iekļaušana, nediskriminācija un pamattiesību ievērošana" rādītājs "konsultatīva rakstura pasākumu par būvētās vides, IT risinājumu, IT tehnoloģiju piekļūstamību personām ar dažādiem funkcionāliem traucējumiem (piemēram, vides piekļūstamības ekspertu konsultācijas būvprojekta izstrādes un pabeigšanas posmā) skaits".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noteikumu projekta 28.2.2.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Atbalstāmo darbību un izmaksu attiecināmības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Pasākuma ietvaros atbalstu var saņemt pašvaldības, kurās uz projekta iesnieguma iesniegšanas brīdi - attiecīgā mācību gada 1.oktobrī - pirmsskolas vecuma bērnu skaits rindā uz pašvaldību pirmsskolas izglītības iestādēm ir lielāks par 100, un attiecīgās novada pašvaldības teritoriālā iedalījuma vienībā, kurā ir plānots īstenot projektu, pirmsskolas vecuma bērnu skaits rindā uz vietu pašvaldību pirmsskolas izglītības iestādēs (atbilstoši Vides aizsardzības un reģionālās attīstības ministrijas  tīmekļvietnē vai citā tīmekļvietnē norādītajiem datiem, kas publicēti saskaņā ar  aktuālo normatīvo regulējumu par informācijas publicēšanu par pirmsskolas vecuma bērnu skaitu pašvaldībās):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- 02.02.2023.)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noteikumu projekta 22-TA-3540 “Pirmsskolas izglītības iestāžu infrastruktūras attīstība” projekta pasākuma mērķi – “Pasākuma mērķis ir attīstīt pašvaldību pirmsskolas izglītības iestāžu infrastruktūru jaunu vietu izveidei pirmsskolas vecuma bērnu uzņemšanai, lai vienlīdzīgas pieejas principa ietvaros veicinātu pašvaldību pirmsskolas izglītības pakalpojumu pieejamību, tai skaitā sociāli un ekonomiski maz aizsargātajām personu grupām.”  Lai veicinātu šo vienlīdzības principa pieejas ievērošanu visās Latvijas pašvaldībās, lūdzam izteikt  noteikumu sadaļas " V. Atbalstāmo darbību un izmaksu attiecināmības nosacījumi" 24.punktu šādā reakcijā: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Pasākuma ietvaros atbalstu var saņemt pašvaldības, kurās uz projekta iesnieguma iesniegšanas brīdi - attiecīgā mācību gada 1.oktobrī - pirmsskolas vecuma bērnu skaits rindā uz pašvaldību pirmsskolas izglītības iestādēm ir lielāks par 100 valstspilsētu pašvaldībās un pašvaldībās, kas robežojas ar Rīgas valstspilsētas pašvaldību. Novada pašvaldības teritoriālā iedalījuma vienībā, kurā ir plānots īstenot projektu, ievērojot Higiēnas prasības izglītības iestādēm, pirmsskolas vecuma bērnu skaits rindā uz vietu pašvaldību pirmsskolas izglītības iestādēs, (atbilstoši Vides aizsardzības un reģionālās attīstības ministrijas  tīmekļvietnē vai citā tīmekļvietnē norādītajiem datiem, kas publicēti saskaņā ar  aktuālo normatīvo regulējumu par informācijas publicēšanu par pirmsskolas vecuma bērnu skaitu pašvaldībās):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24.1. ir lielāks par 30, ja projektā plānotas šo noteikumu 26.1. apakšpunktā minētās atbalstāmās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24.2. ir lielāks par 20, ja projektā plānotas šo noteikumu 26.2. un 26.3. apakšpunktā minētās atbalstāmās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Reģionālās politikas pamatnostādņu 2021.-2027. gadam B.1.2. uzdevumu ES fondu 2021.-2027.gada plānošanas periodā plānots sniegt atbalstu pašvaldībām, kurās ir nepietiekami nodrošināta pieeja pirmsskolas izglītībai, atbilstoši rindu reģistros reģistrētajam bērnu skaitam, t.i., rindā ir vairāk nekā 100 bērnu.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pasākuma mērķis ir jaunu vietu radīšana pašvaldību pirmsskolas izglītības iestādēs tajās pašvaldībās, kurās ir reāls vietu trūkums, un pašvaldība nespēj bērniem, kuru dzīvesvieta ir deklarēta konkrētajā pašvaldībā, nodrošināt vietas pašvaldības pirmsskolas izglītības iestādēs. Ierobežota ERAF finansējuma apstākļos ir būtiski atbalstīt visas  pašvaldības, kurās rinda uz PII pakalpojumiem ir lielāka, t.i., rindā uz PII ir vairāk nekā 100 bērni.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pašvaldības, kurās nav ievērojama rinda uz pirmsskolas izglītības iestādēm, bet kurām ir nepieciešams veikt ieguldījumus esošās pirmsskolas izglītības infrastruktūras pilnveidošanā, var izvērtēt iespējas piesaistīt finansējumu no citiem finanšu instrumentiem, piemēram, izmantojot valsts budžeta aizdevumus.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noteikumu projekta 24.punktā ietvertā norma nosaka rindas garumu uz pirmsskolas  izglītības iestādes pakalpojumiem pašvaldībā, kas pretendē uz atbalstu 4.2.1.7. pasākumā.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higiēnas prasību ievērošanu valsts un pašvaldību iestādēs, juridiskajām vai fiziskajām personām, kuras sniedz bērnu uzraudzības pakalpojumu ārpus bērna dzīvesvietas, un izglītības iestādēm, kas īsteno pirmsskolas izglītības programmu, nosaka Ministru kabineta 2013. gada 17. septembra noteikumi “Higiēnas prasības bērnu uzraudzības pakalpojuma sniedzējiem un izglītības iestādēm, kas īsteno pirmsskolas izglītības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Pasākuma ietvaros atbalstu var saņemt pašvaldības, kurās uz projekta iesnieguma iesniegšanas brīdi - attiecīgā mācību gada 1.oktobrī - pirmsskolas vecuma bērnu skaits rindā uz pašvaldību pirmsskolas izglītības iestādēm ir lielāks par 100 (ja projektu plānots īstenot novada pašvaldības, kuru 2029. gadā ir plānots apvienot saskaņā ar Administratīvo teritoriju un apdzīvoto vietu likumu, teritoriālajā vienībā uz attiecīgā mācību gada 1.oktobri abās apvienojamajās pašvaldībās kopā pirmsskolas vecuma bērnu skaits rindā uz pašvaldību pirmsskolas izglītības iestādēm ir lielāks par 100), un attiecīgās novada pašvaldības teritoriālā iedalījuma vienībā, kurā ir plānots īstenot projektu, pirmsskolas vecuma bērnu skaits rindā uz vietu pašvaldību pirmsskolas izglītības iestādēs (atbilstoši Vides aizsardzības un reģionālās attīstības ministrijas tīmekļvietnē vai citā tīmekļvietnē norādītajiem datiem, kas publicēti saskaņā ar aktuālo normatīvo regulējumu par informācijas publicēšanu par pirmsskolas vecuma bērnu skaitu pašvaldībās):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Pasākuma ietvaros atbalstu var saņemt pašvaldības, kurās uz projekta iesnieguma iesniegšanas brīdi - attiecīgā mācību gada 1.oktobrī - pirmsskolas vecuma bērnu skaits rindā uz pašvaldību pirmsskolas izglītības iestādēm ir lielāks par 100, un attiecīgās novada pašvaldības teritoriālā iedalījuma vienībā, kurā ir plānots īstenot projektu, pirmsskolas vecuma bērnu skaits rindā uz vietu pašvaldību pirmsskolas izglītības iestādēs (atbilstoši Vides aizsardzības un reģionālās attīstības ministrijas  tīmekļvietnē vai citā tīmekļvietnē norādītajiem datiem, kas publicēti saskaņā ar  aktuālo normatīvo regulējumu par informācijas publicēšanu par pirmsskolas vecuma bērnu skaitu pašvaldībās):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24.punktu atbilstoši projektu iesniegumu vērtēšanas kritērijiem, norādot, ka noteikumu projekta 24.punktā minētie nosacījumi attiecas arī uz pašvaldībām, kuras 2029. gadā ir plānots apvienot saskaņā ar Administratīvo teritoriju un apdzīvoto vietu 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Pasākuma ietvaros atbalstu var saņemt pašvaldības, kurās uz projekta iesnieguma iesniegšanas brīdi - attiecīgā mācību gada 1.oktobrī - pirmsskolas vecuma bērnu skaits rindā uz pašvaldību pirmsskolas izglītības iestādēm ir lielāks par 100 (ja projektu plānots īstenot novada pašvaldības, kuru 2029. gadā ir plānots apvienot saskaņā ar Administratīvo teritoriju un apdzīvoto vietu likumu, teritoriālajā vienībā uz attiecīgā mācību gada 1.oktobri abās apvienojamajās pašvaldībās kopā pirmsskolas vecuma bērnu skaits rindā uz pašvaldību pirmsskolas izglītības iestādēm ir lielāks par 100), un attiecīgās novada pašvaldības teritoriālā iedalījuma vienībā, kurā ir plānots īstenot projektu, pirmsskolas vecuma bērnu skaits rindā uz vietu pašvaldību pirmsskolas izglītības iestādēs (atbilstoši Vides aizsardzības un reģionālās attīstības ministrijas tīmekļvietnē vai citā tīmekļvietnē norādītajiem datiem, kas publicēti saskaņā ar aktuālo normatīvo regulējumu par informācijas publicēšanu par pirmsskolas vecuma bērnu skaitu pašvaldībās):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Projektā iekļauj šādas atbalstāmās darbības, kas sekmē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minēto rādītāju sasniegšanu un ietver investīcijas pašvaldību pirmsskolas izglītības iestādes infrastruktūras attīstībai saskaņā ar pašvaldības attīstības programmā noteikto: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- 02.02.2023.)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Kontekstā ar ierosinājumu precizēt 19.punktu, lūdzam precizēt arī 26.punktu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iekļauj šādas atbalstāmās darbības, kas sekmē šo noteikumu 9. punktā minēto rādītāju sasniegšanu un ietver investīcijas pašvaldību pirmsskolas izglītības iestādes vai izglītības iestādes, kas nodrošina pirmsskolas izglītības iestādes funkcijas infrastruktūras attīstībai saskaņā ar pašvaldības attīstības programmā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jaunas pašvaldības pirmsskolas izglītības iestādes būvniecība;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esošas pirmsskolas izglītības vai izglītības iestādes, kas nodrošina pirmsskolas izglītības funkcijas   iestādes pārbūve;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26.3. esošas ēkas atjaunošana vai pārbūve, pielāgojot to pirmsskolas izglītības pakalpojuma sniegšanai, tai skaitā energoefektivitātes paaugstināšana;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 pašvaldības pirmsskolas izglītības vai izglītības iestādes, kas nodrošina pirmsskolas izglītības iestādes funkcijas  teritorijas labiekārtošana;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26.5. publicitātes pasākumi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26.6. projekta vadības nodrošināšana."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Projektā iekļauj šādas atbalstāmās darbības, kas sekmē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minēto rādītāju sasniegšanu un ietver investīcijas pašvaldības pirmsskolas izglītības iestādes infrastruktūras attīstībai saskaņā ar pašvaldības attīstības programmā noteikto: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Projekta tiešās attiecināmās izmaksas, kas sekmē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minētā mērķa un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noteikto rādītāju sasniegšanu,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vienkāršoto izmaksu iespējami plašāku piemērošanu arī citām izmaksu pozīcijām. Ja piemērot vienkāršotās izmaksas papildus jau paredzētajam nav iespējams, lūdzam sniegt argumentētu pamatojumu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ka noteikumu projekts neparedz vienkāršoto izmaksu piemērošanu citām attiecināmo izmaksu pozīcijām, ņemot vērā pasākuma ietvaros paredzēto izmaksu dažādību atbilstoši projektā plānotajām aktivitātēm, pašvaldību atrašanās vietai un izvēlētajiem risinājumiem, jo atbalsts paredzēts gan jaunu PII ēku būvniecībai, gan esošu PII paplašināšanai (piebūvju būvniecībai), gan esošu ēku pārbūvei, pielāgojot tās pirmsskolas izglītības pakalpojuma sniegšanai pirmsskolas vecuma bērnu uzņemšanai.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Šo noteikumu </w:t>
            </w:r>
            <w:r w:rsidR="00000000" w:rsidRPr="00000000" w:rsidDel="00000000">
              <w:rPr>
                <w:rtl w:val="0"/>
              </w:rPr>
              <w:t xml:space="preserve">27.1. </w:t>
            </w:r>
            <w:r w:rsidR="00000000" w:rsidRPr="00000000" w:rsidDel="00000000">
              <w:rPr>
                <w:rtl w:val="0"/>
              </w:rPr>
              <w:t xml:space="preserve">apakšpunktā</w:t>
            </w:r>
            <w:r w:rsidR="00000000" w:rsidRPr="00000000" w:rsidDel="00000000">
              <w:rPr>
                <w:rtl w:val="0"/>
              </w:rPr>
              <w:t xml:space="preserve"> minētās tiešās attiecināmās izmaksas, kas sekmē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minētā mērķa un šo noteikumu </w:t>
            </w:r>
            <w:r w:rsidR="00000000" w:rsidRPr="00000000" w:rsidDel="00000000">
              <w:rPr>
                <w:rtl w:val="0"/>
              </w:rPr>
              <w:t xml:space="preserve">9. punktā</w:t>
            </w:r>
            <w:r w:rsidR="00000000" w:rsidRPr="00000000" w:rsidDel="00000000">
              <w:rPr>
                <w:rtl w:val="0"/>
              </w:rPr>
              <w:t xml:space="preserve"> noteikto rādītāju sasniegšanu, ietver šādas izmaksu pozīcijas: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 projekta vadības personāla atlīdzības izmaksas, kas radušās uz darba līguma vai uzņēmuma (pakalpojuma) līguma pamata, tai skaitā valsts sociālās apdrošināšanas obligātās iemaksas no apliekamajām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apvienot MK noteikumu projekta 27.1. apakšpunktu un 30.punktu izsakot tos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vadības personāla atlīdzības izmaksas, kuras saskaņā ar Komisijas regulas Nr. 2021/1060 55.panta 1.punktu plāno kā vienu izmaksu pozīciju, piemērojot vienoto izmaksu likmi 20 procentu apmērā no šo noteikumu 27. punktā minētajām tiešajām attiecināmajām izmaksām, izņemot šo noteikumu 27.1. apakšpunktā minētās tiešās attiecināmās projekta vadības personāla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vēršam uzmanību, ka likmes apmērs ir jāsaskaņo ar vadošo iestādi, kā arī likmes apmēra pamatojums ir jānorāda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Papildus lūdzam anotācijā sniegt informāciju, vai izmaksas ir skaidri nodalāmas un nepastāv izmaksu un funkciju pārklāšanās ar likmē iekļaujamām izmaksām un izmaksām, kas tiks attiecinātas kā faktiskās par citām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skatīt precizēto redakciju - attiecīgie noteikumu projekta punkti apvienoti, iekļaujot tos 28.1.apakšpunktā;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VARAM nosūtīs likmes apmēra pamatojumu saskaņošanai FM. Vienlaikus vēršam uzmanību, ka vienotās likmes apmērs paredzēts, lai pašvaldībām būtu iespēja izvēlēties, ja tas ir nepieciešams, projekta kvalitatīvas īstenošanas nodrošināšanai. Skaidrojam, ka ES fondu 2014.–2020. gada plānošanas perioda pieredze rāda, ka pašvaldības pieejamo ES fonda finansējumu maksimāli iegulda tieši infrastruktūras attīstībā. Piemēram, 4.2.2. SAM un 13.1.3.1. SAMP (pašvaldību ēku energoefektivitātes paaugstināšana) ietvaros no 216 apstiprinātajiem projektiem tikai 8 projektos iekļautas projekta vadības izmaksas. Projekta vadības izmaksas variē no 4% līdz 10% no ERAF finansējuma, t.sk. 5 no 8 projektiem tās ir zem 5%. Līdz ar to secināms, ka līdz šim pašvaldību infrastruktūras projektos projektu vadības izmaksas nav bijušas plaši izmantotas un gadījumos, kur tādas ir iekļautas, tās veido mazu proporciju no kopējām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Anotācija papildināta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 projekta vadības personāla atlīdzības izmaksas, kuras saskaņā ar Eiropas Parlamenta un Padomes 2021. gada 24. jūnija Regulas (ES) </w:t>
            </w:r>
            <w:r w:rsidR="00000000" w:rsidRPr="00000000" w:rsidDel="00000000">
              <w:rPr>
                <w:rtl w:val="0"/>
              </w:rPr>
              <w:t xml:space="preserve">Nr.2021/1060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Nr.2021/1060) 55.panta 1.punktu plāno kā vienu izmaksu pozīciju, piemērojot vienoto izmaksu likmi divu procentu apmērā no projekta tiešajām attiecināmajām izmaksām, bet neieskaitot tiešās personāla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 projekta vadības personāla atlīdzības izmaksas, kas radušās uz darba līguma vai uzņēmuma (pakalpojuma) līguma pamata, tai skaitā valsts sociālās apdrošināšanas obligātās iemaksas no apliekamajām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27.1. apakšpunktā norādīts, ka projekta tiešās attiecināmās izmaksas ir projekta vadības personāla atlīdzības izmaksas, kas radušās uz darba līguma vai uzņēmuma (pakalpojuma) līguma pamata. Lūdzam skaidrot, vai iepriekš minētie līgumu termini, t.i., uzņēmuma līgums un pakalpojuma līgums, noteikumu projektā tiek lietoti kā sinonīmi, vai tiem ir atšķirīgs tvērums. Atbilstoši juridiskās tehnikas prasībām, normatīvajā aktā nelieto sinonīmus un vienu lietu konsekventi sauc vienā un tajā pašā vārdā. Tāpat atbilstoši juridiskās tehnikas prasībām, termins ir jālieto vienā nozīmē, un tas nav aizstājams ar sinonīmiem. Pamatojoties uz iepriekš minēto, lūdzam skaidrot jēdziena "pakalpojuma līgums" tvērumu vai arī svītrot noteikumu projekta 27.1. apakšpunktā pieturzīmi iekavas un vārdu ''(pakalpojuma)''.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 projekta vadības personāla atlīdzības izmaksas, kuras saskaņā ar Eiropas Parlamenta un Padomes 2021. gada 24. jūnija Regulas (ES) </w:t>
            </w:r>
            <w:r w:rsidR="00000000" w:rsidRPr="00000000" w:rsidDel="00000000">
              <w:rPr>
                <w:rtl w:val="0"/>
              </w:rPr>
              <w:t xml:space="preserve">Nr.2021/1060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Nr.2021/1060) 55.panta 1.punktu plāno kā vienu izmaksu pozīciju, piemērojot vienoto izmaksu likmi divu procentu apmērā no projekta tiešajām attiecināmajām izmaksām, bet neieskaitot tiešās personāla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27.4. izmaksas, kas saistītas ar būvdarbiem esošā ēkā: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27.4.apakšpunktu ar jaunu attiecināmo izmaksu pozīciju par vispārceltnieciskajiem darbiem, kas nepieciešami pirmsskolas izglītības iestāžu telpu (piemēram, grupu telpas, guļamtelpas, tualetes, u.c.) pārbūvei vai atjaunošanai.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redakciju. Noteikumu projekts papildināts ar 28.4.5.apakšpunktu.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28.4. izmaksas, kas saistītas ar būvdarbiem esošā ēkā, īstenojot šo noteikumu </w:t>
            </w:r>
            <w:r w:rsidR="00000000" w:rsidRPr="00000000" w:rsidDel="00000000">
              <w:rPr>
                <w:rtl w:val="0"/>
              </w:rPr>
              <w:t xml:space="preserve">26.2.</w:t>
            </w:r>
            <w:r w:rsidR="00000000" w:rsidRPr="00000000" w:rsidDel="00000000">
              <w:rPr>
                <w:rtl w:val="0"/>
              </w:rPr>
              <w:t xml:space="preserve"> un </w:t>
            </w:r>
            <w:r w:rsidR="00000000" w:rsidRPr="00000000" w:rsidDel="00000000">
              <w:rPr>
                <w:rtl w:val="0"/>
              </w:rPr>
              <w:t xml:space="preserve">26.3. </w:t>
            </w:r>
            <w:r w:rsidR="00000000" w:rsidRPr="00000000" w:rsidDel="00000000">
              <w:rPr>
                <w:rtl w:val="0"/>
              </w:rPr>
              <w:t xml:space="preserve">apakšpunktā</w:t>
            </w:r>
            <w:r w:rsidR="00000000" w:rsidRPr="00000000" w:rsidDel="00000000">
              <w:rPr>
                <w:rtl w:val="0"/>
              </w:rPr>
              <w:t xml:space="preserve"> minētās atbalstāmās darbības: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27.5. teritorijas labiekārtošana, tai skaitā teritorijas apzaļumošana, koku stādīšana, labiekārtojuma elementu iegāde un uzstādīšana (soliņi, apgaismojums, atkritumu urnas, žogi), rotaļlaukumu, sporta zonas, cietā seguma un stāvlaukumu būvniecības, pārbūves vai atjaunošanas izmaksas, kas nepārsniedz 30 procentus no projekta attiecināmajām tiešajām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27.5. punktā izvērtēt pieturzīmes iekavas lietojumu. Iekavu lietošana var padarīt tiesību normu neskaidru un apgrūtināt tās viennozīmīgu uztveri. Norādām, ka iekavās ietvertais teksts var ne tikai padarīt tiesību aktu neskaidru, bet var arī sašaurināt vai paplašināt normas tvērumu.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noteikumu projekta apakšpunkta redakcijā teksts iekavās papildināts ar vārdu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28.5. teritorijas labiekārtošana, tai skaitā teritorijas apzaļumošana, koku stādīšana, labiekārtojuma elementu iegāde un uzstādīšana (piemēram, soliņi, celiņi, apgaismojums, atkritumu tvertnes, žogi, vaļējas terases, nojumes), rotaļlaukuma, sporta laukuma, cietā seguma un stāvlaukuma būvniecības, pārbūves vai atjaunošanas izmaksas, kas nepārsniedz 30 procentus no projekta attiecināmajām tiešajām izmaksām;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27.7. virszemes un pazemes komunikāciju infrastruktūras pārbūve, nepalielinot tās apkalpes jaudu raksturojošos tehniskos parametrus, ja, veicot projektā plānotās ēku attīstības vai teritorijas labiekārtošanas darbības saskaņā ar sertificēta būvinženiera ekspertīzes atzinumā norādīto, pastāv sabiedriskā pakalpojuma sniegšanai nepieciešamās infrastruktūras bojāšanas risks vai nav iespējams izvairīties no virszemes vai pazemes komunikāciju infrastruktūras pārbūves vietās, kurās nav papildu pieprasījuma pēc sabiedriskajiem pakalpojumiem, elektroapgādes pakalpojumiem, kā arī, nodrošinot, ka investīcijas nerada priekšrocības inženiertīklu īpašniekam un atbilst nosacījumiem par valsts atbalstu komercdarbībai;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aktivitātes ietvaros komercdarbības atbalsta sniegšana paredzēta netiek, lūdzam anotācijā skaidrot, kas/kādi nosacījumi tiek saprasti ar MK noteikumu projekta  27.7. apakšpunktā norādīto, ka investīcijas atbilst nosacījumiem par valsts atbalstu komercdarbībai. Nepieciešamības gadījumā aicinām precizēt noteikumu projekta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redakciju. Aktivitātes ietvaros komercdarbības atbalsta sniegšana netiek paredzēta, attiecīgi svītrota informācija par atbilstību nosacījumiem par valsts atbalstu komercdarbībai.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28.7. virszemes un pazemes komunikāciju infrastruktūras pārbūve, nepalielinot tās apkalpes jaudu raksturojošos tehniskos parametrus, ja, veicot projektā plānotās ēku attīstības vai teritorijas labiekārtošanas darbības saskaņā ar sertificēta būvinženiera ekspertīzes atzinumā norādīto, pastāv sabiedriskā pakalpojuma sniegšanai nepieciešamās infrastruktūras bojāšanas risks vai nav iespējams izvairīties no virszemes vai pazemes komunikāciju infrastruktūras pārbūves;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 ar projekta darbībām tieši saistīto informācijas un publicitātes pasākumu izmaksas, kas veiktas saskaņā ar normatīvajiem aktiem par kārtību, kādā Eiropas Savienības fondu ieviešanā 2021.–2027. gada plānošanas periodā nodrošināma komunikācijas un vizuālās identitātes prasību ievērošana.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27.11. apakšpunktu, svītrojot norādi uz normatīvajiem aktiem par kārtību, kādā Eiropas Savienības fondu ieviešanā 2021.–2027. gada plānošanas periodā nodrošināma komunikācijas un vizuālās identitātes prasību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noteikumu projekta 40. punktā ietverto finansējuma saņēmēja pienākumu uzskaitījumu ar apakšpunktu, ka finansējuma saņēmējs nodrošina informācijas un publicitātes pasākumus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47. pantu un 50. pantu un normatīvajiem aktiem par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apakšpunkts precizēts, svītrojot norādi uz normatīvajiem aktiem. Skat. noteikumu projekta 28.11.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40.6.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28.10. ar projekta darbībām tieši saistīto informācijas un publicitātes pasākumu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 projekta vadības personāla atlīdzības izmaksas, kuras saskaņā ar Eiropas Parlamenta un Padomes 2021. gada 24. jūnija Regulas (ES) </w:t>
            </w:r>
            <w:r w:rsidR="00000000" w:rsidRPr="00000000" w:rsidDel="00000000">
              <w:rPr>
                <w:rtl w:val="0"/>
              </w:rPr>
              <w:t xml:space="preserve">Nr.2021/1060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Nr.2021/1060) 55.panta 1.punktu plāno kā vienu izmaksu pozīciju, piemērojot vienoto izmaksu likmi divu procentu apmērā no projekta tiešajām attiecināmajām izmaksām, bet neieskaitot tiešās personāla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Paldies par izziņā sniegto informāciju, ka likmes apmērs tiks saskaņots ar VI, tomēr līdz brīdim, kad tiks saskaņots izmaksu likmes gala aprēķins ar VI, uzturam sniegto iebildumu. Vēršam uzmanību, ka detalizēts likmes apmēra pamatojums pēc saskaņošanas ar VI iekļaujams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sniegto pamatojumu  anotācijas  apakšsadaļas 1.3.  “Pašreizējā situācija, problēmas un risinājumi” atbalstāmo darbību un attecināmo izmaksu aprakstā.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 projekta vadības personāla atlīdzības izmaksas, kuras saskaņā ar Eiropas Parlamenta un Padomes 2021. gada 24. jūnija Regulas (ES) </w:t>
            </w:r>
            <w:r w:rsidR="00000000" w:rsidRPr="00000000" w:rsidDel="00000000">
              <w:rPr>
                <w:rtl w:val="0"/>
              </w:rPr>
              <w:t xml:space="preserve">Nr.2021/1060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Nr.2021/1060) 55.panta 1.punktu plāno kā vienu izmaksu pozīciju, piemērojot vienoto izmaksu likmi divu procentu apmērā no projekta tiešajām attiecināmajām izmaksām, bet neieskaitot tiešās personāla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 projekta iesnieguma pamatojošās dokumentācijas sagatavošanas izmaksas (izņemot projekta iesnieguma veidlapas aizpildīšanas izmaksas), nepārsniedzot 10 procentus no projekta kopējām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skaidrot un papildināt anotāciju ar informāciju, vai šādā redakcijā tiek ievērots Vadošās iestādes vadlīnijās Nr.1.2. "Vadlīnijas attiecināmo izmaksu noteikšanai Eiropas Savienības kohēzijas politikas programmas 2021.-2027.gada plānošanas periodā" 10.2.apakšpunktā noteiktais.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Vadlīniju 10.2.apakšpunktā noteikts šādi: "Projekta iesnieguma pamatojošās dokumentācijas sagatavošanas izmaksas, būvuzraudzības, autoruzraudzības, būvprojekta tehniskā projekta vai skiču projekta stadijā izmaksas, energosertifikācijas un energoaudita izmaksas kopā ir attiecināmas līdz 10% no projekta kopējām attiecināmajām izmaksām, ja tas ir noteikts MK noteikumos par SAM īstenošanu (t.sk. veicot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28.2. apakšpunktā ir noteikts, ka projekta iesnieguma pamatojošās dokumentācijas sagatavošanas izmaksas nepārsniedz 10 procentus no projekta kopējām attiecināmajām izmaksām, papildus tam 28.9. apakšpunktā minēts, ka autoruzraudzības un būvuzraudzības izmaksas kopsummā nepārsniedz trīs procentus no būvdarbu līgumu summas, kas kopsummā pārsniedz Vadlīnijās Nr. 1.2. noteikto ierobežojumu.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MK noteikumu projekta 28.2. apakšpunktu. Autoruzraudzības un būvuzraudzības izmaksas iekļautas pie projekta iesnieguma pamatojošās dokumentācijas sagatavošanas izmaksām 28.2. apakšpunktā.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 projekta iesnieguma pamatojošās dokumentācijas sagatavošanas izmaksas (izņemot projekta iesnieguma veidlapas aizpildīšanas izmaksas), nepārsniedzot 10 procentus no projekta kopējām attiecināmajām izmaksām: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28.3.2. ēkas funkcionalitātes nodrošināšanai nepieciešamo sabiedrisko pakalpojumu pieslēgumu būvniecība, pārbūve vai atjaunošana;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w:t>
            </w:r>
            <w:r w:rsidR="00000000" w:rsidRPr="00000000" w:rsidDel="00000000">
              <w:rPr>
                <w:i w:val="1"/>
                <w:rtl w:val="0"/>
              </w:rPr>
              <w:t xml:space="preserve">Par sabiedrisko pakalpojumu regulatoriem </w:t>
            </w:r>
            <w:r w:rsidR="00000000" w:rsidRPr="00000000" w:rsidDel="00000000">
              <w:rPr>
                <w:rtl w:val="0"/>
              </w:rPr>
              <w:t xml:space="preserve">2.panta otro daļu regulējamie sabiedriskie pakalpojumi ir enerģētika,  elektroniskie sakari, pasts, sadzīves atkritumu apsaimniekošana, ūdenssaimniecība, depozīta iepakojuma apsaimniekošana. Tas aptver arī noteikumu projekta 28.3.3., 28.3.4. un 28.3.5. punktā paredzēto inženiersistēmu pieslēgumu izbūvi.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lūdz precizēt noteikumu projektu, kā atbalstāmās izmaksas paredzot ēkas (piemsskolas izglītīabs iestādes)  ekspluatācijai nepieciešamo inženiersistemu (ārējo un iekšējo) būvniecību (jaunā būvniecība, pārbūve vai atjaunošana). Vai arī anotācijā detalziēti paskaidrot 28.3. punkta regulējuma nozīmi un plānoto piemērošanu.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MK noteikumu projekta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28.3.2. ēkas funkcionalitātes nodrošināšanai nepieciešamo sabiedrisko pakalpojumu pieslēgumu būvniecība: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28.4. izmaksas, kas saistītas ar būvdarbiem esošā ēkā: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28.3.punkta regulējums attiecas uz ēkas pārbūves darbiem, turklāt regulējumā nav norādīts vai tas attiecas uz 26.2. un/vai 26.3. punktu. Noteikumu projektā 28.4.punkta regulējums aptver darbus esošajā ēkā. Darbi esošajā ēkā aptver ēkas pārbūvi (kas jau tiek regulēts 28.3.punktā) un ēkas atjaunošanu. Arī noteikumu projekta 28.4.punktā nav norādīts vai tas attiecas uz 26.2. un/vai 26.3.punktu.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regulējumu, skaidri norādot kādas ir attiecināmās izmaksas katrai no atbalstāmām darbībām.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attiecīgos apakšpunktus MK noteikumu projekta precizētajā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28.4. izmaksas, kas saistītas ar būvdarbiem esošā ēkā, īstenojot šo noteikumu </w:t>
            </w:r>
            <w:r w:rsidR="00000000" w:rsidRPr="00000000" w:rsidDel="00000000">
              <w:rPr>
                <w:rtl w:val="0"/>
              </w:rPr>
              <w:t xml:space="preserve">26.2.</w:t>
            </w:r>
            <w:r w:rsidR="00000000" w:rsidRPr="00000000" w:rsidDel="00000000">
              <w:rPr>
                <w:rtl w:val="0"/>
              </w:rPr>
              <w:t xml:space="preserve"> un </w:t>
            </w:r>
            <w:r w:rsidR="00000000" w:rsidRPr="00000000" w:rsidDel="00000000">
              <w:rPr>
                <w:rtl w:val="0"/>
              </w:rPr>
              <w:t xml:space="preserve">26.3. </w:t>
            </w:r>
            <w:r w:rsidR="00000000" w:rsidRPr="00000000" w:rsidDel="00000000">
              <w:rPr>
                <w:rtl w:val="0"/>
              </w:rPr>
              <w:t xml:space="preserve">apakšpunktā</w:t>
            </w:r>
            <w:r w:rsidR="00000000" w:rsidRPr="00000000" w:rsidDel="00000000">
              <w:rPr>
                <w:rtl w:val="0"/>
              </w:rPr>
              <w:t xml:space="preserve"> minētās atbalstāmās darbības: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28.4.1. būvdarbu veikšana ēkas norobežojošajās konstrukcijās, kas nodrošina ēkas energoefektivitātes paaugstināšanu un kas ir paredzēti ēkas energosertifikātā;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28.4.1.punkta redakcija kā attiecināmās izmaksas ēku konstrukcijās pieļauj tikai tādas darbības, kas ir vērstas uz energoefektivitātes rādītāju sasniegšanu. Vienlaicīgi, lai pielāgotu esošu ēku pirmsskolas izglītības iestādes darbībai, kas saskaņā ar noteikumu projekta 26.3.punkta ir attiecināmā darbība un aptver ēkas atjaunošanu un pārbūvi, var būt nepieciešami apjomīgi ēkas konstruktīvo elementu pārbūves vai atjaunošanas darbi (piemēram, pamatu stiprināšana, jumta konstrukciju atjaunošana, konstrukciju izbūve, lai nodrošinātu ugunsdrošības prasību ievērošanu). Lūdzam pamatot kāpēc atbalstāmās izmaksas attiecībā uz konstrukciju pārbūvi vai atjaunošanu tiek ierobežotas ar energoefektivitātes rādītāju sasniegšanu.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minētā apakšpunkta precizēto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28.4.1. būvdarbu veikšana ēkas norobežojošajās konstrukcijās, tai skaitā darbības, kas nodrošina ēkas energoefektivitātes paaugstināšanu un kas ir paredzētas ēkas energosertifikātā;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28.4.2. pagraba un augšējā stāva pārseguma siltināšana;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Latvijas būvnormatīva LBN 002-19 "Ēku norobežojošo konstrukciju siltumtehnika" (apstiprināts ar Ministru kabineta 2019.gada 25.jūnija noteikumiem Nr. 280 "Noteikumi par Latvijas būvnormatīvu LBN 002-19 "Ēku norobežojošo konstrukciju siltumtehnika"") 3.punktu ēku ārējās norobežojošās konstrukcijas vai elementi ir ārējās sienas, jumti, </w:t>
            </w:r>
            <w:r w:rsidR="00000000" w:rsidRPr="00000000" w:rsidDel="00000000">
              <w:rPr>
                <w:b w:val="1"/>
                <w:rtl w:val="0"/>
              </w:rPr>
              <w:t xml:space="preserve">bēniņu pārsegumi</w:t>
            </w:r>
            <w:r w:rsidR="00000000" w:rsidRPr="00000000" w:rsidDel="00000000">
              <w:rPr>
                <w:rtl w:val="0"/>
              </w:rPr>
              <w:t xml:space="preserve">,</w:t>
            </w:r>
            <w:r w:rsidR="00000000" w:rsidRPr="00000000" w:rsidDel="00000000">
              <w:rPr>
                <w:b w:val="1"/>
                <w:rtl w:val="0"/>
              </w:rPr>
              <w:t xml:space="preserve"> pārsegumi, kas saskaras ar āra gaisu (arī virs caurbrauktuvēm), grīdas virs neapkurināmiem pagrabiem</w:t>
            </w:r>
            <w:r w:rsidR="00000000" w:rsidRPr="00000000" w:rsidDel="00000000">
              <w:rPr>
                <w:rtl w:val="0"/>
              </w:rPr>
              <w:t xml:space="preserve">, aukstās pagrīdes un grīdas uz grunts, pagraba ārsienas, kas saskaras ar āra gaisu vai grunti, ārsienu logi, durvis un vārti, kā arī iekšējās sienas un citas virsmas, ja tās norobežo telpas, starp kurām gaisa temperatūras starpība ir 5 °C un vairāk. Attiecīgi pagraba un augšējā stāva pārseguma siltināšana atbilst noteikumu projekta 28.4.1. paredzētajam gadījumam (būvdarbu veikšana ēkas norobežojošajās konstrukcijās, kas nodrošina ēkas energoefektivitātes paaugstināšanu un kas ir paredzēti ēkas energosertifikātā). Lūdzam precizēt regulējumu vai arī anotācijā sniegt detalizētu skaidrojumu noteikumu projekta 28.4.1. un 28.4.2.punkta regulējumam.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apakšpunkta redakcija  svītrota.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28.4.2. ēkas funkcionalitātes nodrošināšanai nepieciešamo sabiedrisko pakalpojumu pieslēgumu būvniecība, pārbūve vai atjaunošana: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28.4.3. ēkas inženiertehnisko sistēmu pārbūve, atjaunošana vai izveide, ja tā nepieciešama projekta rezultātu sasniegšanai vai nodrošina enerģijas patēriņa samazinājumu, tai skaitā ventilācijas un apgaismojuma inženiertehnisko sistēmu pārbūve, atjaunošana vai izveide, ēkas enerģijas patēriņa vadības viedo tehnoloģiju iegāde, piegāde, uzstādīšana, ieregulēšana un programmatūru licences vai programmatūras lietošanas pakalpojuma iegāde vai noma, kā arī viedo tehnoloģiju darbības nodrošināšanai nepieciešamo mākoņservisu izmantošana;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Jūsu uzmanību, ka ēkas leitosānas veida maiņai uz pirmsskolas izglītības iestāžu ēkām, kā arī ēkas jēgpilnas pārbūves vai atjaunošanas veikšanai var rasties nepieciešamība atjaunot arī ārējās inženiersistēmas. Lūdzam anotācijā sniegt skaidrojumu regulējuma piemērošanai, skaidri norādot attiecināmās izmaksas ietilpst arī ārējo inženiersistēmu pārbūves/atjaunošanas vai izbūves darbi.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28.4.3. citu ēkas inženiertehnisko (ārējo un iekšējo) sistēmu pārbūve, atjaunošana vai izveide, ja tā nepieciešama projekta rezultātu sasniegšanai vai nodrošina enerģijas patēriņa samazinājumu, tai skaitā ventilācijas un apgaismojuma inženiertehnisko sistēmu pārbūve, atjaunošana vai izveide, ēkas enerģijas patēriņa vadības viedo tehnoloģiju iegāde, piegāde, uzstādīšana, ieregulēšana un programmatūru licences vai programmatūras lietošanas pakalpojuma iegāde vai noma, kā arī viedo tehnoloģiju darbības nodrošināšanai nepieciešamo mākoņservisu izmantošana;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Neparedzētie izdevumi nepārsniedz piecus procentus no projekta kopējām attiecināmajām tiešajām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Vēršam uzmanību, ka saskaņā ar Vadošās iestādes vadlīniju Nr.1.2. "Vadlīnijas attiecināmo izmaksu noteikšanai Eiropas Savienības kohēzijas politikas programmas 2021.-2027.gada plānošanas periodā" 12.2.apakšpunktu katrā specifiskajā atbalsta mērķī (turpmāk-SAM) minētais procentuālais apmērs ir jāizvērtē individuāli, atkarībā no tā, cik apjomīgus un sarežģītus projektus paredzēts īstenot attiecīgajā SAM, taču tas kopumā nedrīkst pārsniegt 5 % no kopējo tiešo attiecināmo izmaksu summas.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 ar to lūdzam anotācijā iekļaut pamatojumu, kāpēc konkrētajā SAM nosaka procentuālo neparedzēto izdevumu tieši tādā apmērā, nepieciešamības gadījumā to pārvērtējot.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pasākuma ietvaros paredzēts atbalsts gan jaunu PII ēku būvniecībai, gan esošu PII paplašināšanai (piebūvju būvniecībai), gan esošu ēku pārbūvei, pielāgojot tās pirmsskolas izglītības pakalpojuma sniegšanai pirmsskolas vecuma bērnu uzņemšanai. Ņemot vērā projektu apjomīgumu un būvniecības procesa sarežģītību, projekta īstenošanas laikā var rasties papildu neparedzētās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Līdzšinējā pieredze VARAM pārziņā esošajos sabiedrisko ēku atjaunošanas ES fondu projektos rāda, ka finansējuma saņēmēji atsevišķos gadījumos mēdz izmantot MK noteikumos iekļauto normu par neparedzētajiem izdevumiem un noteiktais 5% ierobežojums ir optimāls. Ievērojot vienam projektam noteiktos izmaksu ierobežojumus (200 000 - 5 000 000 </w:t>
            </w:r>
            <w:r w:rsidR="00000000" w:rsidRPr="00000000" w:rsidDel="00000000">
              <w:rPr>
                <w:i w:val="1"/>
                <w:rtl w:val="0"/>
              </w:rPr>
              <w:t xml:space="preserve">euro</w:t>
            </w:r>
            <w:r w:rsidR="00000000" w:rsidRPr="00000000" w:rsidDel="00000000">
              <w:rPr>
                <w:rtl w:val="0"/>
              </w:rPr>
              <w:t xml:space="preserve">), maksimālās neparedzētās izmaksas projektā variētu no 10 000 </w:t>
            </w:r>
            <w:r w:rsidR="00000000" w:rsidRPr="00000000" w:rsidDel="00000000">
              <w:rPr>
                <w:i w:val="1"/>
                <w:rtl w:val="0"/>
              </w:rPr>
              <w:t xml:space="preserve">euro</w:t>
            </w:r>
            <w:r w:rsidR="00000000" w:rsidRPr="00000000" w:rsidDel="00000000">
              <w:rPr>
                <w:rtl w:val="0"/>
              </w:rPr>
              <w:t xml:space="preserve"> līdz 250 000 </w:t>
            </w:r>
            <w:r w:rsidR="00000000" w:rsidRPr="00000000" w:rsidDel="00000000">
              <w:rPr>
                <w:i w:val="1"/>
                <w:rtl w:val="0"/>
              </w:rPr>
              <w:t xml:space="preserve">euro</w:t>
            </w:r>
            <w:r w:rsidR="00000000" w:rsidRPr="00000000" w:rsidDel="00000000">
              <w:rPr>
                <w:rtl w:val="0"/>
              </w:rPr>
              <w:t xml:space="preserve">. Vēršam uzmanību uz to, ka prognozējams, ka projekti ar lielāku, t.sk. maksimālo 5 milj. </w:t>
            </w:r>
            <w:r w:rsidR="00000000" w:rsidRPr="00000000" w:rsidDel="00000000">
              <w:rPr>
                <w:i w:val="1"/>
                <w:rtl w:val="0"/>
              </w:rPr>
              <w:t xml:space="preserve">euro</w:t>
            </w:r>
            <w:r w:rsidR="00000000" w:rsidRPr="00000000" w:rsidDel="00000000">
              <w:rPr>
                <w:rtl w:val="0"/>
              </w:rPr>
              <w:t xml:space="preserve"> finansējumu, pamatā ietvertu jaunu PII būvniecību, kuros līdz ar to arī pastāv lielāks risks neparedzētiem izaicinājumiem un izmaksām. Vienlaikus norādām, ka tāpat kā līdzšinējā praksē, neparedzēto izmaksu faktiskai izmantošanai finansējuma saņēmējs sadarbības iestādē iesniegs pamatojumu, kuru sadarbības iestāde detalizēti izvērtēs.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Neparedzētie izdevumi nepārsniedz piecus procentus no projekta kopējām tiešajām attiecināmajām izmaksām, un tos veic, lai nodrošinātu projekta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Šo noteikumu </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32.</w:t>
            </w:r>
            <w:r w:rsidR="00000000" w:rsidRPr="00000000" w:rsidDel="00000000">
              <w:rPr>
                <w:rtl w:val="0"/>
              </w:rPr>
              <w:t xml:space="preserve"> un </w:t>
            </w:r>
            <w:r w:rsidR="00000000" w:rsidRPr="00000000" w:rsidDel="00000000">
              <w:rPr>
                <w:rtl w:val="0"/>
              </w:rPr>
              <w:t xml:space="preserve">33.</w:t>
            </w:r>
            <w:r w:rsidR="00000000" w:rsidRPr="00000000" w:rsidDel="00000000">
              <w:rPr>
                <w:rtl w:val="0"/>
              </w:rPr>
              <w:t xml:space="preserve"> punktā minētās izmaksas ir attiecināmas, ja ar saimniecisko darbību nesaistīta projekta infrastruktūrā vai infrastruktūras daļā, kurā netiek veikta saimnieciskā darbība, tiek sniegti parastie papildpakalpojumi, kas kopumā nepārsniedz 20 procentus no infrastruktūras kopējās gada jaudas (platības, laika vai finanšu izteiksmē) vai infrastruktūras daļas, kurā netiek veikta saimnieciskā darbība, gada jaudas (platības, laika vai finanšu izteiksmē).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nav skaidrs, kādēļ 34.punktā ietvertais nosacījums par izmaksu attiecināmību sasaistits ar papildakalpojumu proporciju ar saimniecisko darbību nesaistītā projektā. Ja MK noteikumu autora mērķis ir norādīt, ka aktivitātes ietvaros tiek atbalstīti tikai ar saimniecisko darbību nesaistīti projekti un skaidrot, ka šo projektu ietvaros radītajā infrastruktūrā ir  pieļaujama papildpakalpojumu sniegšana noteiktā proporcijā, lūdzam to nepārprotami norādīt atsevišķā punktā. Vienlaikus vēršam Jūsu uzmanību, ka Eiropas Komisijas paziņojuma Par Līguma par Eiropas Savienības darbību 107. panta 1. punktā minēto valsts atbalsta jēdzienu (2016/C 262/01) 207.punktā attiecībā uz papildpakalpojumiem nav noteikts ierobežojums to apmērā un, ja tāds tiek šajā programmā noteikts, aicinām anotācijā skaidrot, kāpēc paredzētas stingrākas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ka izmaksas ir attiecināmas, ja tās tiek veiktas ar saimniecisko darbību nesaistītā projekta infrastruktūrā. Vienlaikus noteikts, ka projekta ietvaros atbalstītajā infrastruktūrā ir  pieļaujama parasto papildpakalpojumu sniegšana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Šo noteikumu </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32.</w:t>
            </w:r>
            <w:r w:rsidR="00000000" w:rsidRPr="00000000" w:rsidDel="00000000">
              <w:rPr>
                <w:rtl w:val="0"/>
              </w:rPr>
              <w:t xml:space="preserve"> un </w:t>
            </w:r>
            <w:r w:rsidR="00000000" w:rsidRPr="00000000" w:rsidDel="00000000">
              <w:rPr>
                <w:rtl w:val="0"/>
              </w:rPr>
              <w:t xml:space="preserve">33.</w:t>
            </w:r>
            <w:r w:rsidR="00000000" w:rsidRPr="00000000" w:rsidDel="00000000">
              <w:rPr>
                <w:rtl w:val="0"/>
              </w:rPr>
              <w:t xml:space="preserve"> punktā minētās izmaksas ir attiecināmas, ja tās tiek veiktas ar saimniecisko darbību nesaistītā infrastruktūrā.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 uzkrāj datus par projekta ietekmi uz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minētajiem rādītājiem;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precīzi un nepārprotami norādīt, kādi dati </w:t>
            </w:r>
            <w:r w:rsidR="00000000" w:rsidRPr="00000000" w:rsidDel="00000000">
              <w:rPr>
                <w:b w:val="1"/>
                <w:rtl w:val="0"/>
              </w:rPr>
              <w:t xml:space="preserve">par projekta ietekmi</w:t>
            </w:r>
            <w:r w:rsidR="00000000" w:rsidRPr="00000000" w:rsidDel="00000000">
              <w:rPr>
                <w:b w:val="1"/>
                <w:rtl w:val="0"/>
              </w:rPr>
              <w:t xml:space="preserve"> </w:t>
            </w:r>
            <w:r w:rsidR="00000000" w:rsidRPr="00000000" w:rsidDel="00000000">
              <w:rPr>
                <w:rtl w:val="0"/>
              </w:rPr>
              <w:t xml:space="preserve">uz PII telpu ietilpību un PII lietotāju skaitu ir  jāuzkrāj finansējuma saņēmējam. No 40.1.apakšpunkta redakcijas un anotācijas šobrīd nav viennozīmīgi izprotams kādi dati ir jāuzkrāj finansējuma saņēmējam.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vienlaikus skaidrojam, ka tie ir dati par telpu ietilpību un lietotāju skaitu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40.2. uzkrāj datus par projekta ietekmi uz horizontālo principu rādītājie­m (ja attiecināms):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26.punktā izteikto iebildumu un lūdzam norādīt, kādi dati finansējuma saņēmējam ir jāuzkrāj un jāiesniedz sadarbības iestādei par horizontālajiem principiem "klimatdrošināšana", "energoefektivitāte pirmajā vietā" un "nenodarīt būtisku kaitējumu", lai uzreiz gan finansējuma saņēmējam, gan sadarbības iestādei ir skaidrs par uzkrājamajiem datiem pasākuma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dati, ko uzkrāj par projekta ietekmi uz horizontālo principu rādītājiem nav obligāti norādāmie dati, bet gan papildu dati, ko projekta iesniedzējs atzīmēs KPVIS datu laukos gadījumā, ja attiecīgajā projektā šādi dati būs pieejami. Ievērojot minēto un to, ka, piemēram, attiecībā uz HP “Klimatdrošināšana” atbildīgā iestāde ir Klimata un enerģētikas ministrija, tad atbildība par attiecīgo KPVIS datu lauku definēšanu būtu attiecīgās iepriekš minētās ministrijas pārziņā. Vēršam uzmanību, ka attiecīgās atbildīgās ministrijas vēl turpina vadlīniju izstrādi un FM kā ES fondu vadošai iestādei ir iespējams vienoties ar iepriekšminētajām ministrijām par horizontāli aizpildāmajiem datu laukiem, kurus norāda vadlīnijās, un CFLA norāda KPVIS. Skaidrojam, ka attiecībā uz LM situācija ir atšķirīga, jo LM ir izstrādājusi (un ar FM kā vadošo iestādi saskaņojusi) vadlīnijas “Horizontālais princips “Vienlīdzība, iekļaušana, nediskriminācija un pamattiesību ievērošana” vadlīnijas īstenošanai un uzraudzībai (2021-2027)”, kuras atbildīgās iestādes izmanto, izstrādājot MK noteikumu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40.2. ievēro principu “Vienlīdzība, iekļaušana, nediskriminācija un pamattiesību ievērošana” un uzkrāj datus par projekta ietekmi uz horizontālo principu rādītājie­m, tai skaitā par: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40.2. uzkrāj datus par projekta ietek­mi uz horizontālo principu rādītājie­m (ja attiecināms):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precīzi un nepārprotami norādīt kādi dati finansējuma saņēmējam ir jāuzkrāj un jāiesniedz sadarbības iestādei par horizontālajiem principiem "klimatdrošināšana", "energoefektivitāte pirmajā vietā" un "nenodarīt būtisku kaitējumu". Anotācijā ir iekļauti vispārēji nosacījumi, lai tiktu ievēroti minētie horizontālie principi, bet nav nodefinēti uzkrājamie dati vai norāde uz vadlīnijām, kur ir skaidri nodefinēti sasniedzamie rādītāji un uzkrājamie dati, ņemot vērā pasākuma specifiku. Vēršam uzmanību, ka datu uzkrāšanai par horizontālo principu ievērošanu ir nepieciešams nodrošināt arī KPVIS funkcionalitāti, kur ir nepieciešami precīzi dati, kas būs jāievada finansējuma saņēmējam.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projekta līmenī obligāti norādāmie dati ir paredzēti MK noteikumu 9. punktā. Savukārt dati, ko uzkrāj par projekta ietekmi uz horizontālo principu rādītājiem ir papildu dati, ko projektu iesniedzējs atzīmēs KPVIS datu laukos gadījumā, ja attiecīgajā projektā šādi dati būs pieejami (MK noteikumu punktā norādīta atzīme – ja attiecināms). Ievērojot minēto un to, ka, piemēram, attiecībā uz HP "Klimatdrošināšana" atbildīgā iestāde ir Klimata un enerģētikas ministrija, tad atbildība par attiecīgo KPVIS datu lauku definēšanu būtu  iepriekš minētās ministrijas pārziņā.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40.2.1. vienlīdzība, iekļaušana, nediskriminācija un pamattiesību ievērošana;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vienādu pieeju ES fondu pasākumu īstenošanas noteikumos un, ievērojot LM un TM  vadlīnijās "Horizontālais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“Vienlīdzība, iekļaušana, nediskriminācija un pamattiesību ievērošana” vadlīnijas īstenošanai un uzraudzībai  (2021-2027)" noteikto, aicinām noteikumu projektu papildināt ar konkrētiem HP rādītājiem, par kuriem finansējuma saņēmējam ir jāsasniedz informācija.  Attiecīgi noteikumos definētie rādītāji tiks iekļauti KP VIS, kur tie tiks uzkrāti.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projekta 40.2.1.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40.2.1.1.objektu skaits, kuros ar ERAF ieguldījumiem ir nodrošināta vides un informācijas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40.2.1.2. veiktā vides un informācijas piekļūstamības pašnovērtējuma rezultāts, atbilstoši LM izstrādātajai metodikai un pašnovērtējumā iegūtais punktu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40.2.1.3. konsultatīva rakstura pasākumu par būvētās vides, IT risinājumu, IT tehnoloģiju piekļūstamību personām ar dažādiem funkcionāliem traucējumiem (piemēram, vides piekļūstamības ekspertu konsultācijas būvprojekta izstrādes un pabeigšanas posmā) skaits.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apakšpunktu. Pielāgots pasākuma specifikai.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Sadarbības iestāde, ja tai ir pieejami valsts budžeta līdzekļi, pamatojoties uz finansējuma saņēmēja rakstisku avansa pieprasījumu un izvērtējot plānotā avansa apmēru, tā pamatojumu un spēju to izlietot deviņu mēnešu laikā (piemēram, projekta iesniedzējam ir pabeigts būvdarbu iepirkums vai noslēgts būvdarbu līgums), var piešķirt finansējuma saņēmējam avansu pēc vienošanās par projekta īstenošanu noslēgšanas, ievērojot, ka avansa un starpposma maksājumu kopsumma nepārsniedz 90 procentus no projektam piešķirtā Eiropas Reģionālās attīstības fonda finansējuma un pašvaldības līdzfinansējuma kopsummas.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saskaņošanas procesā esošajā Ministru kabineta noteikumu projektā "Valsts budžeta līdzekļu plānošanas kārtība Eiropas Savienības fondu projektu īstenošanai un maksājumu veikšanai 2021.-2027.gada plānošanas periodā" (22-TA-1623) noteikto un pēc analoģijas ar Ministru kabineta 2015. gada 17. marta noteikumos Nr. 130 "Noteikumi par valsts budžeta līdzekļu plānošanu Eiropas Savienības struktūrfondu un Kohēzijas fonda projektu īstenošanai un maksājumu veikšanu 2014.–2020.gada plānošanas periodā" noteikto, noteikumu projektā norādāma avansa un starpposma maksājumu kopsumma, kas tiek aprēķināta no Eiropas Savienības fonda finansējuma un, ja tas paredzēts projektā, </w:t>
            </w:r>
            <w:r w:rsidR="00000000" w:rsidRPr="00000000" w:rsidDel="00000000">
              <w:rPr>
                <w:u w:val="single"/>
                <w:rtl w:val="0"/>
              </w:rPr>
              <w:t xml:space="preserve">valsts budžeta līdzfinansējuma </w:t>
            </w:r>
            <w:r w:rsidR="00000000" w:rsidRPr="00000000" w:rsidDel="00000000">
              <w:rPr>
                <w:rtl w:val="0"/>
              </w:rPr>
              <w:t xml:space="preserve">kopsummas.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43. punktā norādīts, ka avansa un starpposma maksājumu kopsumma nepārsniedz 90 procentus no projektam piešķirtā Eiropas Reģionālās attīstības fonda finansējuma un </w:t>
            </w:r>
            <w:r w:rsidR="00000000" w:rsidRPr="00000000" w:rsidDel="00000000">
              <w:rPr>
                <w:u w:val="single"/>
                <w:rtl w:val="0"/>
              </w:rPr>
              <w:t xml:space="preserve">pašvaldības līdzfinansējuma</w:t>
            </w:r>
            <w:r w:rsidR="00000000" w:rsidRPr="00000000" w:rsidDel="00000000">
              <w:rPr>
                <w:rtl w:val="0"/>
              </w:rPr>
              <w:t xml:space="preserve"> kopsummas. Lūdzam veikt atbilstošus precizējumus noteikumu projekta 43. punktā vai skaidrot, kādēļ avansa un starpposma maksājumu kopsumma tiek aprēķināta no tāda finansējuma kopsummas, kas ietver arī pašvaldības līdzfinansējumu.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MK noteikumu projekta 43.punkta precizēto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Sadarbības iestāde, ja tai ir pieejami valsts budžeta līdzekļi, izvērtējot plānotā avansa apmēru, tā pamatojumu, pamatojoties uz finansējuma saņēmēja rakstisku avansa pieprasījumu var piešķirt finansējuma saņēmējam avansu pēc vienošanās par projekta īstenošanu noslēgšanas. Finansējuma saņēmējs avansa pieprasījumu sagatavo, un sadarbības iestāde apstiprina, ņemot vērā nosacījumu, ka plānotā avansa apmērs, tā pamatojums atbilst spējai to izlietot deviņu mēnešu laikā saimnieciskā gada ietvaros (piemēram, projekta iesniedzējam ir pabeigts būvdarbu iepirkums vai noslēgts būvdarbu līgums). Finansējuma saņēmējam avansu var piešķirt līdz 50 procentiem no projektam piešķirtā Eiropas Reģionālās attīstības fonda finansējuma, ievērojot, ka avansu var izmaksāt vairākos maksājumos un avansa un starpposma maksājumu kopsumma nepārsniedz 90 procentus no projektam piešķirtā Eiropas Reģionālās attīstības fonda finansējuma.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Sadarbības iestāde, ja tai ir pieejami valsts budžeta līdzekļi, pamatojoties uz finansējuma saņēmēja rakstisku avansa pieprasījumu un izvērtējot plānotā avansa apmēru, tā pamatojumu un spēju to izlietot deviņu mēnešu laikā (piemēram, projekta iesniedzējam ir pabeigts būvdarbu iepirkums vai noslēgts būvdarbu līgums), var piešķirt finansējuma saņēmējam avansu pēc vienošanās par projekta īstenošanu noslēgšanas, ievērojot, ka avansa un starpposma maksājumu kopsumma nepārsniedz 90 procentus no projektam piešķirtā Eiropas Reģionālās attīstības fonda finansējuma un pašvaldības līdzfinansējuma kopsummas.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avansa apgūšanas termiņu noteikt deviņi mēneši, ņemot vērā, ka tas neatbilst saskaņošanā esošajiem MK noteikumiem "Valsts budžeta līdzekļu plānošanas kārtība Eiropas Savienības fondu projektu īstenošanai un maksājumu veikšanai 2021.-2027.gada plānošanas periodā", kas paredz avansa apgūšanu sešos mēnešos un garāks avansu apgūšanas termiņš finansējuma saņēmēju, kas ir pašvaldības, gadījumā kopumā būtiski neveicinās naudas plūsmas intensificēšanu, bet var radīt risku n+3 mērķu izpildei. Ātrāku naudas plūsmu varētu nodrošināt paredzot avansa izmaksāšanu pa daļām.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apakšpunktu papildināt ar maksimālo avansa apmēru, kas precizētajā redakcijā ir izņemts.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paredzēts avanss līdz 50% no projekta ERAF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vadlīniju “Vadlīnijas Ministru kabineta noteikumu par specifiskā        atbalsta mērķa īstenošanu izstrādei Eiropas Savienības fondu 2021.—2027. gada plānošanas periodā” 41. punktu, MK noteikumos var tikt noteikts garāks termiņš, ja piešķirtā avansa izmantošanai nepieciešams vairāk nekā seši mēneši.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kopumā būtiski kavējas ES kohēzijas programmas 2021.-2027. gadam SAM un pasākumu uzsākšana un FM aicina intensificēt ES fondu apguvi un valsts budžeta izpildi, VARAM ieskatā 4.2.1.7. pasākums, kas ir neatbalsta pasākums un kura ietvaros paredzēts atbalsts augstas gatavības projektiem, ir viens no ātrāk īstenotajiem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Avansa izlietošanas termiņš noteikts, ņemot vērā plānoto atlases laika grafiku un to, ka infrastruktūras būvniecība ir cieši saistīta ar sezonalitāti  - ziemas sezonā ir ierobežota būvdarbu veikšana, kad aktīvi būvdarbi nenotiek, tāpēc nepieciešams plānot ilgāku laiku avansa izlietošanai, iekļaujot arī aktīvās būvdarbu sezonas mēnešus, tādējādi veicinot ikgadējo budžeta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avanss tiks izmaksāts tikai tad, ja norādītajā termiņā ir iespējams to apgūt, piemēram, projekta iesniedzējam ir pabeigts būvdarbu iepirkums vai noslēgts būvdarbu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Sadarbības iestāde, ja tai ir pieejami valsts budžeta līdzekļi, izvērtējot plānotā avansa apmēru, tā pamatojumu, pamatojoties uz finansējuma saņēmēja rakstisku avansa pieprasījumu var piešķirt finansējuma saņēmējam avansu pēc vienošanās par projekta īstenošanu noslēgšanas. Finansējuma saņēmējs avansa pieprasījumu sagatavo, un sadarbības iestāde apstiprina, ņemot vērā nosacījumu, ka plānotā avansa apmērs, tā pamatojums atbilst spējai to izlietot deviņu mēnešu laikā saimnieciskā gada ietvaros (piemēram, projekta iesniedzējam ir pabeigts būvdarbu iepirkums vai noslēgts būvdarbu līgums). Finansējuma saņēmējam avansu var piešķirt līdz 50 procentiem no projektam piešķirtā Eiropas Reģionālās attīstības fonda finansējuma, ievērojot, ka avansu var izmaksāt vairākos maksājumos un avansa un starpposma maksājumu kopsumma nepārsniedz 90 procentus no projektam piešķirtā Eiropas Reģionālās attīstības fonda finansējuma.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Sadarbības iestāde, ja tai ir pieejami valsts budžeta līdzekļi, pamatojoties uz finansējuma saņēmēja rakstisku avansa pieprasījumu un izvērtējot plānotā avansa apmēru, tā pamatojumu un spēju to izlietot sešu mēnešu laikā saimnieciskā gada ietvaros (projekta iesniedzējam ir pabeigts būvdarbu iepirkums vai noslēgts būvdarbu līgums), var piešķirt finansējuma saņēmējam avansu līdz 30 procentiem no projektam piešķirtā Eiropas Reģionālās attīstības fonda finansējuma pēc vienošanās par projekta īstenošanu noslēgšanas.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Avansa maksājuma ierobežojums līdz 50% palielina pašvaldību nepieciešamību piesaistīt aizņēmuma resursus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aizņemšanās apjoma palielināšana projektu īstenošanai atstātu negatīvu ietekmi uz valdības sektora kopējo parāda apjomu, ietekmējot valsts kopējos finanšu stabilitātes rādītājus un ņemot vērā straujo % likmju kāpumu, palielinās finanšu slogu pašvaldību budžetiem.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Sadarbības iestāde, ja tai ir pieejami valsts budžeta līdzekļi, pamatojoties uz finansējuma saņēmēja rakstisku avansa pieprasījumu un izvērtējot plānotā avansa apmēru, tā pamatojumu un spēju to izlietot sešu mēnešu laikā saimnieciskā gada ietvaros (projekta iesniedzējam ir pabeigts būvdarbu iepirkums vai noslēgts būvdarbu līgums), var piešķirt finansējuma saņēmējam avansu līdz 90 procentiem no projektam piešķirtā ERAF finansējuma pēc civiltiesiskā līguma vai vienošanās par projekta īstenošanu noslēgšanas.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43. punkts ir precizēts, nosakot piešķirtā avansa apmēra izlietošanu deviņu mēnešu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intensificētu 2023. gada budžeta izpildi, pasākuma projektu iesniegumu atlases ietvaros avansi varētu tikt izmaksāti indikatīvi jau š.g. decembrī. Avansa izlietošanas termiņš noteikts, ņemot vērā, ka infrastruktūras būvniecība ir cieši saistīta ar sezonalitāti  - ziemas sezonā ir ierobežota būvdarbu veikšana, kad aktīvi būvdarbi nenotiek, tāpēc nepieciešams plānot ilgāku laiku avansa izlietošanai, iekļaujot arī aktīvās būvdarbu sezonas mēnešus, tādējādi veicinot ikgadējo budžeta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Sadarbības iestāde, ja tai ir pieejami valsts budžeta līdzekļi, izvērtējot plānotā avansa apmēru, tā pamatojumu, pamatojoties uz finansējuma saņēmēja rakstisku avansa pieprasījumu var piešķirt finansējuma saņēmējam avansu pēc vienošanās par projekta īstenošanu noslēgšanas. Finansējuma saņēmējs avansa pieprasījumu sagatavo, un sadarbības iestāde apstiprina, ņemot vērā nosacījumu, ka plānotā avansa apmērs, tā pamatojums atbilst spējai to izlietot deviņu mēnešu laikā saimnieciskā gada ietvaros (piemēram, projekta iesniedzējam ir pabeigts būvdarbu iepirkums vai noslēgts būvdarbu līgums). Finansējuma saņēmējam avansu var piešķirt līdz 50 procentiem no projektam piešķirtā Eiropas Reģionālās attīstības fonda finansējuma, ievērojot, ka avansu var izmaksāt vairākos maksājumos un avansa un starpposma maksājumu kopsumma nepārsniedz 90 procentus no projektam piešķirtā Eiropas Reģionālās attīstības fonda finansējuma.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Sadarbības iestāde, ja tai ir pieejami valsts budžeta līdzekļi, pamatojoties uz finansējuma saņēmēja rakstisku avansa pieprasījumu un izvērtējot plānotā avansa apmēru, tā pamatojumu un spēju to izlietot sešu mēnešu laikā saimnieciskā gada ietvaros (projekta iesniedzējam ir pabeigts būvdarbu iepirkums vai noslēgts būvdarbu līgums), var piešķirt finansējuma saņēmējam avansu līdz 30 procentiem no projektam piešķirtā Eiropas Reģionālās attīstības fonda finansējuma pēc vienošanās par projekta īstenošanu noslēgšanas.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saskaņošanas procesā esošajā Ministru kabineta noteikumu projektā "Valsts budžeta līdzekļu plānošanas kārtība Eiropas Savienības fondu projektu īstenošanai un maksājumu veikšanai 2021.-2027.gada plānošanas periodā" (22-TA-1623) noteikto un pēc analoģijas ar Ministru kabineta 2015. gada 17. marta noteikumos Nr. 130 "Noteikumi par valsts budžeta līdzekļu plānošanu Eiropas Savienības struktūrfondu un Kohēzijas fonda projektu īstenošanai un maksājumu veikšanu 2014.–2020.gada plānošanas periodā" noteikto, lūdzam papildināt noteikumu projektu, norādot avansa un starpposma maksājumu kopsummu.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redakciju. Avansa un starpposma maksājuma kopsumma, kas nepārsniedz 90%,  noteikta, ņemot vērā nepieciešamību intensificēt budžeta līdzekļa apguvi un n+3 principa izpildi ES fondu finansējuma plānošanā.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Sadarbības iestāde, ja tai ir pieejami valsts budžeta līdzekļi, izvērtējot plānotā avansa apmēru, tā pamatojumu, pamatojoties uz finansējuma saņēmēja rakstisku avansa pieprasījumu var piešķirt finansējuma saņēmējam avansu pēc vienošanās par projekta īstenošanu noslēgšanas. Finansējuma saņēmējs avansa pieprasījumu sagatavo, un sadarbības iestāde apstiprina, ņemot vērā nosacījumu, ka plānotā avansa apmērs, tā pamatojums atbilst spējai to izlietot deviņu mēnešu laikā saimnieciskā gada ietvaros (piemēram, projekta iesniedzējam ir pabeigts būvdarbu iepirkums vai noslēgts būvdarbu līgums). Finansējuma saņēmējam avansu var piešķirt līdz 50 procentiem no projektam piešķirtā Eiropas Reģionālās attīstības fonda finansējuma, ievērojot, ka avansu var izmaksāt vairākos maksājumos un avansa un starpposma maksājumu kopsumma nepārsniedz 90 procentus no projektam piešķirtā Eiropas Reģionālās attīstības fonda finansējuma.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Šo noteikumu izpratnē par parastajiem papildpakalpojumiem uzskata ēdināšanas pakalpojumu sniegšanu pamata infrastruktūrā nodarbinātajiem (piemēram, darbiniekiem un audzēkņiem).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MK noteikumu projekta lietotājiem nodrošinātu nepārprotamu izpratni par normā ietverto nosacījumu būtību, lūdzam norādīt, kas tiek saprasts ar terminu "pamata infrastruktūra". Vēršam uzmanību, ka citur MK noteikumu projektā šis termins lietots nav, kā arī nav ietverts tā skaidrojums. Aicinām precizēt MK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papildināto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Projekta ietvaros atbalstītajā infrastruktūrā ir  pieļaujama parasto papildpakalpojumu sniegšana. Šo noteikumu izpratnē par parastajiem papildpakalpojumiem uzskata ēdināšanas pakalpojumu sniegšanu pašvaldības pirmsskolas izglītības iestādes infrastruktūrā nodarbinātajiem (piemēram, darbiniekiem un audzēkņiem).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Ja ar saimniecisku darbību nesaistīts projekts vai projekts, kas saistīts ar tādu saimniecisko darbību, kurai sniegtais atbalsts nav kvalificējams kā komercdarbības atbalsts, ieviešanas gaitā vai projekta dzīves ciklā (infrastruktūras amortizācijas periodā) kļūst par projektu, kas saistīts ar saimniecisku darbību, kurai sniegtais atbalsts būtu kvalificējams kā komercdarbības atbalsts, finansējuma saņēmējs no finansējuma, kura avots nav publiskie līdzekļi, atmaksā sadarbības iestādei visu nelikumīgi saņemto atbalstu kopā ar procentiem saskaņā ar Komercdarbības atbalsta kontroles likuma IV vai V nodaļu.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47.punktā noteikto, ka aktivitātes ietvaros publiskais finansējums tiek ieguldīts ar saimniecisko darbību nesaistītos infrastruktūras projektos, kuros līdztekus ar saimniecisko darbību nesaistītajam izmantojumam pieļaujama parasto papildpakalpojumu sniegšana, kā arī to, ka Eiropas Komisija savā  Paziņojumā Par Līguma par Eiropas Savienības darbību 107. panta 1. punktā minēto valsts atbalsta jēdzienu (2016/C 262/01) (skat. 207.punktu) nav izvirzījusi nekādus nosacījumus parasto papildpakalpojumu procentuālajam apjomam infrastruktūrās, kuras izmanto galvenokārt tikai nesaimnieciskajai darbībai, nav skaidrs, kas šīs aktivitātes ietvaros tiks vērtēts kā nelikumīgs komercdarbības atbalsts. Nepārprotamas izpratnes nodrošināšanai par normas būtību, lūdzam ietvert atbilstošu skaidrojumu anotācijā. Lūdzam arī pārskatīt punkta redakciju no tāda aspekta, ka teksts "</w:t>
            </w:r>
            <w:r w:rsidR="00000000" w:rsidRPr="00000000" w:rsidDel="00000000">
              <w:rPr>
                <w:i w:val="1"/>
                <w:rtl w:val="0"/>
              </w:rPr>
              <w:t xml:space="preserve">projekts, kas saistīts ar tādu saimniecisko darbību, kurai sniegtais atbalsts nav kvalificējams kā komercdarbības atbalsts, ieviešanas gaitā vai projekta dzīves ciklā (infrastruktūras amortizācijas periodā) kļūst par projektu, kas saistīts ar saimniecisku darbību, kurai sniegtais atbalsts būtu kvalificējams kā komercdarbības atbalsts</w:t>
            </w:r>
            <w:r w:rsidR="00000000" w:rsidRPr="00000000" w:rsidDel="00000000">
              <w:rPr>
                <w:rtl w:val="0"/>
              </w:rPr>
              <w:t xml:space="preserve">" pieļauj, ka jau sākotnēji tiek sniegts atbalsts saimnieciskās darbības projektam, attiecībā uz kuru neizpildās, piemēram, KAKL 5.pantā minētā 4.pazīmē, kas ir pretrunā MK noteikumu mērķi – sniegt atbalstu nesaimnieciskajai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Ja ar saimniecisku darbību nesaistīts projekts vai projekts, kas saistīts ar tādu saimniecisko darbību, kurai sniegtais atbalsts nav kvalificējams kā komercdarbības atbalsts, ieviešanas gaitā vai projekta dzīves ciklā (infrastruktūras amortizācijas periodā) kļūst par projektu, kas saistīts ar saimniecisku darbību, kurai sniegtais atbalsts būtu kvalificējams kā komercdarbības atbalsts, finansējuma saņēmējs no finansējuma, kura avots nav publiskie līdzekļi, atmaksā sadarbības iestādei visu nelikumīgi saņemto atbalstu kopā ar procentiem saskaņā ar Komercdarbības atbalsta kontroles likuma IV vai V nodaļu.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MK noteikumu 49.punktā noteikto, lūdzam anotācijā ietvert skaidrojumu kā tiks nodrošināta šo nosacījumu ievērošana projekta ieviešanas gaitā vai projekta dzīves ciklā (infrastruktūras amortizācijas periodā), tai skaitā, kādā termiņā atbildīgā iestāde izstrādās uzraudzības metodiku.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intervences kodiem un finansējuma sadalījumu starp 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apakšsadaļa "Pašreizējā situācija, problēmas un risinājumi" papildināta ar intervences kodiem un finansējuma sadalījumu starp tiem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pasākuma ietvaros plānotās atbalstāmās darbības atbilst ES kohēzijas politikas programmas 2021.–2027.gadam 4.2. prioritātes “Izglītība, prasmes un mūžizglītība” noteiktajiem intervences kodiem – Nr.121 “Pirmsskolas izglītības infrastruktūra un bērnu aprūpe” ES fondu finansējums ir 15 529 500 euro un Nr.44 “Publiskās infrastruktūras energoefektivitātes uzlabošana, projektu demonstrēšana un atbalsta pasākumi” ES fondu finansējums ir 10 353 000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detalizēti skaidrojot izmaksu attiecinamības aspektus, ņemot vērā iebildumus par noteikumu proekta 28.punktu.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precizētās redakcijas.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teksts - Noteikumu projekts nosaka atbalstāmās darbības un attiecināmās izmaksas. Projekta ietvaros attiecināmās izmaksas ir pakārtotas atbalstāmajām darbībām, kas ir saistītas ar atbalstu pašvaldībām jaunu PII būvniecībai,</w:t>
            </w:r>
            <w:r w:rsidR="00000000" w:rsidRPr="00000000" w:rsidDel="00000000">
              <w:rPr>
                <w:i w:val="1"/>
                <w:rtl w:val="0"/>
              </w:rPr>
              <w:t xml:space="preserve"> esošo PII paplašināšanai (piebūvju būvniecībai)</w:t>
            </w:r>
            <w:r w:rsidR="00000000" w:rsidRPr="00000000" w:rsidDel="00000000">
              <w:rPr>
                <w:rtl w:val="0"/>
              </w:rPr>
              <w:t xml:space="preserve"> vai esošu ēku pārbūvei, pielāgojot tās pirmsskolas izglītības pakalpojuma sniegšanai pirmsskolas vecuma bērnu uzņemšanai, tai skaitā energoefektivitātes pasākumi, infrastruktūras funkcionalitātes un drošības uzlabošana, “zaļās” infrastruktūras elementu izmantošana un citi pirmsskolas izglītības pieejamību veicinoši risinājumi, kā, piemēram, vides pieejamības uzlabošana un teritorijas labiekārtošana.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teksts - Noteikumu projektā neparedzētie izdevumi nepārsniedz piecus procentus no projekta kopējām tiešajām attiecināmajām izmaksām. Pasākuma ietvaros paredzēts atbalsts gan jaunu PII ēku būvniecībai, gan esošu </w:t>
            </w:r>
            <w:r w:rsidR="00000000" w:rsidRPr="00000000" w:rsidDel="00000000">
              <w:rPr>
                <w:i w:val="1"/>
                <w:rtl w:val="0"/>
              </w:rPr>
              <w:t xml:space="preserve">PII paplašināšanai (piebūvju būvniecībai)</w:t>
            </w:r>
            <w:r w:rsidR="00000000" w:rsidRPr="00000000" w:rsidDel="00000000">
              <w:rPr>
                <w:rtl w:val="0"/>
              </w:rPr>
              <w:t xml:space="preserve">, gan esošu ēku pārbūvei, pielāgojot tās pirmsskolas izglītības pakalpojuma sniegšanai pirmsskolas vecuma bērnu uzņemšanai. Ņemot vērā projektu apjomīgumu (200 000 - 5 000 000 euro) un būvniecības procesa sarežģītību, projekta īstenošanas laikā var rasties papildu neparedzētās izmaksas – optimāli piecu procentu apmērā. Neparedzēto izmaksu faktiskai izmantošanai finansējuma saņēmējs sadarbības iestādē iesniegs pamatojumu, kuru sadarbības iestāde detalizēti izvērtēs.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Jūsu uzmanību, ka vārdu salikums</w:t>
            </w:r>
            <w:r w:rsidR="00000000" w:rsidRPr="00000000" w:rsidDel="00000000">
              <w:rPr>
                <w:i w:val="1"/>
                <w:rtl w:val="0"/>
              </w:rPr>
              <w:t xml:space="preserve"> "esošo PII paplašināšanai (piebūvju būvniecībai)"</w:t>
            </w:r>
            <w:r w:rsidR="00000000" w:rsidRPr="00000000" w:rsidDel="00000000">
              <w:rPr>
                <w:rtl w:val="0"/>
              </w:rPr>
              <w:t xml:space="preserve"> neatbilst normatīvajam regulējuma būvniecības jomā, jo kvalificējas kā ēkas pārbūve. Lūdzam precizēt anotāciju, lietojot korektu terminoloģiju.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redakcija precizēta - esošas pašvaldības PII pārbūve.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teksts - Noteikumu projekts paredz, ka maksimālais Eiropas Reģionālās attīstības fonda (turpmāk – ERAF) finansējums vienas jaunas vietas izveidei pašvaldības PII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24 200 euro – ja projekta ietvaros tiek veikta jaunas pašvaldības PII būvniecība;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17 424 euro – ja projekta ietvaros tiek veikta </w:t>
            </w:r>
            <w:r w:rsidR="00000000" w:rsidRPr="00000000" w:rsidDel="00000000">
              <w:rPr>
                <w:i w:val="1"/>
                <w:rtl w:val="0"/>
              </w:rPr>
              <w:t xml:space="preserve">esoša pašvaldības PII piebūves būvniecība</w:t>
            </w:r>
            <w:r w:rsidR="00000000" w:rsidRPr="00000000" w:rsidDel="00000000">
              <w:rPr>
                <w:rtl w:val="0"/>
              </w:rPr>
              <w:t xml:space="preserve">, esošas ēkas atjaunošana vai pārbūve, pielāgojot to pirmsskolas izglītības pakalpojuma sniegšanai, tai skaitā energoefektivitātes paaugstināšana.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Jūsu uzmanību, ka vārdu salikums "</w:t>
            </w:r>
            <w:r w:rsidR="00000000" w:rsidRPr="00000000" w:rsidDel="00000000">
              <w:rPr>
                <w:i w:val="1"/>
                <w:rtl w:val="0"/>
              </w:rPr>
              <w:t xml:space="preserve">esoša pašvaldības PII piebūves būvniecība"</w:t>
            </w:r>
            <w:r w:rsidR="00000000" w:rsidRPr="00000000" w:rsidDel="00000000">
              <w:rPr>
                <w:rtl w:val="0"/>
              </w:rPr>
              <w:t xml:space="preserve"> neatbilst normatīvajam regulējumam būvniecības jomā un kvalificējas kā esošās ēkas pārbūve. Lūdzam precizēt anotāciju, lietojot atbilstošu terminoloģiju.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redakcija precizēta - esošas pašvaldības PII pārbūve.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teksts -</w:t>
            </w:r>
            <w:r w:rsidR="00000000" w:rsidRPr="00000000" w:rsidDel="00000000">
              <w:rPr>
                <w:i w:val="1"/>
                <w:rtl w:val="0"/>
              </w:rPr>
              <w:t xml:space="preserve"> Noteikumu projekts paredz sniegt atbalstu pašvaldībām jaunu PII būvniecībai, esošo PII paplašināšanai (piebūvju būvniecībai) vai esošu ēku atjaunošanai vai pārbūvei, pielāgojot tās pirmsskolas izglītības pakalpojuma sniegšanai pirmsskolas vecuma bērnu uzņemšanai un veicinot pašvaldību iespējas uzņemties aktīvāku lomu ģimenēm labvēlīgākas vides veidošanā savā administratīvajā teritorijā, palīdzot risināt nepilnības pirmsskolas izglītības pakalpojuma pieejamības jomā, kā arī veicinot pirmsskolas izglītības kvalitāti un radot vienlīdzīgas iespējas vecākiem pilnvērtīgi iesaistīties darba tirgū un apmācībās.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vārdu salikums esošo </w:t>
            </w:r>
            <w:r w:rsidR="00000000" w:rsidRPr="00000000" w:rsidDel="00000000">
              <w:rPr>
                <w:i w:val="1"/>
                <w:rtl w:val="0"/>
              </w:rPr>
              <w:t xml:space="preserve">PII paplašināšanai (piebūvju būvniecībai)</w:t>
            </w:r>
            <w:r w:rsidR="00000000" w:rsidRPr="00000000" w:rsidDel="00000000">
              <w:rPr>
                <w:rtl w:val="0"/>
              </w:rPr>
              <w:t xml:space="preserve"> neatbilst regulējuma būvniecības jomā, jo esošās ēkas paplašināšana klasificējas kā ēkas pārbūve, kas saskaņā ar Būvniecības likuma būvdarbi, kuru rezultātā ir mainīts būves vai tās daļas apjoms vai pastiprināti nesošie elementi vai konstrukcijas, mainot vai nemainot lietošanas veidu. Lūdzam precizēt anotāciju, lietojot korektu terminoloģiju.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redakcija precizēta - esošas pašvaldības PII pārbūve.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(KPR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sasniedzamo rezultāta rādītāju – personu skaits, kas lieto jaunas vai modernizētas PII mācību telpas – tika pieņemts, ka objektīvu apstākļu dēļ izbūvētā PII kapacitāte var netikt 100% izmantota, tāpēc, ņemot vērā pasākumam paredzēto finansējumu, rādītājs tika proporcionāli samazināts uz 1 016 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šāda noteikuma, šī rādītāja samazināšana nevis atvieglo rādītāju sasniegšanu, bet ļoti ierobežo pieteikšanās iespējas pašvaldībām, kurās nav tik apjomīgas pirmsskolas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Tukuma novada pašvaldībā ir liela pirmsskolas bērnu rinda, kuru plānots samazināt veicot esošā bērnu dārza paplašināšanu ar piebūvi, bet pat ar piebūvi plānotais bērnu skaits šajā iestādē nebūs lielāks par 300-320 bērniem.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norādīto, ka PII kapacitāte var netikt 100% izmantota, ierosinu izskatīt iespēju sasniedzamos rādītājus noteikt procentuāli no ēkas kapacitātes nevis kā konkrētu lietotāju skaitu, piemēram, personu skaits kas lieto jaunās PII mācību telpas ir 85-90% no PII ēkas kapacitātes.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rezultāta rādītājs – “1 016  personas, kas lieto jaunas vai modernizētas PII mācību telpas”, ir kopējais Eiropas Savienības kohēzijas politikas programmas 2021.–2027.gadam noteiktais rezultāta rādītājs, ņemot vērā kopējo 4.2.1.7. pasākuma ietvaros paredzēto ERAF finansējuma apjomu 25 882 500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projekta līmeni skaidrojam, ka ERAF finansējumu projektā plāno, ievērojot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ERAF finansējums vienas jaunas vietas izveidei pašvaldības pirmsskolas izglītības iestādē nepārsniedz 24 200 </w:t>
            </w:r>
            <w:r w:rsidR="00000000" w:rsidRPr="00000000" w:rsidDel="00000000">
              <w:rPr>
                <w:i w:val="1"/>
                <w:rtl w:val="0"/>
              </w:rPr>
              <w:t xml:space="preserve">euro</w:t>
            </w:r>
            <w:r w:rsidR="00000000" w:rsidRPr="00000000" w:rsidDel="00000000">
              <w:rPr>
                <w:rtl w:val="0"/>
              </w:rPr>
              <w:t xml:space="preserve">, veicot ieguldījumus jaunas ēkas būvniecībā;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ERAF finansējums vienas jaunas vietas izveidei pašvaldības pirmsskolas izglītības iestādē nepārsniedz 17 424 </w:t>
            </w:r>
            <w:r w:rsidR="00000000" w:rsidRPr="00000000" w:rsidDel="00000000">
              <w:rPr>
                <w:i w:val="1"/>
                <w:rtl w:val="0"/>
              </w:rPr>
              <w:t xml:space="preserve">euro</w:t>
            </w:r>
            <w:r w:rsidR="00000000" w:rsidRPr="00000000" w:rsidDel="00000000">
              <w:rPr>
                <w:rtl w:val="0"/>
              </w:rPr>
              <w:t xml:space="preserve">, veicot ieguldījumus esošas pirmsskolas izglītības iestādes pārbūvē vai esošas ēkas atjaunošanā vai pārbūvē, pielāgojot to pirmsskolas izglītības pakalpojuma sniegšanai, tai skaitā energoefektivitātes paaugstināšanai.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Viennozīmīgai izpratnei par to, vai aktivitātes ietvaros sniegtais atbalsts ir/nav saistīts ar atbalstu saimnieciskās darbības veikšanai, lūdzam papildināt anotācijas 1.3.sadaļu ar izvērtējumu, ka anotācijā skaidrotais, ka: "</w:t>
            </w:r>
            <w:r w:rsidR="00000000" w:rsidRPr="00000000" w:rsidDel="00000000">
              <w:rPr>
                <w:i w:val="1"/>
                <w:rtl w:val="0"/>
              </w:rPr>
              <w:t xml:space="preserve">Saskaņā ar Izglītības likuma 4. pantu un Vispārējās izglītības likuma 201. panta 1. punktu bērnu izglītošana Latvijā no piecu gadu vecuma ir obligāta, savukārt iepriekš minētā likuma 21. pants nosaka, ka  “vietējās pašvaldības savā administratīvajā teritorijā nodrošina vienlīdzīgu pieeju pirmsskolas izglītības iestādēm bērniem no pusotra gada vecuma</w:t>
            </w:r>
            <w:r w:rsidR="00000000" w:rsidRPr="00000000" w:rsidDel="00000000">
              <w:rPr>
                <w:rtl w:val="0"/>
              </w:rPr>
              <w:t xml:space="preserve">”, ir /nav atbilstošs Eiropas Komisijas paziņojuma par Līguma par Eiropas Savienības darbību 107. panta 1. punktā minēto valsts atbalsta jēdzienu (2016/C 262/01) 28.punktā norādītajam, ka valsts izglītības sistēmas ietvaros nodrošinātā valsts izglītība, ko finansē un uzrauga valsts, var tikt uzskatīta par nesaimniecisko darbību.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Lūdzam skatīt papildinājumus anotācijas apakšsadaļas “1.3. Pašreizējā situācija, problēmas un risinājumi” pašreizējās situācijas aprakstā.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nodaļas sadaļā "Atbalstāmās darbības un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skaidrot norādīto informāciju, ka projektu kopējās izmaksas paredzētas vidēji no 1 - 10 miljoniem, proti, vai minētais nav pretrunā ar MK noteikumu projekta 18.punktā noteikto ierobežojumu, kā arī tālāk anotācijas tekstā minētajiem projektu apmēriem (rindkopā par neparedzētajiem izdevumiem)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iesniegt aprēķinus saskaņošanai VI, vienlaikus saskaņošanai iesniedzot arī par vienoto personāla atlīdzības likmi anotācijā norādāmo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skaidrojam, ka projektu paredzētās kopējās izmaksas no 1-10 milj. ir ERAF finansējums (5 milj. maksimālais) un pašvaldību līdzfinansējums kopā. Anotācija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aprēķini iesniegti saskaņošanai.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finansējuma saņēmējam paredzēta iespēja saņemt avansu, lūdzam papildināt anotācijas sadaļu "Projekta īstenošanas nosacījumi" ar piešķiramā avansa maksimālā apjoma pamatojumu.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apakšsadaļa "Pašreizējā situācija, problēmas un risinājumi"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anotācijas 1.3.sadaļā norādīts, ka infrastruktūras amortizācijas periods piemērojams atkarībā no projekta ieguldījuma jomas un saskaņā ar Regulas (ES) Nr.480/2014 I pielikumu citas nozares projekta pārskata periods jeb dzīves cikls ir noteikts 10 – 15 gadi, lai nodrošinātu nepārprotamu izpratni, kādā periodā atbildīgā iestāde plāno noteikt projektu uzraudzības veikšanu, aicinām norādīt konkrētu uzraudzības periodu, nevis interpretējamu laika intervālu.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noteikumu  projekta izmaiņām, kas izriet no komentāriem šīs izziņas 31. un 32. punktā attiecīgā informācija anotācijā svītrota.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7.punktā sniegto informāciju, norādot kāda VARAM pieejamā finansējuma ietvaros paredzēts piesaistīt personālu uz darba līguma pamata vai ārpakalpojuma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7. punkts papildināts, ka  “Projekta vadības personāls tiks finansēts no projekta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skaidri norādīt, vai plānotajām investīcijām būs tieša, netieša, vai nebūs ietekmes uz horizontālajiem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“Vienlīdzība, iekļaušana, nediskriminācija un pamattiesību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“Klimatdrošināšana”;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“Energoefektivitāte pirmajā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“Nenodarīt būtisku kaitējumu”.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8.sadaļa “Cita informācija” papildināta, norādot, ka: “Pasākumam ir netieša pozitīva ietekme uz horizontālajiem principiem “Vienlīdzība, iekļaušana, nediskriminācija un pamattiesību ievērošana”, “Klimatdrošināšana”, “Energoefektivitāte pirmajā vietā” un “Nenodarīt būtisku kaitējumu”.”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vienādu pieeju MK noteikumu anotācijas aizpildīšanai un, ievērojot LM un TM  vadlīnijās "Horizontālais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“Vienlīdzība, iekļaušana, nediskriminācija un pamattiesību ievērošana” vadlīnijas īstenošanai un uzraudzībai  (2021-2027)" noteikto, aicinām 8.2. sadaļā sniegt informāciju par pasākuma ietekmi uz horizontālo principu "Vienlīdzība, iekļaušana, nediskriminācija un pamattiesību ievērošana" (netieša ietekme) , MK noteikumos paredzētajiem horizontālā principa rādītājiem un citu informāciju, piemēram, informāciju par nosacījumu finansējuma saņēmējam veikt sociāli atbildīgus iepirkumus.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8.2. apakšpunkts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lūdz uzsvērt nepieciešamību projekta ietvaros nodrošināt ēku piekļūstamību (vides pieejamību).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47. punkts nosaka, ka finansējuma saņēmējs projekta ietvaros nodrošina vides un informācijas pieejamību.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un attiecīgi papildināt arī anotāciju, vai vienā projekta iesniegumā viena pašvaldība ietver visas pirmsskolas izglītības iestādes, kurās plāno izveidot jaunas bērnu vietas, vai par  katru pirmsskolas izglītības iestādi ir jāiesniedz savs projekta pieteikums.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vienā projekta iesniegumā pašvaldība vai tās izveidota iestāde var ietvert vienu pirmsskolas izglītības iestādi. Vienlaikus norādām, ka anotācijas 1.3. apakšsadaļa "Pašreizējā situācija, problēmas un risinājumi" papildināta ar skaidrojumu, ka “Vienas pašvaldības viens vai vairāki projektu iesniedzēji īsteno projektus, kuru kopējais ERAF finansējums nepārsniedz 5 000 000 </w:t>
            </w:r>
            <w:r w:rsidR="00000000" w:rsidRPr="00000000" w:rsidDel="00000000">
              <w:rPr>
                <w:i w:val="1"/>
                <w:rtl w:val="0"/>
              </w:rPr>
              <w:t xml:space="preserve">euro</w:t>
            </w:r>
            <w:r w:rsidR="00000000" w:rsidRPr="00000000" w:rsidDel="00000000">
              <w:rPr>
                <w:rtl w:val="0"/>
              </w:rPr>
              <w:t xml:space="preserve">. Projekta iesniegumu iesniedz par katru PII infrastruktūras attīstības projektu atsevišķi.”.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mērķa grupa ir ģimenes, kuras audzina pirmsskolas vecuma bērnus un kurām pašvaldības, kuru administratīvajā teritorijā ir deklarēta šo bērnu dzīvesvieta, nevar nodrošināt vietas pašvaldību pirmsskolas izglītības iestādēs, tai skaitā sociāli un ekonomiski mazaizsargātās personu grupas.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personu mērķa grupu ar vecāki, kuri bērnus audzina vieni. Priekšlikumi balstīti  uz Centrālās statistikas pārvaldes datiem, kuros noteikts, ka 26,3% mājsaimniecības ir ar vienu pieaugušo un, vismaz, vienu bērnu, kas būtiski var ietekmēt viena vecāka ekonomisko situāciju.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mērķa grupa ir ģimenes, kuras audzina pirmsskolas vecuma bērnus un kurām pašvaldības, kuru administratīvajā teritorijā ir deklarēta šo bērnu dzīvesvieta, nevar nodrošināt vietas pašvaldību pirmsskolas izglītības iestādēs, tai skaitā sociāli un ekonomiski mazaizsargātās personu grupas, un vecāki, kuri bērnus audzina vieni.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MK 2005. gada 11. janvāra noteikumu Nr.32 “Noteikumi par sociāli mazaizsargāto personu grupām” 2.punktā noteikto, sociāli mazaizsargāto personu grupa ietver “nepilnās ģimenes” jeb vecākus, kuri bērnus audzina vieni.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mērķa grupa ir ģimenes, kuras audzina pirmsskolas vecuma bērnus un kurām pašvaldības, kuru administratīvajā teritorijā ir deklarēta šo bērnu dzīvesvieta, nevar nodrošināt vietas pašvaldību pirmsskolas izglītības iestādēs, tai skaitā sociāli un ekonomiski mazaizsargātās personu grupas.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Projekta iesniedzēja finansējums ir ne mazāks kā 15 procenti no projekta kopējām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15. punktu atbilstoši 14. punktā noteiktajam. Papildus lūdzam izvērtēt šī punkta lietderību ņemot vērā, ka informācija par pieejamo ERAF finansējuma apmēru sniegta MK noteikumu 14.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iesniedzēja finansējums ir ne mazāks kā 15 procenti no projekta kopējām attiecināmajām izmaksām un ne mazāks par 25 procentiem, ja projekta iesniedzējs ir Rīgas plānošanas reģiona pašvaldība vai tās izveidota iestāde.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Projekta iesniedzēja finansējums ir ne mazāks kā 15 procenti no projekta kopējām attiecināmajām izmaksām un ne mazāks par 25 procentiem, ja projekta iesniedzējs ir Rīgas plānošanas reģiona pašvaldība vai tās izveidota iestāde.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Projekta minimālais kopējo attiecināmo izmaksu apmērs nav mazāks par 200 000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Regulas Nr. 2021/1060 53. panta 2. punktam, darbības vai projekti, kas ir daļa no darbības, kuri saņem atbalstu no KF, ERAF vai ESF+ un kuru kopējās izmaksas nepārsniedz </w:t>
            </w:r>
            <w:r w:rsidR="00000000" w:rsidRPr="00000000" w:rsidDel="00000000">
              <w:rPr>
                <w:u w:val="single"/>
                <w:rtl w:val="0"/>
              </w:rPr>
              <w:t xml:space="preserve">EUR 200 000 (ieskaitot)</w:t>
            </w:r>
            <w:r w:rsidR="00000000" w:rsidRPr="00000000" w:rsidDel="00000000">
              <w:rPr>
                <w:rtl w:val="0"/>
              </w:rPr>
              <w:t xml:space="preserve"> visas izmaksas tiek segtas ar vienu vienību, fiksētās summas maksājumu vai vienoto likmju veidā, izņemot darbības, kurām atbalsts kvalificējams kā komercdarbības (izņemot de minimis) atbalsts. Līdz ar to rosinām MK noteikumu projektā veikt redakcionālus precizējumus, piemēram, norādot, "nav mazāks par 200 000 </w:t>
            </w:r>
            <w:r w:rsidR="00000000" w:rsidRPr="00000000" w:rsidDel="00000000">
              <w:rPr>
                <w:i w:val="1"/>
                <w:rtl w:val="0"/>
              </w:rPr>
              <w:t xml:space="preserve">euro </w:t>
            </w:r>
            <w:r w:rsidR="00000000" w:rsidRPr="00000000" w:rsidDel="00000000">
              <w:rPr>
                <w:u w:val="single"/>
                <w:rtl w:val="0"/>
              </w:rPr>
              <w:t xml:space="preserve">ieskaitot".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Projekta minimālais kopējo attiecināmo izmaksu apmērs nav mazāks par 200 000 </w:t>
            </w:r>
            <w:r w:rsidR="00000000" w:rsidRPr="00000000" w:rsidDel="00000000">
              <w:rPr>
                <w:i w:val="1"/>
                <w:rtl w:val="0"/>
              </w:rPr>
              <w:t xml:space="preserve">euro </w:t>
            </w:r>
            <w:r w:rsidR="00000000" w:rsidRPr="00000000" w:rsidDel="00000000">
              <w:rPr>
                <w:rtl w:val="0"/>
              </w:rPr>
              <w:t xml:space="preserve">(ieskaitot).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Prasības projekta iesniedzējam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ar vēl vienu prasību, ka projekta iesniedzējam projekta iesnieguma atbilstība šajos noteikumos izvirzītajām prasībām ir jānodrošina uz projekta iesnieguma iesniegšanas brīdi.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šādu prasību nepieciešams ietvert ņemot vērā, ka projektu atlase ir uz atklāta konkursa principiem balstīta un ne tikai 24.p. minētais nosacījums ir jānodrošina uz iesniegšanas brīdi.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papildinājuma lietderību saskatām ņemot vērā līdzšinējo pieredzi atklātos konkursos, ka ne reti klientiem ir jāskaidro un ne reti ir apstrīdējumos jautājums uz kuru brīdi vērtējam. Līdz ar to ne reti nākas skaidrot,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atklāts konkurss ir  konkurences principos balstīts (saksaņā ar FL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atskaites brīdis vērtēšanai ir viens – tas ir projekta iesnieguma iesniegšanas diena un/vai projekta iesnieguma precizējumu iesniegšanas diena, pēc kuras labojumi, izmaiņas, kas veiktas vērtēšanas laikā līdz CFLA lēmumam, netiek ņemtas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precizēšana pēc pirmā atzinuma ir iespējama tikai par nebūtiskiem jautājumiem, problēmām.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iesniedzējam ir jānodrošina projekta iesnieguma atbilstība šajos noteikumos izvirzītajām prasībām uz projekta iesnieguma iesniegšanas brīdi.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MK noteikumu projekta dažādos punktos netiek noteiktas savstarpēji pretrunīgas normas attiecībā uz MK noteikumos ietverto nosacījumu nodrošināšanas termiņu, skaidrojam, ka jauns MK noteikumu projekta punkts par projekta iesnieguma atbilstības nodrošināšanu uz projekta iesnieguma iesniegšanas brīdi nav iekļauts. Turklāt apstiprināmo projekta iesniegumu atbilstība visiem pasākuma atbalsta nosacījumiem pirms to tālākas virzīšanas vienošanās par projekta īstenošanu slēgšanai tiks nodrošināta ar vienoto un specifisko atbilstības projektu iesniegumu vērtēšanas kritēriju palīdzību, t.sk. vienotā kritērija palīdzību, kas nosaka izvērtēt, vai projekta iesniegums atbilst MK noteikumos par pasākuma īstenošanu noteiktajām specifiskajām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Prasības projekta iesniedzējam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prognozi par pirmsskolas vecuma bērnu skaitu pašvaldībā turpmākajos piecos gados novada teritoriālo vienību vai valstspilsētu noteikto teritoriālo iedalījumu griezumā (ja tas ir iespējams no datu pieejamības viedokļa), kas pamato projekta ilgtspēju, tai skaitā, izvērtējot un analizējot citus risinājumus pirmsskolas izglītības iestāžu pieejamības veicināšanai.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(KPR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papildināt noteikumu projektu, ka prognoze var tikt aprēķināta arī citā atsevišķā dokumentā, ņemot vērā, ka ir pašvaldības, kurās ir apstiprināta attīstības programma un tajā nav tieši veikta statistiska prognoze, izdalot konkrēti pirmsskolas vecuma bērnus, tajā pašā laikā, pašvaldība var izstrādāt papildus dokumentu, kurā šāda prognoze tiek aprēķināta.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prognoze var tikt sniegta pašvaldības attīstības programmā vai pievienota kā atsevišķs dokuments tās pielikumā, nepieciešamības gadījumā ierosinot attiecīgus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prognozi par pirmsskolas vecuma bērnu skaitu pašvaldībā turpmākajos piecos gados novada teritoriālo vienību vai valstspilsētu noteikto teritoriālo iedalījumu griezumā (ja tas ir iespējams no datu pieejamības viedokļa), kas pamato projekta ilgtspēju, tai skaitā, izvērtējot un analizējot citus risinājumus pirmsskolas izglītības iestāžu pieejamības veicināšanai.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prognozi par pirmsskolas vecuma bērnu skaitu pašvaldībā turpmākajos piecos gados novada teritoriālo vienību vai valstspilsētu noteikto teritoriālo iedalījumu griezumā (ja tas ir iespējams no datu pieejamības viedokļa), kas pamato projekta ilgtspēju, tai skaitā, izvērtējot un analizējot citus risinājumus pirmsskolas izglītības iestāžu pieejamības veicināšanai.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papildināt noteikumu projektu, ka prognoze var tikt aprēķināta arī citā atsevišķā dokumentā, ņemot vērā, ka ir pašvaldības, kurās ir apstiprināta attīstības programma un tajā nav tieši veikta statistiska prognoze, izdalot konkrēti pirmsskolas vecuma bērnus, tajā pašā laikā, pašvaldība var izstrādāt papildus dokumentu, kurā šāda prognoze tiek aprēķināta.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prognoze var tikt sniegta pašvaldības attīstības programmā vai pievienota kā atsevišķs dokuments tās pielikumā, nepieciešamības gadījumā ierosinot attiecīgus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prognozi par pirmsskolas vecuma bērnu skaitu pašvaldībā turpmākajos piecos gados novada teritoriālo vienību vai valstspilsētu noteikto teritoriālo iedalījumu griezumā (ja tas ir iespējams no datu pieejamības viedokļa), kas pamato projekta ilgtspēju, tai skaitā, izvērtējot un analizējot citus risinājumus pirmsskolas izglītības iestāžu pieejamības veicināšanai.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prognozi par pirmsskolas vecuma bērnu skaitu turpmākajos piecos gados novada teritoriālo vienību vai valstspilsētu noteikto teritoriālo iedalījumu griezumā, kas pamato projekta ilgtspēju, tai skaitā, izvērtējot un analizējot citus risinājumus pirmsskolas pieejamības veicināšanai.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redakcionāli precizēt "pirmsskolas pieejamības veicināšanu" - ir domāti pirmsskolas izglītības pakalpojumu vai pirmsskolas izglītības iestāžu peejamība?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prognozi par pirmsskolas vecuma bērnu skaitu pašvaldībā turpmākajos piecos gados novada teritoriālo vienību vai valstspilsētu noteikto teritoriālo iedalījumu griezumā (ja tas ir iespējams no datu pieejamības viedokļa), kas pamato projekta ilgtspēju, tai skaitā, izvērtējot un analizējot citus risinājumus pirmsskolas izglītības iestāžu pieejamības veicināšanai.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Projekta iesniedzējs izvērtē iespēju pašvaldības saistošajos noteikumos paredzēt priekšrocības uzņemšanai pašvaldības pirmsskolas izglītības iestādē pirmsskolas vecuma bērniem no sociāli un ekonomiski mazaizsargātajām personu grupām.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21. punktā konkretizēt vai pašvaldības saistošajos noteikumos jāparedz priekšrocības uzņemšanai pašvaldības pirmsskolas izglītības iestādē pirmsskolas vecuma bērniem no sociāli un ekonomiski mazaizsargātajām personu grupām un papildināt ar informāciju, ka šādu priekšrocību iekļaušana paaugstina projekta iesnieguma vērtējumu projektu iesniegumu atlases posmā.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MK noteikumu punkts svītrots, ievērojot, ka tas pēc būtības attiecas uz projektu iesnieguma vērtēšanas kvalitātes kritērijiem, kur var saņemt papildu punktus, ja pašvaldība ir paredzējusi priekšrocības uzņemšanai pašvaldības pirmsskolas izglītības iestādē pirmsskolas vecuma bērniem no sociāli un ekonomiski mazaizsargātajām personu grupām (saskaņā ar 02.02.2023. ES fondu Uzraudzības komitejas apakškomitejā panākto vienošanos, tika svītrots specifiskais atbilstības kritērijs “Pašvaldība, kuras teritorijā īsteno projektu, ir izvērtējusi iespējas un nepieciešamību paredzēt priekšrocības pirmsskolas vecuma bērnu no sociāli un ekonomiski mazaizsargātajām grupām  uzņemšanai  pašvaldības pirmsskolas izglītības iestādēs”, saglabājot kvalitātes kritēriju, kas dod papildu punktus, ja šādas priekšrocības tiks sniegtas).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papildināta anotācijas 8.1.8. apakšsadaļa ar skaidrojumu, ka projekta iesniedzējs izvērtē iespēju pašvaldības saistošajos noteikumos paredzēt priekšrocības uzņemšanai pašvaldības pirmsskolas izglītības iestādē pirmsskolas vecuma bērniem no sociāli un ekonomiski mazaizsargātajām personu grupām, tādējādi veicinot sociālo iekļaušanu. Priekšrocību iekļaušana pašvaldības saistošajos noteikumos paaugstina projekta iesnieguma vērtējumu projektu iesniegumu atlases posmā.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Projekta iesniedzējs kopā ar projekta iesniegumu iesniedz: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23.punktu paredzot, ka papildu ieniedzamie dokumenti jāiesniedz saskaņā ar Centrālās finanšu un līgumu aģentūras projektu iesniegumu atlases nolikumā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iesniedz projekta iesniegumu un papildu iesniedzamos dokumentus saskaņā ar Centrālās finanšu un līgumu aģentūras projektu iesniegumu atlases nolikumā noteikto.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Projekta iesniedzējs iesniedz projekta iesniegumu un papildu iesniedzamos dokumentus saskaņā ar sadarbības iestādes projektu iesniegumu atlases nolikumā noteikto, tai skaitā: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informāciju par esošas būves enerģijas patēriņu (megavatstundas) pirms projekta īstenošanas, ja projektā paredzētas šo noteikumu </w:t>
            </w:r>
            <w:r w:rsidR="00000000" w:rsidRPr="00000000" w:rsidDel="00000000">
              <w:rPr>
                <w:rtl w:val="0"/>
              </w:rPr>
              <w:t xml:space="preserve">26.2.</w:t>
            </w:r>
            <w:r w:rsidR="00000000" w:rsidRPr="00000000" w:rsidDel="00000000">
              <w:rPr>
                <w:rtl w:val="0"/>
              </w:rPr>
              <w:t xml:space="preserve"> un </w:t>
            </w:r>
            <w:r w:rsidR="00000000" w:rsidRPr="00000000" w:rsidDel="00000000">
              <w:rPr>
                <w:rtl w:val="0"/>
              </w:rPr>
              <w:t xml:space="preserve">26.3. </w:t>
            </w:r>
            <w:r w:rsidR="00000000" w:rsidRPr="00000000" w:rsidDel="00000000">
              <w:rPr>
                <w:rtl w:val="0"/>
              </w:rPr>
              <w:t xml:space="preserve">apakšpunktā</w:t>
            </w:r>
            <w:r w:rsidR="00000000" w:rsidRPr="00000000" w:rsidDel="00000000">
              <w:rPr>
                <w:rtl w:val="0"/>
              </w:rPr>
              <w:t xml:space="preserve"> minētās atbalstāmās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23.punktā tiek saglabāta dokumentu uzskaite, lūdzam pamatot, kāpēc izcelti tieši 23.1. un 23.2.apakšpunktā noteiktie papildu iesniedzami dokumenti un noteikt pienākumu papildus iesniegt vēl vismaz šādus dokumentus (skatīt zemāk sadaļā "Piedāvātā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pievienots dokuments “Primārās enerģijas un siltumnīcefekta gāzu emisiju novērtējums”, lūgums VARAM izstrādāt formu.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ēkas energosertifikāts un tā pielikumi “Pārskats par ekonomiski pamatotiem energoefektivitāti uzlabojošiem pasākumiem, kuru īstenošanas izmaksas ir rentablas paredzamajā (plānotajā) kalpošanas laikā” un “Pārskats par ēkas energosertifikāta aprēķinos izmantotajām ievaddatu vērtībām”  (attiecināms, ja nav reģistrēts Būvniecības informācijas sistēmā), un ēkas pagaidu sertifikāts būvprojektam, kas izstrādāti atbilstoši MK noteikumiem Nr.222;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“Primārās enerģijas un siltumnīcefekta gāzu emisiju novērtējums” (atbilstoši noteikumos pielikumā norādītajai formai);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 plānotās uzstādāmās atjaunojamos energoresursus izmantojošās iekārtas (ja attiecināms) tehniskā specifikācija, tehniskā pase, instrukcija, rokasgrāmata vai cita līdzvērtīga dokumentācija, kurā raksturoti tās tehniskie parametri un norādīts paredzamais saražotās enerģijas patēriņš, kas atbilst izvirzītajiem nosacījumiem par pašpatēriņu.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šī pasākuma galvenais mērķis nav enerģijas/SEG ietaupījums, kura apjoma izvērtēšanai nepieciešami priekšlikumā minētie dokumenti, bet pirmsskolas izglītības iestāžu infrastruktūras attīstība, radot jaunas vietas pirmsskolas vecuma bērniem. 23. punktā papildu iesniedzamie dokumenti ietverti ar šādu nolūku: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informācija par esošas būves enerģijas patēriņu (megavatstundas) pirms projekta īstenošanas, ja projektā paredzētas  noteikumu projekta 26.2. un 26.3. apakšpunktā minētās atbalstāmās darbības – nepieciešams kWh/SEG samazinājuma konstatēšanai  esošu ēku projektos, kā arī valsts energoefektivitātes monitoringa vajadzībām atbilstoši saistītajiem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aizpildīta Centrālās finanšu un līgumu aģentūras tīmekļvietnē pieejamo publisko iepirkumu dokumentācijas atbilstības pārbaudes lapa un iepirkuma norises atbilstības pārbaudes lapa,  ja uz projekta iesnieguma iesniegšanas brīdi ir pieņemts lēmums par iepirkuma rezultātiem – nepieciešams saskaņā ar vadlīniju “Vadlīnijas Ministru kabineta noteikumu par specifiskā        atbalsta mērķa īstenošanu izstrādei Eiropas Savienības fondu 2021.—2027. gada plānošanas periodā” 15. punktu, ja projektos ir augsta gatavības stadija.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informāciju par esošas būves enerģijas patēriņu (megavatstundas) pirms projekta īstenošanas, ja projektā paredzētas šo noteikumu </w:t>
            </w:r>
            <w:r w:rsidR="00000000" w:rsidRPr="00000000" w:rsidDel="00000000">
              <w:rPr>
                <w:rtl w:val="0"/>
              </w:rPr>
              <w:t xml:space="preserve">26.2.</w:t>
            </w:r>
            <w:r w:rsidR="00000000" w:rsidRPr="00000000" w:rsidDel="00000000">
              <w:rPr>
                <w:rtl w:val="0"/>
              </w:rPr>
              <w:t xml:space="preserve"> un </w:t>
            </w:r>
            <w:r w:rsidR="00000000" w:rsidRPr="00000000" w:rsidDel="00000000">
              <w:rPr>
                <w:rtl w:val="0"/>
              </w:rPr>
              <w:t xml:space="preserve">26.3. </w:t>
            </w:r>
            <w:r w:rsidR="00000000" w:rsidRPr="00000000" w:rsidDel="00000000">
              <w:rPr>
                <w:rtl w:val="0"/>
              </w:rPr>
              <w:t xml:space="preserve">apakšpunktā</w:t>
            </w:r>
            <w:r w:rsidR="00000000" w:rsidRPr="00000000" w:rsidDel="00000000">
              <w:rPr>
                <w:rtl w:val="0"/>
              </w:rPr>
              <w:t xml:space="preserve"> minētās atbalstāmās darbības;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Projekta iesniedzējs kopā ar projekta iesniegumu iesniedz informāciju par esošas būves enerģijas patēriņu (megavatstundas) pirms projekta īstenošanas, ja projektā paredzētas šo noteikumu </w:t>
            </w:r>
            <w:r w:rsidR="00000000" w:rsidRPr="00000000" w:rsidDel="00000000">
              <w:rPr>
                <w:rtl w:val="0"/>
              </w:rPr>
              <w:t xml:space="preserve">26.2.</w:t>
            </w:r>
            <w:r w:rsidR="00000000" w:rsidRPr="00000000" w:rsidDel="00000000">
              <w:rPr>
                <w:rtl w:val="0"/>
              </w:rPr>
              <w:t xml:space="preserve"> un </w:t>
            </w:r>
            <w:r w:rsidR="00000000" w:rsidRPr="00000000" w:rsidDel="00000000">
              <w:rPr>
                <w:rtl w:val="0"/>
              </w:rPr>
              <w:t xml:space="preserve">26.3. </w:t>
            </w:r>
            <w:r w:rsidR="00000000" w:rsidRPr="00000000" w:rsidDel="00000000">
              <w:rPr>
                <w:rtl w:val="0"/>
              </w:rPr>
              <w:t xml:space="preserve">apakšpunktā</w:t>
            </w:r>
            <w:r w:rsidR="00000000" w:rsidRPr="00000000" w:rsidDel="00000000">
              <w:rPr>
                <w:rtl w:val="0"/>
              </w:rPr>
              <w:t xml:space="preserve"> minētās atbalstāmās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par kādu periodu pirms projekta īstenošanas  nepieciešams iesniegt 23. punktā minēto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atbalstāmās esošas ēkas enerģijas patēriņš izriet no tās energosertifikātā ietvertā enerģijas patēriņa novērtējuma pirms projektā plānoto atbalsta pasākumu veikšanas. Saskaņā ar Ministru kabineta 2021. gada 8. aprīļa noteikumu Nr.222 “Ēku energoefektivitātes aprēķina metodes un ēku energosertifikācijas noteikumi” 6. punktu, enerģijas patēriņa datus uzskaita par vismaz pēdējo trīs gadu periodu.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Projekta iesniedzējs iesniedz projekta iesniegumu un papildu iesniedzamos dokumentus saskaņā ar sadarbības iestādes projektu iesniegumu atlases nolikumā noteikto, tai skaitā: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Atbalstāmo darbību un izmaksu attiecināmības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papildināt ar jaunu punktu, kas uzskaita pasākuma ietvaros atļautos izmaksu veidus.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papildināti ar jaunu punktu, kas uzskaita izmaksu veidus.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Atbalstāmo darbību un izmaksu attiecināmības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Atbalstāmo darbību un izmaksu attiecināmības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finansējuma saņēmējam ir viennozīmīgi saprotami personāla atlīdzības izmaksu nosacījumi, rosinām papildināt ar jaunu punktu, nosakot personāla izmaksu attiecināmības nosacījumus atbilstoši Vadošās iestādes izstrādātajām vadlīnijām Nr.1.2. "Vadlīnijas attiecināmo izmaksu noteikšanai Eiropas Savienības kohēzijas politikas programmas 2021.-2027.gada plānošanas periodā".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papildināto noteikumu projekta redakciju (noteikumu projekta 27.punkts).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Atbalstāmo darbību un izmaksu attiecināmības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Pasākuma ietvaros atbalstu var saņemt pašvaldības, kurās uz projekta iesnieguma iesniegšanas brīdi - attiecīgā mācību gada 1.oktobrī - pirmsskolas vecuma bērnu skaits rindā uz pašvaldību pirmsskolas izglītības iestādēm ir lielāks par 100 (ja projektu plānots īstenot novada pašvaldības, kuru 2029. gadā ir plānots apvienot saskaņā ar Administratīvo teritoriju un apdzīvoto vietu likumu, teritoriālajā vienībā uz attiecīgā mācību gada 1.oktobri abās apvienojamajās pašvaldībās kopā pirmsskolas vecuma bērnu skaits rindā uz pašvaldību pirmsskolas izglītības iestādēm ir lielāks par 100), un attiecīgās novada pašvaldības teritoriālā iedalījuma vienībā, kurā ir plānots īstenot projektu, pirmsskolas vecuma bērnu skaits rindā uz vietu pašvaldību pirmsskolas izglītības iestādēs (atbilstoši Vides aizsardzības un reģionālās attīstības ministrijas  tīmekļvietnē vai citā tīmekļvietnē norādītajiem datiem, kas publicēti saskaņā ar  aktuālo normatīvo regulējumu par informācijas publicēšanu par pirmsskolas vecuma bērnu skaitu pašvaldībās):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Liepājas valstspilsētas pašvaldības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brīža noteikumu projekta redakcijā 24. un 25.punktā noteiktas prasības pašvaldību atbilstībai, lai pasākuma ietvaros saņemtu atbalstu. Atkāroti lūdzam skaidrot, var tikt izvērsts arī anotācijā,  vai 24. punkta un 25. punkta formulējumi neierobežo valstspilsētu (kurām pirmsskolas vecuma bērnu skaits rindā uz pašvaldību pirmsskolas izglītības iestādēm ir lielāks par 100) iespējas iesniegt projekta pieteikumu un saņemt līdzfinansējumu pasākuma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Reģionālās politikas pamatnostādņu 2021.-2027. gadam B.1.2. uzdevumu ES fondu 2021.-2027.gada plānošanas periodā plānots sniegt atbalstu pašvaldībām, kurās ir nepietiekami nodrošināta pieeja pirmsskolas izglītībai, atbilstoši rindu reģistros reģistrētajam bērnu skaitam, t.i., rindā ir vairāk nekā 100 bērnu.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 noteikumu projekta 24. un 25. punkts neierobežo valstspilsētas, jo pēc pašvaldību iesniegtajiem datiem un VARAM apkopotās informācijas (skat.  https://www.varam.gov.lv/lv/pirmsskolas-izglitibas-iestazu-pieejamiba) par bērnu skaitu rindā uz pašvaldību pirmsskolas izglītības iestādēm uz 2022. gada 1. oktobri visām valstspilsētu pašvaldībām (tai skaitā Liepājas valstspilsētas pašvaldībai) atbilstoši pašvaldību sniegtajai informācijai ir rindas uz pašvaldību PII, un šīs rindas ir garākas par 100 bērniem, kas atbilst MK noteikumos noteiktajam nosacījumam par nepieciešamo bērnu skaitu rindā.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Pasākuma ietvaros atbalstu var saņemt pašvaldības, kurās uz projekta iesnieguma iesniegšanas brīdi - attiecīgā mācību gada 1.oktobrī - pirmsskolas vecuma bērnu skaits rindā uz pašvaldību pirmsskolas izglītības iestādēm ir lielāks par 100 (ja projektu plānots īstenot novada pašvaldības, kuru 2029. gadā ir plānots apvienot saskaņā ar Administratīvo teritoriju un apdzīvoto vietu likumu, teritoriālajā vienībā uz attiecīgā mācību gada 1.oktobri abās apvienojamajās pašvaldībās kopā pirmsskolas vecuma bērnu skaits rindā uz pašvaldību pirmsskolas izglītības iestādēm ir lielāks par 100), un attiecīgās novada pašvaldības teritoriālā iedalījuma vienībā, kurā ir plānots īstenot projektu, pirmsskolas vecuma bērnu skaits rindā uz vietu pašvaldību pirmsskolas izglītības iestādēs (atbilstoši Vides aizsardzības un reģionālās attīstības ministrijas tīmekļvietnē vai citā tīmekļvietnē norādītajiem datiem, kas publicēti saskaņā ar aktuālo normatīvo regulējumu par informācijas publicēšanu par pirmsskolas vecuma bērnu skaitu pašvaldībās):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Pasākuma ietvaros atbalstu var saņemt pašvaldības, kurās uz projekta iesnieguma iesniegšanas brīdi - attiecīgā mācību gada 1.oktobrī - pirmsskolas vecuma bērnu skaits rindā uz pašvaldību pirmsskolas izglītības iestādēm ir lielāks par 100 (ja projektu plānots īstenot novada pašvaldības, kuru 2029. gadā ir plānots apvienot saskaņā ar Administratīvo teritoriju un apdzīvoto vietu likumu, teritoriālajā vienībā uz attiecīgā mācību gada 1.oktobri abās apvienojamajās pašvaldībās kopā pirmsskolas vecuma bērnu skaits rindā uz pašvaldību pirmsskolas izglītības iestādēm ir lielāks par 100), un attiecīgās novada pašvaldības teritoriālā iedalījuma vienībā, kurā ir plānots īstenot projektu, pirmsskolas vecuma bērnu skaits rindā uz vietu pašvaldību pirmsskolas izglītības iestādēs (atbilstoši Vides aizsardzības un reģionālās attīstības ministrijas  tīmekļvietnē vai citā tīmekļvietnē norādītajiem datiem, kas publicēti saskaņā ar  aktuālo normatīvo regulējumu par informācijas publicēšanu par pirmsskolas vecuma bērnu skaitu pašvaldībās):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(KPR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nosacījumu, ka uz atbalstu pirmsskolas izglītības iestāžu (PII) infrastruktūras attīstībai var pretendēt tikai tās pašvaldības, kurās ir izveidojošās rindas, nenoteikt kā izslēdzošu atbalsta nosacījumu.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sniegt atbalstu arī pašvaldībām, kurās pašvaldību PII ir pieejamas, taču to tehniskais stāvoklis ir nepietiekams – nepieciešama telpu dzesēšanas, ventilācijas sistēmu izbūve vai pārbūve, teritorijas labiekārtojuma atjaunošana,  ēkas energoefektivitātes uzlabošana.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Noteikumu projekta 24. punktā izvirzīto prasību, ka izglītojamo skaitam rindā uz pašvaldības pirmsskolas izglītības iestādēm jābūt lielākam par 100, neizvirzīt kā projektu pieteikumu vērtēšanas izslēdzošo kritēriju, bet noteikt to kā prioritāti pieteikumu kvalitātes vērtēšanas procesā, tādējādi atbilstoši kohēzijas politikas programmas horizontālajiem principiem tiktu nodrošināta iespēja attīstīt pirmsskolas izglītības iestāžu infrastruktūru jaunu vietu izveidei arī tām pašvaldībām, kur rindas uz pirmsskolas izglītības iestādēm ir, bet kopumā nesasniedz 100 izglītojamos. Tāpat, paplašinot atbalstu saņēmēju loku, tiktu nodrošināta lielāka iespēja sasniegt Noteikumu projektā izvirzītos sasniedzamos rādītājus un efektīvāku pasākuma finansējuma apguvi.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Neatkarīgi no izglītojamo skaitu rindā, jebkurai pašvaldībai šobrīd ir izaicinājums risināt nepilnības pirmsskolas izglītības pieejamības jomā, kā arī veicināt pirmsskolas izglītības kvalitāti un atbilstību jaunajam mācību saturam un arvien pieaugošajām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Reģionālās politikas pamatnostādņu 2021.-2027. gadam B.1.2. uzdevumu ES fondu 2021.-2027.gada plānošanas periodā plānots sniegt atbalstu pašvaldībām, kurās ir nepietiekami nodrošināta pieeja pirmsskolas izglītībai, atbilstoši rindu reģistros reģistrētajam bērnu skaitam, t.i., rindā ir vairāk nekā 100 bērnu.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pasākuma mērķis ir jaunu vietu radīšana pašvaldību pirmsskolas izglītības iestādēs tajās pašvaldībās, kurās ir reāls vietu trūkums, un pašvaldība nespēj bērniem, kuru dzīvesvieta ir deklarēta konkrētajā pašvaldībā, nodrošināt vietas pašvaldības pirmsskolas izglītības iestādēs. Ierobežota ERAF finansējuma apstākļos ir būtiski atbalstīt visas  pašvaldības, kurās rinda uz PII pakalpojumiem ir lielāka, t.i., rindā uz PII ir vairāk nekā 100 bērni.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pašvaldības, kurās nav ievērojama rinda uz pirmsskolas izglītības iestādēm, bet kurām ir nepieciešams veikt ieguldījumus esošās pirmsskolas izglītības infrastruktūras pilnveidošanā, var izvērtēt iespējas piesaistīt finansējumu no citiem finanšu instrumentiem, piemēram, izmantojot valsts budžeta aizdevumus.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Pasākuma ietvaros atbalstu var saņemt pašvaldības, kurās uz projekta iesnieguma iesniegšanas brīdi - attiecīgā mācību gada 1.oktobrī - pirmsskolas vecuma bērnu skaits rindā uz pašvaldību pirmsskolas izglītības iestādēm ir lielāks par 100 (ja projektu plānots īstenot novada pašvaldības, kuru 2029. gadā ir plānots apvienot saskaņā ar Administratīvo teritoriju un apdzīvoto vietu likumu, teritoriālajā vienībā uz attiecīgā mācību gada 1.oktobri abās apvienojamajās pašvaldībās kopā pirmsskolas vecuma bērnu skaits rindā uz pašvaldību pirmsskolas izglītības iestādēm ir lielāks par 100), un attiecīgās novada pašvaldības teritoriālā iedalījuma vienībā, kurā ir plānots īstenot projektu, pirmsskolas vecuma bērnu skaits rindā uz vietu pašvaldību pirmsskolas izglītības iestādēs (atbilstoši Vides aizsardzības un reģionālās attīstības ministrijas tīmekļvietnē vai citā tīmekļvietnē norādītajiem datiem, kas publicēti saskaņā ar aktuālo normatīvo regulējumu par informācijas publicēšanu par pirmsskolas vecuma bērnu skaitu pašvaldībās):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Pasākuma ietvaros atbalstu var saņemt pašvaldības, kurās uz projekta iesnieguma iesniegšanas brīdi - attiecīgā mācību gada 1.oktobrī - pirmsskolas vecuma bērnu skaits rindā uz pašvaldību pirmsskolas izglītības iestādēm ir lielāks par 100 (ja projektu plānots īstenot novada pašvaldības, kuru 2029. gadā ir plānots apvienot saskaņā ar Administratīvo teritoriju un apdzīvoto vietu likumu, teritoriālajā vienībā uz attiecīgā mācību gada 1.oktobri abās apvienojamajās pašvaldībās kopā pirmsskolas vecuma bērnu skaits rindā uz pašvaldību pirmsskolas izglītības iestādēm ir lielāks par 100), un attiecīgās novada pašvaldības teritoriālā iedalījuma vienībā, kurā ir plānots īstenot projektu, pirmsskolas vecuma bērnu skaits rindā uz vietu pašvaldību pirmsskolas izglītības iestādēs (atbilstoši Vides aizsardzības un reģionālās attīstības ministrijas  tīmekļvietnē vai citā tīmekļvietnē norādītajiem datiem, kas publicēti saskaņā ar  aktuālo normatīvo regulējumu par informācijas publicēšanu par pirmsskolas vecuma bērnu skaitu pašvaldībās):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(KPR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brīža noteikumu projekta redakcijā izdalīti divi punkti (24. un 25. punkts), kurā noteiktas prasības pašvaldību atbilstībai, lai pasākuma ietvaros saņemtu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skaidrot, vai 24. punkta un 25. punkta formulējumi neierobežo valstspilsētu (kurām pirmsskolas vecuma bērnu skaits rindā uz pašvaldību pirmsskolas izglītības iestādēm ir lielāks par 100) iespējas iesniegt projekta pieteikumu un saņemt līdzfinansējumu pasākuma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Reģionālās politikas pamatnostādņu 2021.-2027. gadam B.1.2. uzdevumu ES fondu 2021.-2027.gada plānošanas periodā plānots sniegt atbalstu pašvaldībām, kurās ir nepietiekami nodrošināta pieeja pirmsskolas izglītībai, atbilstoši rindu reģistros reģistrētajam bērnu skaitam, t.i., rindā ir vairāk nekā 100 bērnu.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 noteikumu projekta 24. un 25. punkts neierobežo valstspilsētas, jo pēc pašvaldību iesniegtajiem datiem un VARAM apkopotās informācijas (skat.  https://www.varam.gov.lv/lv/pirmsskolas-izglitibas-iestazu-pieejamiba) par bērnu skaitu rindā uz pašvaldību pirmsskolas izglītības iestādēm uz 2022. gada 1. oktobri visām valstspilsētu pašvaldībām atbilstoši pašvaldību sniegtajai informācijai ir rindas uz pašvaldību PII, un šīs rindas ir garākas par 100 bērniem, kas atbilst MK noteikumos noteiktajam nosacījumam par nepieciešamo bērnu skaitu rindā.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Pasākuma ietvaros atbalstu var saņemt pašvaldības, kurās uz projekta iesnieguma iesniegšanas brīdi - attiecīgā mācību gada 1.oktobrī - pirmsskolas vecuma bērnu skaits rindā uz pašvaldību pirmsskolas izglītības iestādēm ir lielāks par 100 (ja projektu plānots īstenot novada pašvaldības, kuru 2029. gadā ir plānots apvienot saskaņā ar Administratīvo teritoriju un apdzīvoto vietu likumu, teritoriālajā vienībā uz attiecīgā mācību gada 1.oktobri abās apvienojamajās pašvaldībās kopā pirmsskolas vecuma bērnu skaits rindā uz pašvaldību pirmsskolas izglītības iestādēm ir lielāks par 100), un attiecīgās novada pašvaldības teritoriālā iedalījuma vienībā, kurā ir plānots īstenot projektu, pirmsskolas vecuma bērnu skaits rindā uz vietu pašvaldību pirmsskolas izglītības iestādēs (atbilstoši Vides aizsardzības un reģionālās attīstības ministrijas tīmekļvietnē vai citā tīmekļvietnē norādītajiem datiem, kas publicēti saskaņā ar aktuālo normatīvo regulējumu par informācijas publicēšanu par pirmsskolas vecuma bērnu skaitu pašvaldībās):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Pasākuma ietvaros atbalstu var saņemt pašvaldības, kurās uz projekta iesnieguma iesniegšanas brīdi - attiecīgā mācību gada 1.oktobrī - pirmsskolas vecuma bērnu skaits rindā uz pašvaldību pirmsskolas izglītības iestādēm ir lielāks par 100 (ja projektu plānots īstenot novada pašvaldības, kuru 2029. gadā ir plānots apvienot saskaņā ar Administratīvo teritoriju un apdzīvoto vietu likumu, teritoriālajā vienībā uz attiecīgā mācību gada 1.oktobri abās apvienojamajās pašvaldībās kopā pirmsskolas vecuma bērnu skaits rindā uz pašvaldību pirmsskolas izglītības iestādēm ir lielāks par 100), un attiecīgās novada pašvaldības teritoriālā iedalījuma vienībā, kurā ir plānots īstenot projektu, pirmsskolas vecuma bērnu skaits rindā uz vietu pašvaldību pirmsskolas izglītības iestādēs (atbilstoši Vides aizsardzības un reģionālās attīstības ministrijas  tīmekļvietnē vai citā tīmekļvietnē norādītajiem datiem, kas publicēti saskaņā ar  aktuālo normatīvo regulējumu par informācijas publicēšanu par pirmsskolas vecuma bērnu skaitu pašvaldībās):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Liepājas valstspilsētas pašvaldības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brīža noteikumu projekta redakcijā izdalīti divi punkti (24. un 25. punkts), kurā noteiktas prasības pašvaldību atbilstībai, lai pasākuma ietvaros saņemtu atbalstu. Atkāroti lūdzam skaidrot, vai 24. punkta un 25. punkta formulējumi neierobežo valstspilsētu (kurām pirmsskolas vecuma bērnu skaits rindā uz pašvaldību pirmsskolas izglītības iestādēm ir lielāks par 100) iespējas iesniegt projekta pieteikumu un saņemt līdzfinansējumu pasākuma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Reģionālās politikas pamatnostādņu 2021.-2027. gadam B.1.2. uzdevumu ES fondu 2021.-2027.gada plānošanas periodā plānots sniegt atbalstu pašvaldībām, kurās ir nepietiekami nodrošināta pieeja pirmsskolas izglītībai, atbilstoši rindu reģistros reģistrētajam bērnu skaitam, t.i., rindā ir vairāk nekā 100 bērnu.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 noteikumu projekta 24. un 25. punkts neierobežo valstspilsētas, jo pēc pašvaldību iesniegtajiem datiem un VARAM apkopotās informācijas (skat.  https://www.varam.gov.lv/lv/pirmsskolas-izglitibas-iestazu-pieejamiba) par bērnu skaitu rindā uz pašvaldību pirmsskolas izglītības iestādēm uz 2022. gada 1. oktobri visām valstspilsētu pašvaldībām (tai skaitā Liepājas valstspilsētas pašvaldībai) atbilstoši pašvaldību sniegtajai informācijai ir rindas uz pašvaldību PII, un šīs rindas ir garākas par 100 bērniem, kas atbilst MK noteikumos noteiktajam nosacījumam par nepieciešamo bērnu skaitu rindā.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Pasākuma ietvaros atbalstu var saņemt pašvaldības, kurās uz projekta iesnieguma iesniegšanas brīdi - attiecīgā mācību gada 1.oktobrī - pirmsskolas vecuma bērnu skaits rindā uz pašvaldību pirmsskolas izglītības iestādēm ir lielāks par 100 (ja projektu plānots īstenot novada pašvaldības, kuru 2029. gadā ir plānots apvienot saskaņā ar Administratīvo teritoriju un apdzīvoto vietu likumu, teritoriālajā vienībā uz attiecīgā mācību gada 1.oktobri abās apvienojamajās pašvaldībās kopā pirmsskolas vecuma bērnu skaits rindā uz pašvaldību pirmsskolas izglītības iestādēm ir lielāks par 100), un attiecīgās novada pašvaldības teritoriālā iedalījuma vienībā, kurā ir plānots īstenot projektu, pirmsskolas vecuma bērnu skaits rindā uz vietu pašvaldību pirmsskolas izglītības iestādēs (atbilstoši Vides aizsardzības un reģionālās attīstības ministrijas tīmekļvietnē vai citā tīmekļvietnē norādītajiem datiem, kas publicēti saskaņā ar aktuālo normatīvo regulējumu par informācijas publicēšanu par pirmsskolas vecuma bērnu skaitu pašvaldībās):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Pasākuma ietvaros atbalstu var saņemt pašvaldības, kurās uz projekta iesnieguma iesniegšanas brīdi - attiecīgā mācību gada 1.oktobrī - pirmsskolas vecuma bērnu skaits rindā uz pašvaldību pirmsskolas izglītības iestādēm ir lielāks par 100 (ja projektu plānots īstenot novada pašvaldības, kuru 2029. gadā ir plānots apvienot saskaņā ar Administratīvo teritoriju un apdzīvoto vietu likumu, teritoriālajā vienībā uz attiecīgā mācību gada 1.oktobri abās apvienojamajās pašvaldībās kopā pirmsskolas vecuma bērnu skaits rindā uz pašvaldību pirmsskolas izglītības iestādēm ir lielāks par 100), un attiecīgās novada pašvaldības teritoriālā iedalījuma vienībā, kurā ir plānots īstenot projektu, pirmsskolas vecuma bērnu skaits rindā uz vietu pašvaldību pirmsskolas izglītības iestādēs (atbilstoši Vides aizsardzības un reģionālās attīstības ministrijas  tīmekļvietnē vai citā tīmekļvietnē norādītajiem datiem, kas publicēti saskaņā ar  aktuālo normatīvo regulējumu par informācijas publicēšanu par pirmsskolas vecuma bērnu skaitu pašvaldībās):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anotācijā vai precizēt konkrētāk kas ir šīs </w:t>
            </w:r>
            <w:r w:rsidR="00000000" w:rsidRPr="00000000" w:rsidDel="00000000">
              <w:rPr>
                <w:b w:val="1"/>
                <w:rtl w:val="0"/>
              </w:rPr>
              <w:t xml:space="preserve">citas </w:t>
            </w:r>
            <w:r w:rsidR="00000000" w:rsidRPr="00000000" w:rsidDel="00000000">
              <w:rPr>
                <w:rtl w:val="0"/>
              </w:rPr>
              <w:t xml:space="preserve">tīmekļvietnes.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Precizējums veicams, lai izvairītos no interpretācijām.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attiecīgais normatīvais regulējums par “citu tīmekļa vietni”, kurā būs apkopoti dati par pirmsskolas vecuma bērnu skaitu rindā uz pašvaldību pirmsskolas izglītības iestādēm, vēl ir izstrādes stadijā, bet cita tīmekļvietne būs konkrēti noteikta normatīvajā regulējumā. Pašlaik dati ir norādīti Vides aizsardzības un reģionālās attīstības ministrijas  tīmekļvietnē.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Pasākuma ietvaros atbalstu var saņemt pašvaldības, kurās uz projekta iesnieguma iesniegšanas brīdi - attiecīgā mācību gada 1.oktobrī - pirmsskolas vecuma bērnu skaits rindā uz pašvaldību pirmsskolas izglītības iestādēm ir lielāks par 100 (ja projektu plānots īstenot novada pašvaldības, kuru 2029. gadā ir plānots apvienot saskaņā ar Administratīvo teritoriju un apdzīvoto vietu likumu, teritoriālajā vienībā uz attiecīgā mācību gada 1.oktobri abās apvienojamajās pašvaldībās kopā pirmsskolas vecuma bērnu skaits rindā uz pašvaldību pirmsskolas izglītības iestādēm ir lielāks par 100), un attiecīgās novada pašvaldības teritoriālā iedalījuma vienībā, kurā ir plānots īstenot projektu, pirmsskolas vecuma bērnu skaits rindā uz vietu pašvaldību pirmsskolas izglītības iestādēs (atbilstoši Vides aizsardzības un reģionālās attīstības ministrijas tīmekļvietnē vai citā tīmekļvietnē norādītajiem datiem, kas publicēti saskaņā ar aktuālo normatīvo regulējumu par informācijas publicēšanu par pirmsskolas vecuma bērnu skaitu pašvaldībās):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Pasākuma ietvaros atbalstu var saņemt pašvaldības, kurās uz projekta iesnieguma iesniegšanas brīdi - attiecīgā mācību gada 1.oktobrī - pirmsskolas vecuma bērnu skaits rindā uz pašvaldību pirmsskolas izglītības iestādēm ir lielāks par 100, un attiecīgās novada pašvaldības teritoriālā iedalījuma vienībā, kurā ir plānots īstenot projektu, pirmsskolas vecuma bērnu skaits rindā uz vietu pašvaldību pirmsskolas izglītības iestādēs (atbilstoši Vides aizsardzības un reģionālās attīstības ministrijas  tīmekļvietnē vai citā tīmekļvietnē norādītajiem datiem, kas publicēti saskaņā ar  aktuālo normatīvo regulējumu par informācijas publicēšanu par pirmsskolas vecuma bērnu skaitu pašvaldībās):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(RACA - 02.02.2023.)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citā tīmekļvietnē atbilstoši aktuālajam normatīvajam regulējumam par informācijas publicēšanu par pirmsskolas vecuma bērnu skaitu pašvaldībās."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Kuras var būt šīs "citas tīmekļa vietnes?"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attiecīgais normatīvais regulējums par “citu tīmekļa vietni”, kurā būs apkopoti dati par pirmsskolas vecuma bērnu skaitu rindā uz pašvaldību pirmsskolas izglītības iestādēm, vēl ir izstrādes stadijā. Pašlaik dati ir norādīti Vides aizsardzības un reģionālās attīstības ministrijas  tīmekļvietnē.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Pasākuma ietvaros atbalstu var saņemt pašvaldības, kurās uz projekta iesnieguma iesniegšanas brīdi - attiecīgā mācību gada 1.oktobrī - pirmsskolas vecuma bērnu skaits rindā uz pašvaldību pirmsskolas izglītības iestādēm ir lielāks par 100 (ja projektu plānots īstenot novada pašvaldības, kuru 2029. gadā ir plānots apvienot saskaņā ar Administratīvo teritoriju un apdzīvoto vietu likumu, teritoriālajā vienībā uz attiecīgā mācību gada 1.oktobri abās apvienojamajās pašvaldībās kopā pirmsskolas vecuma bērnu skaits rindā uz pašvaldību pirmsskolas izglītības iestādēm ir lielāks par 100), un attiecīgās novada pašvaldības teritoriālā iedalījuma vienībā, kurā ir plānots īstenot projektu, pirmsskolas vecuma bērnu skaits rindā uz vietu pašvaldību pirmsskolas izglītības iestādēs (atbilstoši Vides aizsardzības un reģionālās attīstības ministrijas tīmekļvietnē vai citā tīmekļvietnē norādītajiem datiem, kas publicēti saskaņā ar aktuālo normatīvo regulējumu par informācijas publicēšanu par pirmsskolas vecuma bērnu skaitu pašvaldībās):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Pasākuma ietvaros atbalstu var saņemt pašvaldības, kuras 2029. gadā ir plānots apvienot saskaņā ar Administratīvo teritoriju un apdzīvoto vietu likumu, un projektu plānots īstenot novada pašvaldības teritoriālajā vienībā, kas robežojas ar valstspilsētas pašvaldību, projekta iesniegumā pamatojot pirmsskolas izglītības iestādes nepieciešamību konkrētajā teritoriālajā vienībā. Projekta iesniedzējs projekta iesniegumam pievieno abu apvienojamo pašvaldību domes lēmumus, ar ko tiek saskaņota projekta īstenošana.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(KPR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projektu, iekļaujot atbalsta saņēmēju lokā valstspilsētu pašvaldības, tādējādi nodrošinot vienlīdzīgas pieejas principus pirmsskolas izglītības pieejamības veicināšanā un ģimenēm labvēlīgas vides veidošanā jebkurā Latvijas administratīvajā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šis noteikumu punkts attiecas uz tām pašvaldībām, kuras 2029. gadā ir plānots apvienot saskaņā ar Administratīvo teritoriju un apdzīvoto vietu likumu un projektu plānots īstenot novada pašvaldības teritoriālajā vienībā.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Pasākuma ietvaros atbalstu var saņemt pašvaldības, kuras 2029. gadā ir plānots apvienot saskaņā ar Administratīvo teritoriju un apdzīvoto vietu likumu, un projektu plānots īstenot novada pašvaldības teritoriālajā vienībā, kas robežojas ar valstspilsētas pašvaldību, projekta iesniegumā pamatojot pirmsskolas izglītības iestādes nepieciešamību konkrētajā teritoriālajā vienībā. Projekta iesniedzējs projekta iesniegumam pievieno abu apvienojamo pašvaldību domes lēmumus, ar ko tiek saskaņota projekta īstenošana.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Pasākuma ietvaros atbalstu var saņemt pašvaldības, kuras 2029. gadā ir plānots apvienot saskaņā ar Administratīvo teritoriju un apdzīvoto vietu likumu, un projektu plānots īstenot novada pašvaldības teritoriālajā vienībā, kas robežojas ar valstspilsētas pašvaldību, projekta iesniegumā pamatojot pirmsskolas izglītības iestādes nepieciešamību konkrētajā teritoriālajā vienībā. Projekta iesniedzējs projekta iesniegumam pievieno abu apvienojamo pašvaldību domes lēmumus, ar ko tiek saskaņota projekta īstenošana.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nenosakot obligāti pienākumu iesniegt pašvaldību domes lēmumus, ja šie dokumenti ir pieejami pašvaldības domju oficiālajā interneta vietnēs.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projekta iesniegumam pievieno abu apvienojamo pašvaldību domes lēmumus, ar ko tiek saskaņota projekta īstenošana, ja šie dokumenti nav pieejami pašvaldības domes oficiālajās tīmekļvietnēs.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projekta iesniedzējam projekta iesniegumam ir jāpievieno abu apvienojamo pašvaldību domes lēmums, kas var tikt norādīts attiecīgajā tīmekļvietnes adresē.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Pasākuma ietvaros atbalstu var saņemt pašvaldības, kuras 2029. gadā ir plānots apvienot saskaņā ar Administratīvo teritoriju un apdzīvoto vietu likumu, un projektu plānots īstenot novada pašvaldības teritoriālajā vienībā, kas robežojas ar valstspilsētas pašvaldību, projekta iesniegumā pamatojot pirmsskolas izglītības iestādes nepieciešamību konkrētajā teritoriālajā vienībā. Projekta iesniedzējs projekta iesniegumam pievieno abu apvienojamo pašvaldību domes lēmumus, ar ko tiek saskaņota projekta īstenošana.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Pasākuma ietvaros atbalstu var saņemt pašvaldības, kuras 2029. gadā ir plānots apvienot saskaņā ar Administratīvo teritoriju un apdzīvoto vietu likumu un kurās uz attiecīgā mācību gada 1.oktobri (abās pašvaldībās kopā) pirmsskolas vecuma bērnu skaits rindā uz pašvaldību pirmsskolas izglītības iestādēm ir lielāks par 100, un projektu plānots īstenot novada pašvaldības teritoriālajā vienībā, kas robežojas ar valstspilsētas pašvaldību, projekta iesniegumā pamatojot pirmsskolas izglītības iestādes nepieciešamību konkrētajā teritoriālajā vienībā. Projekta iesniedzējs projekta iesniegumam pievieno abu apvienojamo pašvaldību domes lēmumus, ar ko tiek saskaņota projekta īstenošana.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redakcionāli precizēt noteikumu projekta 25.punkta redakciju, ievērojot, ka no esošajās redakcijas izriet, ka pasākuma ietvaros atbalstu var saņemt pašvaldības,  kuras 2029. gadā ir plānots apvienot saskaņā ar Administratīvo teritoriju un apdzīvoto vietu likumu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Pasākuma ietvaros atbalstu var saņemt pašvaldības, kuras 2029. gadā ir plānots apvienot saskaņā ar Administratīvo teritoriju un apdzīvoto vietu likumu, un projektu plānots īstenot novada pašvaldības teritoriālajā vienībā, kas robežojas ar valstspilsētas pašvaldību, projekta iesniegumā pamatojot pirmsskolas izglītības iestādes nepieciešamību konkrētajā teritoriālajā vienībā. Projekta iesniedzējs projekta iesniegumam pievieno abu apvienojamo pašvaldību domes lēmumus, ar ko tiek saskaņota projekta īstenošana.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pirmsskolas izglītības iestādes, kas ir reģistrēta Izglītības iestāžu reģistrā un īsteno licencētu pirmsskolas izglītības programmu, pārbūve;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kā atbalstāmu darbību paredz pirmsskolas izglītības iestādes jaunās ēkas būvniecību vai esošās pirmsskolas izglītības iestādes ēkas (kas ir reģistrēta reģistrā) pārbūvi, bet neparedz ēkas atjaunošanu. Lūdzam atkārtoti izvērtēt vai atbalstāmās darbības nebūtu papildināmas ar pirmsskolas izglītības iestāžu ēkas atjaunošanu. Saskaņā ar Būvniecības likuma 1.panta 4.punktu būves atjaunošana ir būvdarbi, kuru rezultātā ir nomainīti nolietojušies būves nesošie elementi vai konstrukcijas vai v</w:t>
            </w:r>
            <w:r w:rsidR="00000000" w:rsidRPr="00000000" w:rsidDel="00000000">
              <w:rPr>
                <w:u w:val="single"/>
                <w:rtl w:val="0"/>
              </w:rPr>
              <w:t xml:space="preserve">eikti funkcionāli vai tehniski uzlabojumi</w:t>
            </w:r>
            <w:r w:rsidR="00000000" w:rsidRPr="00000000" w:rsidDel="00000000">
              <w:rPr>
                <w:rtl w:val="0"/>
              </w:rPr>
              <w:t xml:space="preserve">, nemainot būves apjomu vai nesošo elementu nestspēju. Tāpat vēršam uzmanību, ka viena būvprojekta ietvaros var tikt risināti gan būves pārbūves, gan atjaunošanas darbi, piedāvātā noteikumu redakcija var radīt maldinošu iespaidu, ka atbalstāmi būs tikai pārbūves darbi (piemēram, bēniņstāva izbūve) un nebūs atbalstāmi jumta konstrukciju atjaunošanas darbi.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šī pasākuma mērķis ir radīt jaunas vietas pirmsskolas vecuma bērniem, attīstot pirmsskolas izglītības iestāžu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pašvaldībām, kurām ir nepieciešams veikt ieguldījumus esošās pirmsskolas izglītības iestādes infrastruktūras pilnveidošanā, var izvērtēt iespējas piesaistīt finansējumu no citiem finanšu instrumentiem, piemēram, izmantojot valsts budžeta aizdevumus.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pirmsskolas izglītības iestādes pārbūve, kas ir reģistrēta Izglītības iestāžu reģistrā saskaņā ar normatīvajiem aktiem par izglītības iestāžu reģistrēšanu, un tai ir tiesības īstenot pirmsskolas izglītības programmu saskaņā ar normatīvajiem aktiem par vispārējās un profesionālās izglītības programmu licencēšanas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 projekta vadības personāla atlīdzības izmaksas, kas radušās uz darba līguma vai uzņēmuma (pakalpojuma) līguma pamata, tai skaitā valsts sociālās apdrošināšanas obligātās iemaksas no apliekamajām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ka projekta vadības izmaksas tiek izmaksātas vienkāršoti izmaksu kārtībā, piemēram, kā vienas vienības konstanta summa visam projektam.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 projekta vadības personāla atlīdzības izmaksas, kuras saskaņā ar Eiropas Parlamenta un Padomes 2021. gada 24. jūnija Regulas (ES) </w:t>
            </w:r>
            <w:r w:rsidR="00000000" w:rsidRPr="00000000" w:rsidDel="00000000">
              <w:rPr>
                <w:rtl w:val="0"/>
              </w:rPr>
              <w:t xml:space="preserve">Nr.2021/1060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Nr.2021/1060) 55.panta 1.punktu plāno kā vienu izmaksu pozīciju, piemērojot vienoto izmaksu likmi divu procentu apmērā no projekta tiešajām attiecināmajām izmaksām, bet neieskaitot tiešās personāla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 projekta iesnieguma pamatojošās dokumentācijas sagatavošanas izmaksas (izņemot projekta iesnieguma veidlapas aizpildīšanas izmaksas), nepārsniedzot septiņus procentus no projekta kopējām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nosacījums attiecībā uz projekta pamatojošās dokumentācijas sagatavošanas izmaksām tiek izpildīts saskaņā ar Vadošās iestādes vadlīniju Nr.1.2. "Vadlīnijas attiecināmo izmaksu noteikšanai Eiropas Savienības kohēzijas politikas programmas 2021.-2027.gada plānošanas periodā" 10.2.apakšpunktā noteikto. Attiecīgi minēto Vadlīniju 10.2.apakšpunktā noteikts šādi: "Projekta iesnieguma pamatojošās dokumentācijas sagatavošanas izmaksas, būvuzraudzības, autoruzraudzības, būvprojekta tehniskā projekta vai skiču projekta stadijā izmaksas, energosertifikācijas un energoaudita izmaksas kopā ir attiecināmas līdz 10% no projekta kopējām attiecināmajām izmaksām, ja tas ir noteikts MK noteikumos par SAM īstenošanu (t.sk. veicot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 projekta iesnieguma pamatojošās dokumentācijas sagatavošanas izmaksas (izņemot projekta iesnieguma veidlapas aizpildīšanas izmaksas), nepārsniedzot 10 procentus no projekta kopējām attiecināmajām izmaksām: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27.5. teritorijas labiekārtošana, tai skaitā teritorijas apzaļumošana, koku stādīšana, labiekārtojuma elementu iegāde un uzstādīšana (soliņi, apgaismojums, atkritumu urnas, žogi), rotaļlaukumu, sporta zonas, cietā seguma un stāvlaukumu būvniecības, pārbūves vai atjaunošanas izmaksas, kas nepārsniedz 30 procentus no projekta attiecināmajām tiešajām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papildināt noteikumu projekta 27.5. apakšpunktā sniegto uzskaitījumu ar vārdu vai vārdiem "nojume", "terase".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noteikumu projekta apakšpunkta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28.5. teritorijas labiekārtošana, tai skaitā teritorijas apzaļumošana, koku stādīšana, labiekārtojuma elementu iegāde un uzstādīšana (piemēram, soliņi, celiņi, apgaismojums, atkritumu tvertnes, žogi, vaļējas terases, nojumes), rotaļlaukuma, sporta laukuma, cietā seguma un stāvlaukuma būvniecības, pārbūves vai atjaunošanas izmaksas, kas nepārsniedz 30 procentus no projekta attiecināmajām tiešajām izmaksām;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27.8. atjaunojamos energoresursus izmantojošu enerģiju ražojošu avotu iegāde un uzstādīšana, ievērojot, ka saražotā enerģija 100 procentu apmērā tiek izmantota pašpatēriņam;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šādu attiecināmo izmaksu iekļaušanu MK noteikumos, ņemot vērā, ka tās nav tieši saistītas ar pasākuma mērķa sasniegšanu un šāda veida izmaksām ir paredzētas citas ES fondu programmas.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apakšpunkts ir iekļauts noteikumu projektā, ņemot vērā ES padomes rekomendācijas investīcijas virzīt uz "zaļo" pārkārtošanos un resursu efektivitāti, tai skaitā, veicināt atjaunojamo energoersursu izmantošanu un samazināt kopējo enerģijas patēriņu, izmantojot energoefektivitātes pasākumus.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28.8. atjaunojamos energoresursus izmantojošu enerģiju ražojošu avotu iegāde un uzstādīšana, ievērojot, ka saražotā enerģija 100 procentu apmērā tiek izmantota pašpatēriņam;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Maksimālais Eiropas Reģionālās attīstības fonda finansējums vienas jaunas vietas izveidei pašvaldības pirmsskolas izglītības iestādē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Liepājas valstspilsētas pašvaldības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paaugstināt noteikumu projekta 29.punktā noteikto maksimālo ERAF finansējumu vienas jaunas vietas izveidei pašvaldības pirmsskolas izglītības iestādē vismaz šādā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 26 400 euro - ja projekta ietvaros tiek veikta jaunas pašvaldības pirmsskolas izglītības iestādes būvniecība;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  19 008 euro - ja projekta ietvaros tiek veikta esošas pirmsskolas izglītības iestādes pārbūve vai esošas ēkas atjaunošana vai pārbūve, pielāgojot to pirmsskolas izglītības pakalpojuma sniegšanai, tai skaitā energoefektivitātes paaugstināšana.”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apmēra pieaugums aprēķināts, izmantojot VARAM anotācijā norādīto maksimālo limitu aprēķinu, kas veikts, pamatojoties uz Ministru kabineta 2021.gada 14.decembra noteikumiem Nr.834 “Kārtība, kādā izvērtē pašvaldību investīciju projektus jaunu pirmsskolas izglītības iestāžu būvniecībai vai esošo pirmsskolas izglītības iestāžu paplašināšanai” un piemērojot 20% pieaugumu. Minēto MK noteikumu 3.punktā noteikts, ka jaunas PII būvniecībai vai esošas PII paplašināšanai valsts budžeta maksimālais atbalsts vienas vietas izveidei nepārsniedz 22 000 euro jaunas PII būvniecībai un ar to saistīto būvju būvdarbiem un 15 840 euro citos gadījumos, kas nav saistīti ar jaunas PII būvniecību - esošo ēku pārbūves un paplašināšanas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Centrālās statistikas pārvaldes sniegto informāciju par būvniecības izmaksu līmeņa palielinājumu gada laikā (skat. https://stat.gov.lv/lv/statistikas-temas/valsts-ekonomika/razotaju-cenas/preses-relizes/10311-buvniecibas-izmaksu ), MK noteikumu Nr.834 noteiktajiem izmaksu limitiem piemērots 20% pieaugums.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Eiropas Savienības kohēzijas politikas programmā 2021.–2027.gadam ir noteikti sasniedzamie rezultātu un iznākumu rādītāji, kuru sasniegšana nebūs iespējama, ja ERAF līdzfinansējuma apmēri tiktu palielināti.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VARAM atbalstītos projektus jaunu pirmsskolas izglītības iestāžu būvniecībai, kam 2022. gadā piešķirti valsts budžeta aizdevumi, secināms, ka šajos projektos vienas vietas izmaksas ir robežās no 24 750 </w:t>
            </w:r>
            <w:r w:rsidR="00000000" w:rsidRPr="00000000" w:rsidDel="00000000">
              <w:rPr>
                <w:i w:val="1"/>
                <w:rtl w:val="0"/>
              </w:rPr>
              <w:t xml:space="preserve">euro </w:t>
            </w:r>
            <w:r w:rsidR="00000000" w:rsidRPr="00000000" w:rsidDel="00000000">
              <w:rPr>
                <w:rtl w:val="0"/>
              </w:rPr>
              <w:t xml:space="preserve">līdz 26 495 </w:t>
            </w:r>
            <w:r w:rsidR="00000000" w:rsidRPr="00000000" w:rsidDel="00000000">
              <w:rPr>
                <w:i w:val="1"/>
                <w:rtl w:val="0"/>
              </w:rPr>
              <w:t xml:space="preserve">euro </w:t>
            </w:r>
            <w:r w:rsidR="00000000" w:rsidRPr="00000000" w:rsidDel="00000000">
              <w:rPr>
                <w:rtl w:val="0"/>
              </w:rPr>
              <w:t xml:space="preserve">(iekļauts gan valsts budžeta aizdevums, gan pašvaldības līdzfinansējums). MK noteikumos  ir noteikts, ka 24 200 </w:t>
            </w:r>
            <w:r w:rsidR="00000000" w:rsidRPr="00000000" w:rsidDel="00000000">
              <w:rPr>
                <w:i w:val="1"/>
                <w:rtl w:val="0"/>
              </w:rPr>
              <w:t xml:space="preserve">euro</w:t>
            </w:r>
            <w:r w:rsidR="00000000" w:rsidRPr="00000000" w:rsidDel="00000000">
              <w:rPr>
                <w:rtl w:val="0"/>
              </w:rPr>
              <w:t xml:space="preserve"> ir maksimālais ERAF finansējums, bet vēl ir jāņem vērā, ka pašvaldībai ir jānodrošina arī savs līdzfinansējums vismaz 15% apmērā. Ņemot vērā iepriekš minēto, vienas vietas izmaksas atbilst vismaz 28 470 </w:t>
            </w:r>
            <w:r w:rsidR="00000000" w:rsidRPr="00000000" w:rsidDel="00000000">
              <w:rPr>
                <w:i w:val="1"/>
                <w:rtl w:val="0"/>
              </w:rPr>
              <w:t xml:space="preserve">euro</w:t>
            </w:r>
            <w:r w:rsidR="00000000" w:rsidRPr="00000000" w:rsidDel="00000000">
              <w:rPr>
                <w:rtl w:val="0"/>
              </w:rPr>
              <w:t xml:space="preserve">. Vienlaikus vēršam uzmanību, ka pašvaldība var paredzēt lielāku savu līdzfinansējumu projekta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Maksimālais Eiropas Reģionālās attīstības fonda finansējums vienas jaunas vietas izveidei pašvaldības pirmsskolas izglītības iestādē ir: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Maksimālais Eiropas Reģionālās attīstības fonda finansējums vienas jaunas vietas izveidei pašvaldības pirmsskolas izglītības iestādē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ņemot vērā noteikto maksimālo ERAF finansējuma apmēru vienas jaunas vietas izveidei un 16.punktā minēto nosacījumu, ka projekta minimālais kopējo attiecināmo izmaksu apmērs nav mazāks par 200 000 EUR - vai tas nozīmē, ka viena projekta ietvaros, lai kopējais attiecināmo izmaksu apmērs pārsniegtu 200 000 EUR, ir jāparedz (aptuveni) ne mazāk kā 8 jaunu vietu izbūvi/ pārbūvi?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ņemot vērā maksimālo ERAF finansējumu vienas jaunas vietas izveidei jaunas PII būvniecības gadījumā un minimālo kopējo attiecināmo izmaksu apmēru 200 000 </w:t>
            </w:r>
            <w:r w:rsidR="00000000" w:rsidRPr="00000000" w:rsidDel="00000000">
              <w:rPr>
                <w:i w:val="1"/>
                <w:rtl w:val="0"/>
              </w:rPr>
              <w:t xml:space="preserve">euro</w:t>
            </w:r>
            <w:r w:rsidR="00000000" w:rsidRPr="00000000" w:rsidDel="00000000">
              <w:rPr>
                <w:rtl w:val="0"/>
              </w:rPr>
              <w:t xml:space="preserve"> (ERAF finansējums 170 000 </w:t>
            </w:r>
            <w:r w:rsidR="00000000" w:rsidRPr="00000000" w:rsidDel="00000000">
              <w:rPr>
                <w:i w:val="1"/>
                <w:rtl w:val="0"/>
              </w:rPr>
              <w:t xml:space="preserve">euro</w:t>
            </w:r>
            <w:r w:rsidR="00000000" w:rsidRPr="00000000" w:rsidDel="00000000">
              <w:rPr>
                <w:rtl w:val="0"/>
              </w:rPr>
              <w:t xml:space="preserve">), ir jāparedz ne mazāk kā 7 jaunu vietu izbūvi jaunas PII būvniecības gadījumā.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Maksimālais Eiropas Reģionālās attīstības fonda finansējums vienas jaunas vietas izveidei pašvaldības pirmsskolas izglītības iestādē ir: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Neparedzētie izdevumi nepārsniedz piecus procentus no projekta kopējām attiecināmajām tiešajām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32. punktu, nosakot, ka neparedzētos izdevumus veic, lai nodrošinātu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Neparedzētie izdevumi nepārsniedz piecus procentus no projekta kopējām attiecināmajām tiešajām izmaksām, </w:t>
            </w:r>
            <w:r w:rsidR="00000000" w:rsidRPr="00000000" w:rsidDel="00000000">
              <w:rPr>
                <w:u w:val="single"/>
                <w:rtl w:val="0"/>
              </w:rPr>
              <w:t xml:space="preserve">un tos veic, lai nodrošinātu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Neparedzētie izdevumi nepārsniedz piecus procentus no projekta kopējām tiešajām attiecināmajām izmaksām, un tos veic, lai nodrošinātu projekta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Neparedzētie izdevumi nepārsniedz piecus procentus no projekta kopējām attiecināmajām tiešajām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vārdu secību: kopējām tiešajām attiecināmajām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Neparedzētie izdevumi nepārsniedz piecus procentus no projekta kopējām tiešajām attiecināmajām izmaksām, un tos veic, lai nodrošinātu projekta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Pievienotās vērtības nodokļa maksājumi, kas tiešā veidā saistīti ar projektu, ir attiecināmās izmaksas, ja tos nevar atgūt atbilstoši normatīvajiem aktiem par pievienotās vērtības nodokli.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Vadlīniju Nr.1.2. "Vadlīnijas attiecināmo izmaksu noteikšanai Eiropas Savienības kohēzijas politikas programmas 2021.-2027.gada plānošanas periodā" 19.1.apakšpunktā noteikto, proti, ka saskaņā ar Kopīgo noteikumu regulas 64.panta 1.punkta c) apakšpunktu pievienotais vērtības nodoklis (turpmāk- PVN) ir attiecināms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Projektiem, kuru kopējās izmaksas ir mazākas par 5 milj. EUR (ieskaitot PVN). Savukārt gadījumos, kad finansējuma saņēmējs ir valsts atbalsta (t.sk. de minimis) saņēmējs PVN tiešajām attiecināmajām izmaksām var tikt attiecināms tikai tādā gadījumā, ja tas nav atgūstams atbilstoši normatīvajiem aktiem nodokļu politikas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Projektiem, kuru kopējās izmaksas ir vismaz 5 milj. EUR (ieskaitot PVN), ja tas nav atgūstams saskaņā ar attiecīgās valsts tiesību aktiem PVN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Gala saņēmēju veiktas investīcijas Finanšu instrumentu kontekstā.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aicinām izvērtēt, vai 33.punkta redakcija nebūtu precizējama, piemēram, šādi: Pievienotās vērtības nodokļa maksājumi, kas tiešā veidā saistīti ar projektu, uzskatāmi par attiecināmām izmaksām saskaņā ar Regulas Nr.2021/1060 64.panta 1.punkta c)apakšpunktā ietvertajiem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Pievienotās vērtības nodokļa maksājumi, kas tiešā veidā saistīti ar projektu, uzskatāmi par attiecināmām izmaksām saskaņā ar regulas </w:t>
            </w:r>
            <w:r w:rsidR="00000000" w:rsidRPr="00000000" w:rsidDel="00000000">
              <w:rPr>
                <w:rtl w:val="0"/>
              </w:rPr>
              <w:t xml:space="preserve">Nr.2021/1060</w:t>
            </w:r>
            <w:r w:rsidR="00000000" w:rsidRPr="00000000" w:rsidDel="00000000">
              <w:rPr>
                <w:rtl w:val="0"/>
              </w:rPr>
              <w:t xml:space="preserve"> 64.panta 1.punkta “c” apakšpunktā ietvertajiem nosacījumiem.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Izmaksas ir attiecināmas no projekta iesnieguma iesniegšanas dienas, un būvdarbu līgumu slēdz un ar ieguldījumiem saistītus būvdarbus uzsāk pēc projekta iesnieguma iesniegšanas, izņemot projekta pamatojošās dokumentācijas sagatavošanas izmaksas, kas ir attiecināmas, ja tās veiktas pēc 2021. gada 1. janvāra.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(KPR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nav minēta būvniecības ieceres dokumentācijas gatavības stadija, turpretī projektu iesniegumu vērtēšanas kritērijos izvirzīta augsta tehniskās dokumentācijas gatavības pakāpe, iesniedzot projekta pieteikumu. Ņemot vērā pietiekamus laika resursus projektu īstenošanai (2029.gada 31. decembris), lūdzam nenoteikt būvniecības ieceres dokumentācijas gatavības pakāpi kā izslēdzošu nosacījumu.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skaidro, ka, ievērojot to, ka kopumā būtiski kavējas ES kohēzijas politikas programmas 2021.-2027. gadam specifisko atbalsta mērķu un pasākumu, tai skaitā 4.2.1.7. pasākuma uzsākšana, atbilstoši projektu iesniegumu vērtēšanas specifiskā atbilstības kritērija Nr. 2.7. prasībām projekts var tikt apstiprināts, ja ir izstrādāts projektā plānoto būvdarbu tehniskais projekts. Šāds nosacījums nodrošinās arī kvalitatīvāku projektu iesniegumu atlasi, radot iespēju objektīvāk savstarpēji salīdzināt  projektu iesniegumu saturu. Vienlaikus norādām, ka atlase tiks īstenota atklātas projektu iesniegumu atlases veidā, kas nosaka to, ka gadījumā, ja projekts tiek apstiprināts ar nosacījumu, tad konstatētās neatbilstības izvērtēšanas kritērijiem (t.sk. neatbilstošu gatavības pakāpi)  iespējams novērst projekta iesnieguma precizēšanas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Izmaksas ir attiecināmas no projekta iesnieguma iesniegšanas dienas, un būvdarbu līgumu slēdz un ar ieguldījumiem saistītus būvdarbus uzsāk pēc projekta iesnieguma iesniegšanas, izņemot projekta pamatojošās dokumentācijas sagatavošanas izmaksas, kas ir attiecināmas, ja tās veiktas pēc 2021. gada 1. janvāra.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Pasākuma īstenošanas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nepieciešamības gadījumā papildināt noteikumu projektu ar normu, kas paredz, ka finansējuma saņēmējs projekta īstenošanas laikā nodrošina interešu konflikta neesamību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 kā arī paraksta interešu konflikta neesamības apliecinājumu.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40.7.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Pasākuma īstenošanas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40.2. uzkrāj datus par projekta ietekmi uz horizontālo principu rādītājie­m: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40.2. apakšpunktu, to izsakot, piemēram, šādā redakcijā, t.sk. precizējot anotāciju, ja nepieciešams: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40.2. uzkrāj datus par projekta ietekmi uz horizontālo principu rādītājiem (ja attiecināms) un ievēro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40.2.1. vienlīdzība, iekļaušana, nediskriminācija un pamattiesību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40.2.1.1. objektu skaitu, kuros ar Eiropas Reģionālās attīstības fonda ieguldījumiem ir nodrošināta vides un informācijas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40.2.1.2. veiktā vides un informācijas piekļūstamības pašnovērtējuma rezultātu, atbilstoši Labklājības ministrijas izstrādātajai metodikai un pašnovērtējumā iegūt punktu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40.2.1.3. konsultatīva rakstura pasākumu par būvētās vides piekļūstamību personām ar dažādiem funkcionāliem traucējumiem (piemēram, vides piekļūstamības ekspertu konsultācijas būvprojekta izstrādes un pabeigšanas posmā)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40.3. uzkrāj datus par projekta ietekmi uz horizontālo principu īstenošanu (ja attiecināms) un ievēro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40.3.1. klimatdrošināšana;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40.3.2. energoefektivitāte pirmajā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40.3.3. nenodarīt būtisku kaitējumu;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40.2. ievēro principu “Vienlīdzība, iekļaušana, nediskriminācija un pamattiesību ievērošana” un uzkrāj datus par projekta ietekmi uz horizontālo principu rādītājie­m, tai skaitā par: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Finansējuma saņēmējs ne retāk kā reizi trijos mēnešos savā tīmekļvietnē ievieto aktuālo informāciju par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aktuālās informācijas par projekta īstenošanu ievietošanu Finansējuma saņēmēja tīmekļvietnē, nepieciešams paredzēt tik bieži.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Finansējuma saņēmējs ne retāk kā reizi sešos mēnešos savā tīmekļvietnē ievieto aktuālo informāciju par projekta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Sadarbības iestāde, ja tai ir pieejami valsts budžeta līdzekļi, pamatojoties uz finansējuma saņēmēja rakstisku avansa pieprasījumu un izvērtējot plānotā avansa apmēru, tā pamatojumu un spēju to izlietot deviņu mēnešu laikā (piemēram, projekta iesniedzējam ir pabeigts būvdarbu iepirkums vai noslēgts būvdarbu līgums), var piešķirt finansējuma saņēmējam avansu līdz 50 procentiem no projektam piešķirtā Eiropas Reģionālās attīstības fonda finansējuma pēc vienošanās par projekta īstenošanu noslēgšanas, ievērojot, ka avansa un starpposma maksājumu kopsumma nepārsniedz 90 procentus no projektam piešķirtā Eiropas Reģionālās attīstības fonda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43.punktu, nosakot, ka finansējuma saņēmējs avansa pieprasījumu sagatavo un sadarbības iestāde avansa pieprasījumu apstiprina, ņemot vērā nosacījumu, ka plānotā avansa apmērs, tā pamatojums atbilst spējai to izlietot deviņu mēnešu laikā saimnieciskā gada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izvērtēt un sniegt izvērstāku pamatojumu anotācijā par noteikumu projekta 43.punktā noteikto avansa apmēru, ņemot vērā, ka saskaņā ar Eiropas Savienības struktūrfondu un Kohēzijas fonda 2014.-2020.gada plānošanas perioda pieredzi vidēji apstiprinātā avansu summa sasniedza 33,7 % no finansējuma projektiem.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un MK noteikumu projekts precizēti. Skatīt precizēto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Sadarbības iestāde, ja tai ir pieejami valsts budžeta līdzekļi, izvērtējot plānotā avansa apmēru, tā pamatojumu, pamatojoties uz finansējuma saņēmēja rakstisku avansa pieprasījumu var piešķirt finansējuma saņēmējam avansu pēc vienošanās par projekta īstenošanu noslēgšanas. Finansējuma saņēmējs avansa pieprasījumu sagatavo, un sadarbības iestāde apstiprina, ņemot vērā nosacījumu, ka plānotā avansa apmērs, tā pamatojums atbilst spējai to izlietot deviņu mēnešu laikā saimnieciskā gada ietvaros (piemēram, projekta iesniedzējam ir pabeigts būvdarbu iepirkums vai noslēgts būvdarbu līgums). Finansējuma saņēmējam avansu var piešķirt līdz 50 procentiem no projektam piešķirtā Eiropas Reģionālās attīstības fonda finansējuma, ievērojot, ka avansu var izmaksāt vairākos maksājumos un avansa un starpposma maksājumu kopsumma nepārsniedz 90 procentus no projektam piešķirtā Eiropas Reģionālās attīstības fonda finansējuma.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Finansējuma saņēmējs projekta īstenošanai nepieciešamo būvdarbu un pakalpojumu iepirkumu veic saskaņā ar normatīvajiem aktiem publisko iepirkumu jomā, īstenojot atklātu, pārredzamu, nediskriminējošu un konkurenci nodrošinošu konkursa procedūru. Finansējuma saņēmējs projekta ietvaros nodrošina vides prasību integrāciju preču un pakalpojumu iepirkumos – zaļais publiskais iepirkums – un vides un informācijas pieejamību – sociāli atbildīgs publiskais iepirkums.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FM izstrādātajai Eiropas Reģionālās attīstības fonda, Eiropas Sociālā fonda plus, Kohēzijas fonda un Taisnīgas pārkārtošanās fonda projektu  iesniegumu atlases metodikai 2021.–2027.gadam, aicinām papildus 50.punktā minētajam, iekļaut arī nosacījumu par inovatīva iepirkuma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pasākuma mērķis ir attīstīt pašvaldību pirmsskolas izglītības iestāžu infrastruktūru, radot jaunas vietas pašvaldību pirmsskolas izglītības iestādēs, un tā ietvaros paredzēts, ka finansējuma saņēmējs nodrošina vides prasību integrāciju preču un pakalpojumu iepirkumos (ZPI) un sociāli atbildīgu publisko iepirkumu. Nepieciešamības gadījumā finansējuma saņēmējs var plānot arī inovatīvu iepirkumu. Skatīt papildināto anotācijas 8.2. apakšsadaļu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Finansējuma saņēmējs projekta īstenošanai nepieciešamo būvdarbu un pakalpojumu iepirkumu veic saskaņā ar normatīvajiem aktiem publisko iepirkumu jomā, īstenojot atklātu, pārredzamu, nediskriminējošu un konkurenci nodrošinošu konkursa procedūru. Finansējuma saņēmējs projekta ietvaros nodrošina vides prasību integrāciju preču un pakalpojumu iepirkumos – zaļais publiskais iepirkums – un vides un informācijas pieejamību – sociāli atbildīgs publiskais iepirkums.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Finansējuma saņēmējs nodrošina līdzekļus projekta ietvaros attīstītās infrastruktūras uzturēšanai vismaz piecus gadus pēc projekta noslēguma maksājuma veikšanas finansējuma saņēmējam. Finansējuma saņēmējs izvērtē alternatīvas uzturēšanas izmaksu samazināšanai vai kompensēšanai.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kāds mērķis ir MK noteikumu punktā ietvertajam nosacījumam par alternatīvu izvērtēšanu uzturēšanas izmaksu samazināšanai vai kompensēšanai, norādot, kur šī informācija ir iekļaujama, kā vērtējama un uzraugāma projekta īstenošanas laikā/pēc-uzraudzībā.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jaunu PII infrastruktūras attīstība radīs papildu slogu PII budžetā, alternatīvu izvērtēšanu uzturēšanas izmaksu samazināšanai vai kompensēšanai radīs iespēju pašvaldībām samazināt slogu uz pašvaldību budžetu. Apņemšanās nodrošināt uzturēšanas izmaksu segšanu, tiks vērtēta projektu iesniegumu atlases ietvaros un tiks ietverta vienošanās par projektu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Finansējuma saņēmējs nodrošina līdzekļus projekta ietvaros attīstītās infrastruktūras uzturēšanai vismaz piecus gadus pēc projekta noslēguma maksājuma veikšanas finansējuma saņēmējam. Finansējuma saņēmējs izvērtē alternatīvas uzturēšanas izmaksu samazināšanai vai kompensēšanai.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(Rīgas metropole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programmās informācija par katras jomas, t.sk., izglītības, attīstību turpmāko gadu laikā parasti nav tik detalizēta tās mainības dēļ kā tiek prasīts šajos MK noteikumos. Turklāt esošās situācijas analīze netiek aktualizēta tik bieži, lai uz projekta pieteikuma iesniegšanas brīdi Attīstības programmā būtu atrodama jaunākā prognoze par pirmsskolas vecuma bērnu skaitu pašvaldībā tuvākajos 5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Anotācijā </w:t>
            </w:r>
            <w:r w:rsidR="00000000" w:rsidRPr="00000000" w:rsidDel="00000000">
              <w:rPr>
                <w:u w:val="single"/>
                <w:rtl w:val="0"/>
              </w:rPr>
              <w:t xml:space="preserve">Prasības projekta iesniedzējam</w:t>
            </w:r>
            <w:r w:rsidR="00000000" w:rsidRPr="00000000" w:rsidDel="00000000">
              <w:rPr>
                <w:rtl w:val="0"/>
              </w:rPr>
              <w:t xml:space="preserve"> otro rindkopu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paredz pašvaldības attīstības programmā, kā arī sniedz prognozi par pirmsskolas vecuma bērnu skaitu pašvaldībā turpmākajos piecos gados novada teritoriālo vienību vai valstspilsētu noteikto teritoriālo iedalījumu (apkaimju, mikrorajonu, u.c.) griezumā (ja tas ir iespējams no datu pieejamības viedokļa) un izvērtē PII pakalpojumu sniegšanas risinājumu alternatīvas, piemēram, tehniski ekonomiskajā pamatojumā vai citā dokumentā, kurā analizēti dati un infrastruktūras nepieciešamība."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prognoze var tikt sniegta pašvaldības attīstības programmā vai pievienota kā atsevišķs dokuments tās pielikumā, nepieciešamības gadījumā ierosinot attiecīgus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anotācijā sniegto informāciju par jaunuzbūvētu/paplašinātu PII nodrošinājumu ar pegagogiem un atbalsta personālu. Piemēram, 2022.gadā Rīgas pilsētā (centra rajons) nebija iespējams atvērt jaunu (pielāgotas, pārbūvētas telpas) PII, jo nebija iespējams nodrošināt pedagogus PII darbības uzsākšanai.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pasākuma mērķis ir veicināt pašvaldību pirmsskolas izglītības pakalpojumu pieejamību, radot vienlīdzīgas iespējas vecākiem pilnvērtīgi iesaistīties darba tirgū un apmācībās, rosinām papildināt ar vecākiem, kuri audzina pirmsskolas vecuma bērnus.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pirmsskolas vecuma bērni un vecāki (bērnu likumiskie pārstāvji), kuri audzina pirmsskolas vecuma bērnus.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2026.gadam precizēt 2.punktā un tā visos apakšpunktos norādīto finansējuma sadalījumu un tā apmēru atbilstoši 6.punktā norādītajai informācijai un plānotajam finansējuma sadalījumam, proti, 2.1.apakšpuntā norādot 14 982 413 euro, 2.2.apakšpunktā norādot 0 euro (projekta ietvaros netiek paredzēts valsts speciālā budžeta finansējums) un 2.3.apakšpunktā norādot 2 643 955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16.punktā minēto, ka projekta iesniedzēja finansējums ir ne mazāks kā 15 procenti no projekta kopējām attiecināmajām izmaksām un ne mazāks par 25 procentiem, ja projekta iesniedzējs ir Rīgas plānošanas reģiona pašvaldība vai tās izveidota iestāde, attiecīgo informāciju lūdzam norādīt arī anotācijas 3.sadaļas 6.punktā.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anotācijas 3.sadaļas 6.punktu.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3.sadaļas punktu “Cita informācija” ar informāciju, ka finansējums projektu īstenošanai attiecībā uz ERAF līdzfinansējuma nodrošināšanu tiks pieprasīts no valsts budžeta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punkts “Cita informācija”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ERAF finansējums tiks piesaistīts no 74. resora “Gadskārtējā valsts budžeta izpildes procesā pārdalāmais finansējums” 80.00.00 valsts budžeta programmas “Nesadalītais finansējums Eiropas Savienības politiku instrumentu un pārējās ārvalstu finanšu palīdzības līdzfinansēto projektu un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jau iestājies 2023.gads, aicinām anotācijas 3.sadaļā kā kārtējo gadu norādīt 2023.gadu.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informāciju par attiecīgās nozares/ jomas pārstāvošu biedrību, nodibinājumu, nevalstisko organizāciju iesaisti MK noteikumu projekta izstrādē.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8.1.8. uz iedzīvotāju sociālo situāciju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8.1.8. sadaļu ar informāciju par noteikuma projektā ietverto nosacījumu, ka Projekta iesniedzējs izvērtē iespēju pašvaldības saistošajos noteikumos paredzēt priekšrocības uzņemšanai pašvaldības pirmsskolas izglītības iestādē pirmsskolas vecuma bērniem no sociāli un ekonomiski mazaizsargātajām personu grupām, tādējādi veicinot sociālo iekļaušanu.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8.1.8. apakšsadaļa precizēta un izteikta šādā redakcijā: "Noteikumu projekta īstenošanas rezultātā tiks veicināta pašvaldību pirmsskolas izglītības pakalpojumu pieejamība, radot vienlīdzīgas iespējas vecākiem pilnvērtīgi iesaistīties darba tirgū un apmācībās. Projekta iesniedzējs izvērtē iespēju pašvaldības saistošajos noteikumos paredzēt priekšrocības uzņemšanai pašvaldības PII pirmsskolas vecuma bērniem no sociāli un ekonomiski mazaizsargātajām personu grupām, tādējādi veicinot sociālo iekļaušanu. Priekšrocību iekļaušana pašvaldības saistošajos noteikumos paaugstina projekta iesnieguma vērtējumu projektu iesniegumu atlases posmā.".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8.1.8. uz iedzīvotāju sociālo situāciju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atbilstoši MK noteikumos definētajiem horizontālā principa "Vienlīdzība, iekļaušana, nediskriminācija un pamattiesību ievērošana"  rādītājiem,  papildināt sadaļu ar vispārīgajām un specifiskajām horizontālā principa darbībām, kas veicinās personu ar invaliditāti vienlīdzīgas iespējas un tiesības.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personu ar invaliditāti vienlīdzīgas iespējas un tiesības, projektu ietvaros paredzēts īstenot  specifiskas darbības,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ietvaros tiks nodrošinātas vides piekļūstamības ekspertu konsultācijas, tās paredzot projektēšanas un būvniecības procesā (attiecīgi pievienojot dokumentus, piem. konsultāciju protokolus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projektēšanas laikā un pirms objekta nodošanas ekspluatācijā publiskajai infrastruktūrai tiks veikts vides un informācijas piekļūstamības pašnovērtējums un iegūto punktu skaits nav zemāks par 8 (LM vides un informācijas piekļūstamības pašnovērtējuma metodika pieejama šeit: https://www.lm.gov.lv/lv/vides-un-informacijas-pieklustamibas-pasnovertejums-saskana-ar-lbn-200-21);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plānojot būves dizainu, tiks ņemts vērā daudzveidības un iekļaušanas princips, balstoties uz cilvēku ar invaliditāti, tsk. Bērnu, vajadzībām ne vien uz fizisku piekļūšanu būvei, bet arī uz specifiskām vajadzībām attiecībā uz būves noformējumu, lietojamību un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īstenojot projekta komunikācijas aktivitātes, tiks izvēlēta valoda un vizuālie tēli, kas mazina diskrimināciju un stereotipu veidošanos;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nodrošinot informāciju publiskajā telpā, t.sk. tīmeklī, tiks nodrošināts, ka to saturs ir piekļūstams cilvēkiem ar funkcionāliem traucējumiem, izmantojot vairākus sensoros (redze, dzirde, tauste) kanālus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tīmekļvietnē tiks izveidota sadaļa "Viegli lasīt", kurā tiks iekļauta īsa aprakstoša informācija par projektu un citu lasītājiem nepieciešamu informāciju vieglajā valodā, lai plašākai sabiedrībai nodrošinātu iespēju uzzināt par ES fondu ieguldījumiem.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8.1.9. apakšsadaļa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sadaļu ar informāciju par horizontālā principa "Vienlīdzība, iekļaušana, nediskriminācija un pamattiesību ievērošana" specifiskajām darbībām, kuras veicinās dzimumu līdztiesību.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dzimumu līdztiesību, projektos tiks paredzētas specifiskas darbības, kas veicinās dzimumu līdztiesību, piemēram: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virzīti pasākumi, kas sekmē darba un ģimenes dzīves līdzsvaru, paredzot elastīga un nepilna laika darba iespēju nodrošināšanu vecākiem ar bērniem un personām, kuras aprūpē tuviniekus;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sievietēm un vīriešiem tiks nodrošināta vienlīdzīga darba samaksa un vienlīdzīgas karjeras izaugsmes iespējas, tostarp nodrošinot dalību apmācībās, semināros, komandējumos,  (t.sk. piemērota vienlīdzīgas bonusu sistēma, veselības apdrošināšana u.c.).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8.1.10. apakšsadaļa precizēta un izteikta šādā redakcijā: “Pasākumam ir netieša pozitīva ietekme uz horizontālo principu “Vienlīdzība, iekļaušana, nediskriminācija un pamattiesību ievērošana” ievērošanai. Noteikumu projektā paredzēts, ka finansējuma saņēmējs  uzkrāj datus par projekta ietekmi uz horizontālo principa rādītāju. Lai veicinātu dzimumu līdztiesību, projektos tiks paredzētas specifiskas darbības, kas veicinās dzimumu līdztiesību,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virzīti pasākumi, kas sekmē darba un ģimenes dzīves līdzsvaru, paredzot elastīga un nepilna laika darba iespēju nodrošināšanu vecākiem ar bērniem un personām, kuras aprūpē tuviniekus;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sievietēm un vīriešiem tiks nodrošināta vienlīdzīga darba samaksa un vienlīdzīgas karjeras izaugsmes iespējas, tostarp nodrošinot dalību apmācībās, semināros, komandējumos,  (t.sk. piemērota vienlīdzīgas bonusu sistēma, veselības apdrošināšana u.c.).”.</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"Eiropas Savienības kohēzijas politikas programma 2021.–2027.gadam 4.2. prioritātes “Izglītība, prasmes un mūžizglītība” 4.2.1. specifiskā atbalsta mērķa “Uzlabot vienlīdzīgu piekļuvi iekļaujošiem un kvalitatīviem pakalpojumiem izglītības, apmācības un mūžizglītības jomā, attīstot pieejamu infrastruktūru, tostarp, veicinot noturību izglītošanā un apmācībā attālinātā un tiešsaistes režīmā”  4.2.1.7. pasākuma “Pirmsskolas izglītības iestāžu infrastruktūras attīstība”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veiktos precizējumus noteikumu projekta nosaukumā, tā 1.1. apakšpunktā un attiecīgi noteikumu projekta anotācijā, lūdzam precizēt Ministru kabineta sēdes protokollēmuma projektā ietverto noteikumu projekta nosaukumu, tai skaitā norādot tajā specifiskā atbalsta mērķa nosaukumu atbilstoši Eiropas Savienības kohēzijas politikas programmā 2021.–2027. gadam norādītajam, kā arī svītrojot norādi uz 4.2. prioritāti “Izglītība, prasmes un mūžizglītība".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protokollēmumā ietvertais MK noteikumu projekta nosaukums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"Eiropas Savienības kohēzijas politikas programmas 2021.–2027.gadam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4.2.1.7. pasākuma “Pirmsskolas izglītības iestāžu infrastruktūras attīstība” īstenošanas noteikumi"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22-TA-3540</w:t>
    </w:r>
    <w:r>
      <w:br/>
    </w:r>
    <w:r w:rsidR="00000000" w:rsidRPr="00000000" w:rsidDel="00000000">
      <w:rPr>
        <w:rtl w:val="0"/>
      </w:rPr>
      <w:t xml:space="preserve">24.04.2023. 18.10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22-TA-3540</w:t>
    </w:r>
    <w:r>
      <w:br/>
    </w:r>
    <w:r w:rsidR="00000000" w:rsidRPr="00000000" w:rsidDel="00000000">
      <w:rPr>
        <w:rtl w:val="0"/>
      </w:rPr>
      <w:t xml:space="preserve">24.04.2023. 18.10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Izziņa_22-TA-3540.docx</dc:title>
</cp:coreProperties>
</file>

<file path=docProps/custom.xml><?xml version="1.0" encoding="utf-8"?>
<Properties xmlns="http://schemas.openxmlformats.org/officeDocument/2006/custom-properties" xmlns:vt="http://schemas.openxmlformats.org/officeDocument/2006/docPropsVTypes"/>
</file>