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24-TA-1453: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2024. gada 24. aprīļa komisijas sēdē skatīto jautājumu "Tiesu ekspertīžu institūta reformas īstenošanas izvērtējums"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saņēmis un izskatījis Saeimas Publisko iepirkumu un revīzijas komisijas 2024. gada 24. aprīļa vēstuli Nr. 142.1.9/12-16-14/24, ar kuru tiek atgādināts, ka Ministru kabineta 2020. gada 14. jūlija lēmums par tiesu ekspertīžu institūta reformas īstenošanu ir izpildāms. Vienlaikus vēršot uzmanību, ka grozījumu vai papildinājumu veikšana apstiprinātajā Ministru kabineta lēmumā nevar būt par pamatu Tiesu ekspertīžu institūta reformas novilcināšanai. Tāpat tiek lūgts Ministru kabinetam turpināt Tiesu ekspertīžu institūta reformas īstenošanas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informē, ka pēc vairākām diskusijām Tieslietu ministrija ir panākusi vienošanos ar Iekšlietu ministriju par abpusēji atbalstāmu risinājuma variantu – beztermiņa pārejas periodu Valsts policijas Galvenās Kriminālpolicijas pārvaldes Kriminālistikas pārvaldē nodarbinātajiem tiesu ekspertiem gan attiecībā uz izdienas pensiju, gan sociālo garantiju apjoma saglabāšanu. Par minētajiem jautājumiem un to risinājumiem ir izstrādāts konceptuālais ziņojums, kā arī aktualizēts reformas ieviešanai veicamo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vērš uzmanību, ka minētais konceptuālais ziņojums (23-TA-1865) ir iesniegts Ministru kabinetā un izskatīts, atbalstot reformas turpmāku īstenošanu atbilstoši konceptuālajā ziņojumā ietvertajam risinājumam par beztermiņa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kabinets informē, ka ņemot vērā līdzšinējo reformas virzības gaitu, reformas ieviešana līdz 2025. gada 31. decembrim nav iespējama, tādēļ Tiesu ekspertīžu institūta reformas īstenošanas termiņš ir pagarināms par diviem gadiem, proti, reforma īstenojama līdz 2027. gada 31. decembrim un VTEI darbība tiek uzsākta 2028. gada 1. janvārī. Minētais termiņa pagarinājums ir pamatots, jo nodrošina iespēju kvalitatīvi un saprātīgā termiņā izstrādāt nepieciešamos normatīvo aktu grozījumus, kā arī sagatavot jaunos tiesu ekspertus specialitātēs, kurās konstatējams vai prognozējams to iztrūkums. Īstenojot šo tiesu ekspertīžu institūta reformas ieviešanas risinājumu, tiks nodrošināta tiesu ekspertīzes kā valstiski nozīmīgas funkcijas nepārtrauktība, kvalitāte un izpilde saprātīgos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atbildes vēstulē neietvert informāciju, ka "</w:t>
            </w:r>
            <w:r w:rsidR="00000000" w:rsidRPr="00000000" w:rsidDel="00000000">
              <w:rPr>
                <w:i w:val="1"/>
                <w:rtl w:val="0"/>
              </w:rPr>
              <w:t xml:space="preserve">Ministru kabinets vērš uzmanību, ka minētais konceptuālais ziņojums (23-TA-1865) ir iesniegts Ministru kabinetā un izskatīts, atbalstot reformas turpmāku īstenošanu atbilstoši konceptuālajā ziņojumā ietvertajam risinājumam par beztermiņa pārejas periodu", </w:t>
            </w:r>
            <w:r w:rsidR="00000000" w:rsidRPr="00000000" w:rsidDel="00000000">
              <w:rPr>
                <w:rtl w:val="0"/>
              </w:rPr>
              <w:t xml:space="preserve">jo konceptuālais ziņojums "Par tiesu ekspertīžu institūta reformas gaitu un turpmāk veicamajiem pasākumiem" (23-TA-1865) nav vēl iesniegts un izskatīts Ministru kabinetā. Turklāt Valsts kanceleja ir sagatavojusi atzinumu, kurā iebilst konceptuālajā ziņojumā ietvertajam risinājumam par beztermiņa pārejas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ir dzēsta no vēstules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saņēmis un izskatījis Saeimas Publisko izdevumu un revīzijas komisijas 2024. gada 24. aprīļa vēstuli Nr. 142.1.9/12-16-14/24, ar kuru tiek atgādināts, ka Ministru kabineta 2020. gada 14. jūlija lēmums par tiesu ekspertīžu institūta reformas īstenošanu ir izpildāms, vēršot uzmanību, ka grozījumu vai papildinājumu veikšana apstiprinātajā Ministru kabineta lēmumā nevar būt par pamatu Tiesu ekspertīžu institūta reformas novilcināšanai. Tāpat tiek lūgts Ministru kabinetam turpināt Tiesu ekspertīžu institūta reformas īstenošanas uzraudzību.</w:t>
            </w:r>
            <w:r w:rsidR="00000000" w:rsidRPr="00000000" w:rsidDel="00000000">
              <w:rPr>
                <w:rtl w:val="0"/>
              </w:rPr>
              <w:t xml:space="preserve">
</w:t>
            </w:r>
            <w:r w:rsidR="00000000" w:rsidRPr="00000000" w:rsidDel="00000000">
              <w:rPr>
                <w:rtl w:val="0"/>
              </w:rPr>
              <w:t xml:space="preserve">Ministru kabinets informē, ka pēc vairākām diskusijām Tieslietu ministrija ir panākusi vienošanos ar Iekšlietu ministriju par abpusēji atbalstāmu risinājuma variantu –  netiek terminēts pārejas periods attiecībā uz Valsts policijas Galvenās Kriminālpolicijas pārvaldes Kriminālistikas pārvaldē nodarbinātajiem tiesu ekspertiem gan attiecībā uz izdienas pensiju, gan sociālo garantiju apjoma saglabāšanu. Par minētajiem jautājumiem un to risinājumiem ir izstrādāts konceptuālais ziņojums, kā arī aktualizēts reformas ieviešanai veicamo pasākumu plāns.</w:t>
            </w:r>
            <w:r w:rsidR="00000000" w:rsidRPr="00000000" w:rsidDel="00000000">
              <w:rPr>
                <w:rtl w:val="0"/>
              </w:rPr>
              <w:t xml:space="preserve">
</w:t>
            </w:r>
            <w:r w:rsidR="00000000" w:rsidRPr="00000000" w:rsidDel="00000000">
              <w:rPr>
                <w:rtl w:val="0"/>
              </w:rPr>
              <w:t xml:space="preserve">Vienlaikus Ministru kabinets informē, ka, ņemot vērā līdzšinējo reformas virzības gaitu, reformas ieviešana līdz 2025. gada 31. decembrim nav iespējama, tādēļ Tiesu ekspertīžu institūta reformas īstenošanas termiņš ir pagarināms līdz 2026. gada 30. jūnijam un vienotā tiesu ekspertīžu institūta darbība tiek uzsākta 2026. gada 1. jūlijā. Minētais termiņa pagarinājums ir pamatots, jo nodrošina iespēju kvalitatīvi un saprātīgā termiņā izstrādāt nepieciešamos normatīvo aktu grozījumus, kā arī sagatavot jaunos tiesu ekspertus specialitātēs, kurās konstatējams vai prognozējams to iztrūkums. Īstenojot šo tiesu ekspertīžu institūta reformas ieviešanas risinājumu, tiks nodrošināta tiesu ekspertīzes kā valstiski nozīmīgas funkcijas nepārtrauktība, kvalitāte un izpilde saprātīgos termiņos.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Atbildes vēstules projekts Saeimas Publisko iepirkumu un revīzijas komisijai par 24.04.2024.komisijas sēdē skatīto jautājumu "Tiesu ekspertīžu institūta reformas īstenošanas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atbildes vēstules projekta nosaukumā un saturā, kā arī Ministru kabineta sēdes protokollēmuma nosaukumā un saturā Saeimas komisijas nosaukumu, proti, Saeimas Publisko </w:t>
            </w:r>
            <w:r w:rsidR="00000000" w:rsidRPr="00000000" w:rsidDel="00000000">
              <w:rPr>
                <w:u w:val="single"/>
                <w:rtl w:val="0"/>
              </w:rPr>
              <w:t xml:space="preserve">izdevumu</w:t>
            </w:r>
            <w:r w:rsidR="00000000" w:rsidRPr="00000000" w:rsidDel="00000000">
              <w:rPr>
                <w:rtl w:val="0"/>
              </w:rPr>
              <w:t xml:space="preserve"> un revīzijas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2024. gada 24. aprīļa komisijas sēdē skatīto jautājumu "Tiesu ekspertīžu institūta reformas īstenošanas izvērtējums"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24-TA-1453</w:t>
    </w:r>
    <w:r>
      <w:br/>
    </w:r>
    <w:r w:rsidR="00000000" w:rsidRPr="00000000" w:rsidDel="00000000">
      <w:rPr>
        <w:rtl w:val="0"/>
      </w:rPr>
      <w:t xml:space="preserve">26.08.2024. 09.52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24-TA-1453</w:t>
    </w:r>
    <w:r>
      <w:br/>
    </w:r>
    <w:r w:rsidR="00000000" w:rsidRPr="00000000" w:rsidDel="00000000">
      <w:rPr>
        <w:rtl w:val="0"/>
      </w:rPr>
      <w:t xml:space="preserve">26.08.2024. 09.52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Izziņa_24-TA-1453.docx</dc:title>
</cp:coreProperties>
</file>

<file path=docProps/custom.xml><?xml version="1.0" encoding="utf-8"?>
<Properties xmlns="http://schemas.openxmlformats.org/officeDocument/2006/custom-properties" xmlns:vt="http://schemas.openxmlformats.org/officeDocument/2006/docPropsVTypes"/>
</file>