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DD25A9" w14:textId="77777777" w:rsidR="0073714B" w:rsidRPr="00505F94" w:rsidRDefault="0073714B" w:rsidP="0073714B">
      <w:pPr>
        <w:pStyle w:val="NoSpacing"/>
        <w:ind w:left="4678"/>
        <w:jc w:val="both"/>
        <w:rPr>
          <w:rFonts w:ascii="Calibri Light" w:hAnsi="Calibri Light" w:cs="Calibri Light"/>
          <w:sz w:val="22"/>
          <w:szCs w:val="22"/>
        </w:rPr>
      </w:pPr>
      <w:bookmarkStart w:id="0" w:name="_GoBack"/>
      <w:bookmarkEnd w:id="0"/>
      <w:r w:rsidRPr="00505F94">
        <w:rPr>
          <w:rFonts w:ascii="Calibri Light" w:hAnsi="Calibri Light" w:cs="Calibri Light"/>
          <w:sz w:val="22"/>
          <w:szCs w:val="22"/>
        </w:rPr>
        <w:t xml:space="preserve">Ministru prezidenta biroja </w:t>
      </w:r>
    </w:p>
    <w:p w14:paraId="5CFA982A" w14:textId="77777777" w:rsidR="0073714B" w:rsidRPr="00505F94" w:rsidRDefault="0073714B" w:rsidP="0073714B">
      <w:pPr>
        <w:pStyle w:val="NoSpacing"/>
        <w:ind w:left="4678"/>
        <w:jc w:val="both"/>
        <w:rPr>
          <w:rFonts w:ascii="Calibri Light" w:hAnsi="Calibri Light" w:cs="Calibri Light"/>
          <w:sz w:val="22"/>
          <w:szCs w:val="22"/>
        </w:rPr>
      </w:pPr>
      <w:r w:rsidRPr="00505F94">
        <w:rPr>
          <w:rFonts w:ascii="Calibri Light" w:hAnsi="Calibri Light" w:cs="Calibri Light"/>
          <w:sz w:val="22"/>
          <w:szCs w:val="22"/>
        </w:rPr>
        <w:t>vadītājam Jānim Patmalniekam</w:t>
      </w:r>
    </w:p>
    <w:p w14:paraId="14AC76F3" w14:textId="77777777" w:rsidR="0073714B" w:rsidRPr="00505F94" w:rsidRDefault="00722BBE" w:rsidP="0073714B">
      <w:pPr>
        <w:pStyle w:val="NoSpacing"/>
        <w:ind w:left="4678"/>
        <w:jc w:val="both"/>
        <w:rPr>
          <w:rFonts w:ascii="Calibri Light" w:hAnsi="Calibri Light" w:cs="Calibri Light"/>
          <w:sz w:val="22"/>
          <w:szCs w:val="22"/>
        </w:rPr>
      </w:pPr>
      <w:hyperlink r:id="rId8" w:history="1">
        <w:r w:rsidR="0073714B" w:rsidRPr="00505F94">
          <w:rPr>
            <w:rStyle w:val="Hyperlink"/>
            <w:rFonts w:ascii="Calibri Light" w:hAnsi="Calibri Light" w:cs="Calibri Light"/>
            <w:bCs/>
            <w:sz w:val="22"/>
            <w:szCs w:val="22"/>
          </w:rPr>
          <w:t>vk@mk.gov.lv</w:t>
        </w:r>
      </w:hyperlink>
    </w:p>
    <w:p w14:paraId="375C0D23" w14:textId="77777777" w:rsidR="0073714B" w:rsidRPr="00505F94" w:rsidRDefault="00722BBE" w:rsidP="0073714B">
      <w:pPr>
        <w:pStyle w:val="NoSpacing"/>
        <w:ind w:left="4678"/>
        <w:jc w:val="both"/>
        <w:rPr>
          <w:rFonts w:ascii="Calibri Light" w:hAnsi="Calibri Light" w:cs="Calibri Light"/>
          <w:sz w:val="22"/>
          <w:szCs w:val="22"/>
        </w:rPr>
      </w:pPr>
      <w:hyperlink r:id="rId9" w:history="1">
        <w:r w:rsidR="0073714B" w:rsidRPr="00505F94">
          <w:rPr>
            <w:rStyle w:val="Hyperlink"/>
            <w:rFonts w:ascii="Calibri Light" w:hAnsi="Calibri Light" w:cs="Calibri Light"/>
            <w:bCs/>
            <w:sz w:val="22"/>
            <w:szCs w:val="22"/>
          </w:rPr>
          <w:t>janis.patmalnieks@mk.gov.lv</w:t>
        </w:r>
      </w:hyperlink>
    </w:p>
    <w:p w14:paraId="6170CEC8" w14:textId="77777777" w:rsidR="0073714B" w:rsidRPr="00505F94" w:rsidRDefault="0073714B" w:rsidP="0073714B">
      <w:pPr>
        <w:pStyle w:val="NoSpacing"/>
        <w:ind w:left="4678"/>
        <w:jc w:val="both"/>
        <w:rPr>
          <w:rFonts w:ascii="Calibri Light" w:hAnsi="Calibri Light" w:cs="Calibri Light"/>
          <w:sz w:val="22"/>
          <w:szCs w:val="22"/>
        </w:rPr>
      </w:pPr>
    </w:p>
    <w:p w14:paraId="3FB9AB0B" w14:textId="77777777" w:rsidR="0073714B" w:rsidRPr="00505F94" w:rsidRDefault="0073714B" w:rsidP="0073714B">
      <w:pPr>
        <w:pStyle w:val="NoSpacing"/>
        <w:ind w:left="4678"/>
        <w:jc w:val="both"/>
        <w:rPr>
          <w:rFonts w:ascii="Calibri Light" w:hAnsi="Calibri Light" w:cs="Calibri Light"/>
          <w:sz w:val="22"/>
          <w:szCs w:val="22"/>
        </w:rPr>
      </w:pPr>
      <w:r w:rsidRPr="00505F94">
        <w:rPr>
          <w:rFonts w:ascii="Calibri Light" w:hAnsi="Calibri Light" w:cs="Calibri Light"/>
          <w:sz w:val="22"/>
          <w:szCs w:val="22"/>
        </w:rPr>
        <w:t xml:space="preserve">Ekonomikas ministrijas </w:t>
      </w:r>
    </w:p>
    <w:p w14:paraId="50E39D69" w14:textId="77777777" w:rsidR="0073714B" w:rsidRPr="00505F94" w:rsidRDefault="0073714B" w:rsidP="0073714B">
      <w:pPr>
        <w:pStyle w:val="NoSpacing"/>
        <w:ind w:left="4678"/>
        <w:jc w:val="both"/>
        <w:rPr>
          <w:rFonts w:ascii="Calibri Light" w:hAnsi="Calibri Light" w:cs="Calibri Light"/>
          <w:sz w:val="22"/>
          <w:szCs w:val="22"/>
        </w:rPr>
      </w:pPr>
      <w:r w:rsidRPr="00505F94">
        <w:rPr>
          <w:rFonts w:ascii="Calibri Light" w:hAnsi="Calibri Light" w:cs="Calibri Light"/>
          <w:sz w:val="22"/>
          <w:szCs w:val="22"/>
        </w:rPr>
        <w:t xml:space="preserve">Ilgtspējīgas enerģētikas politikas departamenta </w:t>
      </w:r>
    </w:p>
    <w:p w14:paraId="471AABDF" w14:textId="77777777" w:rsidR="0073714B" w:rsidRPr="00505F94" w:rsidRDefault="0073714B" w:rsidP="0073714B">
      <w:pPr>
        <w:pStyle w:val="NoSpacing"/>
        <w:ind w:left="4678"/>
        <w:jc w:val="both"/>
        <w:rPr>
          <w:rFonts w:ascii="Calibri Light" w:hAnsi="Calibri Light" w:cs="Calibri Light"/>
          <w:sz w:val="22"/>
          <w:szCs w:val="22"/>
        </w:rPr>
      </w:pPr>
      <w:r w:rsidRPr="00505F94">
        <w:rPr>
          <w:rFonts w:ascii="Calibri Light" w:hAnsi="Calibri Light" w:cs="Calibri Light"/>
          <w:sz w:val="22"/>
          <w:szCs w:val="22"/>
        </w:rPr>
        <w:t xml:space="preserve">vecākajam ekspertam Alvilam </w:t>
      </w:r>
      <w:proofErr w:type="spellStart"/>
      <w:r w:rsidRPr="00505F94">
        <w:rPr>
          <w:rFonts w:ascii="Calibri Light" w:hAnsi="Calibri Light" w:cs="Calibri Light"/>
          <w:sz w:val="22"/>
          <w:szCs w:val="22"/>
        </w:rPr>
        <w:t>Strīķerim</w:t>
      </w:r>
      <w:proofErr w:type="spellEnd"/>
    </w:p>
    <w:p w14:paraId="654064F9" w14:textId="77777777" w:rsidR="0073714B" w:rsidRPr="00505F94" w:rsidRDefault="00722BBE" w:rsidP="0073714B">
      <w:pPr>
        <w:pStyle w:val="NoSpacing"/>
        <w:ind w:left="4678"/>
        <w:jc w:val="both"/>
        <w:rPr>
          <w:rFonts w:ascii="Calibri Light" w:hAnsi="Calibri Light" w:cs="Calibri Light"/>
          <w:sz w:val="22"/>
          <w:szCs w:val="22"/>
        </w:rPr>
      </w:pPr>
      <w:hyperlink r:id="rId10" w:history="1">
        <w:r w:rsidR="0073714B" w:rsidRPr="00505F94">
          <w:rPr>
            <w:rStyle w:val="Hyperlink"/>
            <w:rFonts w:ascii="Calibri Light" w:hAnsi="Calibri Light" w:cs="Calibri Light"/>
            <w:sz w:val="22"/>
            <w:szCs w:val="22"/>
          </w:rPr>
          <w:t>pasts@em.gov.lv</w:t>
        </w:r>
      </w:hyperlink>
      <w:r w:rsidR="0073714B" w:rsidRPr="00505F94">
        <w:rPr>
          <w:rFonts w:ascii="Calibri Light" w:hAnsi="Calibri Light" w:cs="Calibri Light"/>
          <w:sz w:val="22"/>
          <w:szCs w:val="22"/>
        </w:rPr>
        <w:t xml:space="preserve"> </w:t>
      </w:r>
    </w:p>
    <w:p w14:paraId="726E91ED" w14:textId="77777777" w:rsidR="0073714B" w:rsidRPr="00505F94" w:rsidRDefault="00722BBE" w:rsidP="0073714B">
      <w:pPr>
        <w:pStyle w:val="NoSpacing"/>
        <w:ind w:left="4678"/>
        <w:jc w:val="both"/>
        <w:rPr>
          <w:rFonts w:ascii="Calibri Light" w:hAnsi="Calibri Light" w:cs="Calibri Light"/>
          <w:sz w:val="22"/>
          <w:szCs w:val="22"/>
        </w:rPr>
      </w:pPr>
      <w:hyperlink r:id="rId11" w:history="1">
        <w:r w:rsidR="0073714B" w:rsidRPr="00505F94">
          <w:rPr>
            <w:rStyle w:val="Hyperlink"/>
            <w:rFonts w:ascii="Calibri Light" w:hAnsi="Calibri Light" w:cs="Calibri Light"/>
            <w:bCs/>
            <w:sz w:val="22"/>
            <w:szCs w:val="22"/>
          </w:rPr>
          <w:t>alvils.strikeris@em.gov.lv</w:t>
        </w:r>
      </w:hyperlink>
    </w:p>
    <w:p w14:paraId="16E11967" w14:textId="77777777" w:rsidR="0073714B" w:rsidRPr="00505F94" w:rsidRDefault="0073714B" w:rsidP="00661BEC">
      <w:pPr>
        <w:pStyle w:val="NoSpacing"/>
        <w:jc w:val="both"/>
        <w:rPr>
          <w:rFonts w:ascii="Calibri Light" w:hAnsi="Calibri Light" w:cs="Calibri Light"/>
          <w:sz w:val="22"/>
          <w:szCs w:val="22"/>
        </w:rPr>
      </w:pPr>
    </w:p>
    <w:p w14:paraId="549831E6" w14:textId="77777777" w:rsidR="0073714B" w:rsidRPr="00505F94" w:rsidRDefault="0073714B" w:rsidP="00661BEC">
      <w:pPr>
        <w:pStyle w:val="NoSpacing"/>
        <w:jc w:val="both"/>
        <w:rPr>
          <w:rFonts w:ascii="Calibri Light" w:hAnsi="Calibri Light" w:cs="Calibri Light"/>
          <w:sz w:val="22"/>
          <w:szCs w:val="22"/>
        </w:rPr>
      </w:pPr>
    </w:p>
    <w:p w14:paraId="6DBF2835" w14:textId="6FB1815B" w:rsidR="0073714B" w:rsidRPr="00505F94" w:rsidRDefault="0073714B" w:rsidP="00661BEC">
      <w:pPr>
        <w:pStyle w:val="NoSpacing"/>
        <w:jc w:val="both"/>
        <w:rPr>
          <w:rFonts w:ascii="Calibri Light" w:hAnsi="Calibri Light" w:cs="Calibri Light"/>
          <w:sz w:val="22"/>
          <w:szCs w:val="22"/>
        </w:rPr>
      </w:pPr>
      <w:r w:rsidRPr="00505F94">
        <w:rPr>
          <w:rFonts w:ascii="Calibri Light" w:hAnsi="Calibri Light" w:cs="Calibri Light"/>
          <w:sz w:val="22"/>
          <w:szCs w:val="22"/>
        </w:rPr>
        <w:t>Rīgā, 202</w:t>
      </w:r>
      <w:r>
        <w:rPr>
          <w:rFonts w:ascii="Calibri Light" w:hAnsi="Calibri Light" w:cs="Calibri Light"/>
          <w:sz w:val="22"/>
          <w:szCs w:val="22"/>
        </w:rPr>
        <w:t>1</w:t>
      </w:r>
      <w:r w:rsidRPr="00505F94">
        <w:rPr>
          <w:rFonts w:ascii="Calibri Light" w:hAnsi="Calibri Light" w:cs="Calibri Light"/>
          <w:sz w:val="22"/>
          <w:szCs w:val="22"/>
        </w:rPr>
        <w:t xml:space="preserve">.gada </w:t>
      </w:r>
      <w:r>
        <w:rPr>
          <w:rFonts w:ascii="Calibri Light" w:hAnsi="Calibri Light" w:cs="Calibri Light"/>
          <w:sz w:val="22"/>
          <w:szCs w:val="22"/>
        </w:rPr>
        <w:t>13.aprīlī</w:t>
      </w:r>
    </w:p>
    <w:p w14:paraId="5976696C" w14:textId="77777777" w:rsidR="0073714B" w:rsidRPr="00505F94" w:rsidRDefault="0073714B" w:rsidP="00661BEC">
      <w:pPr>
        <w:pStyle w:val="NoSpacing"/>
        <w:jc w:val="both"/>
        <w:rPr>
          <w:rFonts w:ascii="Calibri Light" w:hAnsi="Calibri Light" w:cs="Calibri Light"/>
          <w:sz w:val="22"/>
          <w:szCs w:val="22"/>
        </w:rPr>
      </w:pPr>
    </w:p>
    <w:p w14:paraId="2EB72AEE" w14:textId="77777777" w:rsidR="0073714B" w:rsidRPr="00505F94" w:rsidRDefault="0073714B" w:rsidP="00661BEC">
      <w:pPr>
        <w:pStyle w:val="NoSpacing"/>
        <w:jc w:val="center"/>
        <w:rPr>
          <w:rFonts w:ascii="Calibri Light" w:hAnsi="Calibri Light" w:cs="Calibri Light"/>
          <w:b/>
          <w:bCs/>
          <w:sz w:val="22"/>
          <w:szCs w:val="22"/>
        </w:rPr>
      </w:pPr>
      <w:r w:rsidRPr="00505F94">
        <w:rPr>
          <w:rFonts w:ascii="Calibri Light" w:hAnsi="Calibri Light" w:cs="Calibri Light"/>
          <w:b/>
          <w:bCs/>
          <w:sz w:val="22"/>
          <w:szCs w:val="22"/>
        </w:rPr>
        <w:t>IEBILDUMI</w:t>
      </w:r>
    </w:p>
    <w:p w14:paraId="43F6A602" w14:textId="32D8B349" w:rsidR="0073714B" w:rsidRPr="00505F94" w:rsidRDefault="0073714B" w:rsidP="00661BEC">
      <w:pPr>
        <w:pStyle w:val="NoSpacing"/>
        <w:jc w:val="center"/>
        <w:rPr>
          <w:rFonts w:ascii="Calibri Light" w:hAnsi="Calibri Light" w:cs="Calibri Light"/>
          <w:sz w:val="22"/>
          <w:szCs w:val="22"/>
        </w:rPr>
      </w:pPr>
      <w:r w:rsidRPr="00505F94">
        <w:rPr>
          <w:rFonts w:ascii="Calibri Light" w:hAnsi="Calibri Light" w:cs="Calibri Light"/>
          <w:b/>
          <w:bCs/>
          <w:sz w:val="22"/>
          <w:szCs w:val="22"/>
        </w:rPr>
        <w:t>pret grozījumiem</w:t>
      </w:r>
      <w:r>
        <w:rPr>
          <w:rFonts w:ascii="Calibri Light" w:hAnsi="Calibri Light" w:cs="Calibri Light"/>
          <w:b/>
          <w:bCs/>
          <w:sz w:val="22"/>
          <w:szCs w:val="22"/>
        </w:rPr>
        <w:t xml:space="preserve"> VSS-38</w:t>
      </w:r>
    </w:p>
    <w:p w14:paraId="684B6162" w14:textId="77777777" w:rsidR="0073714B" w:rsidRPr="00505F94" w:rsidRDefault="0073714B" w:rsidP="00661BEC">
      <w:pPr>
        <w:pStyle w:val="NoSpacing"/>
        <w:jc w:val="both"/>
        <w:rPr>
          <w:rFonts w:ascii="Calibri Light" w:hAnsi="Calibri Light" w:cs="Calibri Light"/>
          <w:sz w:val="22"/>
          <w:szCs w:val="22"/>
        </w:rPr>
      </w:pPr>
    </w:p>
    <w:p w14:paraId="2EE3D175" w14:textId="4E5013BD" w:rsidR="0073714B" w:rsidRPr="00505F94" w:rsidRDefault="0073714B" w:rsidP="00661BEC">
      <w:pPr>
        <w:pStyle w:val="NoSpacing"/>
        <w:jc w:val="both"/>
        <w:rPr>
          <w:rFonts w:ascii="Calibri Light" w:hAnsi="Calibri Light" w:cs="Calibri Light"/>
          <w:sz w:val="22"/>
          <w:szCs w:val="22"/>
        </w:rPr>
      </w:pPr>
      <w:proofErr w:type="spellStart"/>
      <w:r w:rsidRPr="00505F94">
        <w:rPr>
          <w:rFonts w:ascii="Calibri Light" w:hAnsi="Calibri Light" w:cs="Calibri Light"/>
          <w:sz w:val="22"/>
          <w:szCs w:val="22"/>
        </w:rPr>
        <w:t>Enefit</w:t>
      </w:r>
      <w:proofErr w:type="spellEnd"/>
      <w:r w:rsidRPr="00505F94">
        <w:rPr>
          <w:rFonts w:ascii="Calibri Light" w:hAnsi="Calibri Light" w:cs="Calibri Light"/>
          <w:sz w:val="22"/>
          <w:szCs w:val="22"/>
        </w:rPr>
        <w:t xml:space="preserve"> Green AS ir Igaunijas valsts uzņēmums, kas vairāk kā 10 gadu periodā Latvijā ir ieguldījis lielas ārvalstu finanšu investīcijas. </w:t>
      </w:r>
      <w:proofErr w:type="spellStart"/>
      <w:r w:rsidRPr="00505F94">
        <w:rPr>
          <w:rFonts w:ascii="Calibri Light" w:hAnsi="Calibri Light" w:cs="Calibri Light"/>
          <w:sz w:val="22"/>
          <w:szCs w:val="22"/>
        </w:rPr>
        <w:t>Enefit</w:t>
      </w:r>
      <w:proofErr w:type="spellEnd"/>
      <w:r w:rsidRPr="00505F94">
        <w:rPr>
          <w:rFonts w:ascii="Calibri Light" w:hAnsi="Calibri Light" w:cs="Calibri Light"/>
          <w:sz w:val="22"/>
          <w:szCs w:val="22"/>
        </w:rPr>
        <w:t xml:space="preserve"> Green AS Latvijā pieder biomasas koģenerācijas stacijas Valkā un Brocēnos. Abās elektrostacijās saražotā elektroenerģija jau vairākus gadus tiek pārdota elektroenerģijas obligātajā iepirkumā, bet siltumenerģija tiek izmantota attiecīgi Valkas pilsētas centralizētajā siltumapgādē vai granulu ražotnes SIA </w:t>
      </w:r>
      <w:proofErr w:type="spellStart"/>
      <w:r w:rsidR="00F377AB">
        <w:rPr>
          <w:rFonts w:ascii="Calibri Light" w:hAnsi="Calibri Light" w:cs="Calibri Light"/>
          <w:sz w:val="22"/>
          <w:szCs w:val="22"/>
        </w:rPr>
        <w:t>Enefit</w:t>
      </w:r>
      <w:proofErr w:type="spellEnd"/>
      <w:r w:rsidR="00F377AB">
        <w:rPr>
          <w:rFonts w:ascii="Calibri Light" w:hAnsi="Calibri Light" w:cs="Calibri Light"/>
          <w:sz w:val="22"/>
          <w:szCs w:val="22"/>
        </w:rPr>
        <w:t xml:space="preserve"> Green</w:t>
      </w:r>
      <w:r w:rsidRPr="00505F94">
        <w:rPr>
          <w:rFonts w:ascii="Calibri Light" w:hAnsi="Calibri Light" w:cs="Calibri Light"/>
          <w:sz w:val="22"/>
          <w:szCs w:val="22"/>
        </w:rPr>
        <w:t xml:space="preserve"> vajadzībām.</w:t>
      </w:r>
    </w:p>
    <w:p w14:paraId="74E73BB5" w14:textId="77777777" w:rsidR="0073714B" w:rsidRPr="00505F94" w:rsidRDefault="0073714B" w:rsidP="00661BEC">
      <w:pPr>
        <w:pStyle w:val="NoSpacing"/>
        <w:jc w:val="both"/>
        <w:rPr>
          <w:rFonts w:ascii="Calibri Light" w:hAnsi="Calibri Light" w:cs="Calibri Light"/>
          <w:sz w:val="22"/>
          <w:szCs w:val="22"/>
        </w:rPr>
      </w:pPr>
    </w:p>
    <w:p w14:paraId="65EA9686" w14:textId="55D378DA" w:rsidR="0073714B" w:rsidRPr="00505F94" w:rsidRDefault="0073714B" w:rsidP="00661BEC">
      <w:pPr>
        <w:pStyle w:val="NoSpacing"/>
        <w:jc w:val="both"/>
        <w:rPr>
          <w:rFonts w:ascii="Calibri Light" w:hAnsi="Calibri Light" w:cs="Calibri Light"/>
          <w:sz w:val="22"/>
          <w:szCs w:val="22"/>
        </w:rPr>
      </w:pPr>
      <w:r w:rsidRPr="00505F94">
        <w:rPr>
          <w:rFonts w:ascii="Calibri Light" w:hAnsi="Calibri Light" w:cs="Calibri Light"/>
          <w:sz w:val="22"/>
          <w:szCs w:val="22"/>
        </w:rPr>
        <w:t xml:space="preserve">Atsaucoties uz Ekonomikas ministrijas </w:t>
      </w:r>
      <w:r>
        <w:rPr>
          <w:rFonts w:ascii="Calibri Light" w:hAnsi="Calibri Light" w:cs="Calibri Light"/>
          <w:sz w:val="22"/>
          <w:szCs w:val="22"/>
        </w:rPr>
        <w:t>uzaicinājumu līdz 2021.gada 13.aprīlim (ieskaitot) sniegt atzinumu vai iebildumus par Valsts sekretāru sanāksmē 2021.gada 14.janvārī izsludināto grozījumu projekta VSS-38 atjaunināto redakciju uz 2021.gada 31.martu</w:t>
      </w:r>
      <w:r>
        <w:rPr>
          <w:rStyle w:val="FootnoteReference"/>
          <w:rFonts w:ascii="Calibri Light" w:hAnsi="Calibri Light" w:cs="Calibri Light"/>
          <w:sz w:val="22"/>
          <w:szCs w:val="22"/>
        </w:rPr>
        <w:footnoteReference w:id="1"/>
      </w:r>
      <w:r>
        <w:rPr>
          <w:rFonts w:ascii="Calibri Light" w:hAnsi="Calibri Light" w:cs="Calibri Light"/>
          <w:sz w:val="22"/>
          <w:szCs w:val="22"/>
        </w:rPr>
        <w:t xml:space="preserve"> (Grozījumi), </w:t>
      </w:r>
      <w:proofErr w:type="spellStart"/>
      <w:r>
        <w:rPr>
          <w:rFonts w:ascii="Calibri Light" w:hAnsi="Calibri Light" w:cs="Calibri Light"/>
          <w:sz w:val="22"/>
          <w:szCs w:val="22"/>
        </w:rPr>
        <w:t>Enefit</w:t>
      </w:r>
      <w:proofErr w:type="spellEnd"/>
      <w:r>
        <w:rPr>
          <w:rFonts w:ascii="Calibri Light" w:hAnsi="Calibri Light" w:cs="Calibri Light"/>
          <w:sz w:val="22"/>
          <w:szCs w:val="22"/>
        </w:rPr>
        <w:t xml:space="preserve"> Green AS izsaka šādus iebildumus:</w:t>
      </w:r>
    </w:p>
    <w:p w14:paraId="22F24FCE" w14:textId="77777777" w:rsidR="0073714B" w:rsidRPr="00505F94" w:rsidRDefault="0073714B" w:rsidP="00661BEC">
      <w:pPr>
        <w:pStyle w:val="NoSpacing"/>
        <w:jc w:val="both"/>
        <w:rPr>
          <w:rFonts w:ascii="Calibri Light" w:hAnsi="Calibri Light" w:cs="Calibri Light"/>
          <w:sz w:val="22"/>
          <w:szCs w:val="22"/>
        </w:rPr>
      </w:pPr>
    </w:p>
    <w:p w14:paraId="44EC5306" w14:textId="1C79A444" w:rsidR="0073714B" w:rsidRPr="00505F94" w:rsidRDefault="0073714B" w:rsidP="00661BEC">
      <w:pPr>
        <w:pStyle w:val="NoSpacing"/>
        <w:jc w:val="both"/>
        <w:rPr>
          <w:rFonts w:ascii="Calibri Light" w:hAnsi="Calibri Light" w:cs="Calibri Light"/>
          <w:sz w:val="22"/>
          <w:szCs w:val="22"/>
        </w:rPr>
      </w:pPr>
      <w:proofErr w:type="spellStart"/>
      <w:r w:rsidRPr="00505F94">
        <w:rPr>
          <w:rFonts w:ascii="Calibri Light" w:hAnsi="Calibri Light" w:cs="Calibri Light"/>
          <w:sz w:val="22"/>
          <w:szCs w:val="22"/>
        </w:rPr>
        <w:t>Enefit</w:t>
      </w:r>
      <w:proofErr w:type="spellEnd"/>
      <w:r w:rsidRPr="00505F94">
        <w:rPr>
          <w:rFonts w:ascii="Calibri Light" w:hAnsi="Calibri Light" w:cs="Calibri Light"/>
          <w:sz w:val="22"/>
          <w:szCs w:val="22"/>
        </w:rPr>
        <w:t xml:space="preserve"> Green AS</w:t>
      </w:r>
      <w:r>
        <w:rPr>
          <w:rFonts w:ascii="Calibri Light" w:hAnsi="Calibri Light" w:cs="Calibri Light"/>
          <w:sz w:val="22"/>
          <w:szCs w:val="22"/>
        </w:rPr>
        <w:t xml:space="preserve"> vēl joprojām</w:t>
      </w:r>
      <w:r w:rsidRPr="00505F94">
        <w:rPr>
          <w:rFonts w:ascii="Calibri Light" w:hAnsi="Calibri Light" w:cs="Calibri Light"/>
          <w:sz w:val="22"/>
          <w:szCs w:val="22"/>
        </w:rPr>
        <w:t xml:space="preserve"> ir nepatīkami pārsteigta par Grozījumu projektos iestrādātajiem principiem turpmākai tiesību saglabāšanai pārdot elektroenerģiju obligātajā iepirkumā.  </w:t>
      </w:r>
    </w:p>
    <w:p w14:paraId="3939E812" w14:textId="77777777" w:rsidR="0073714B" w:rsidRPr="00505F94" w:rsidRDefault="0073714B" w:rsidP="00661BEC">
      <w:pPr>
        <w:pStyle w:val="NoSpacing"/>
        <w:jc w:val="both"/>
        <w:rPr>
          <w:rFonts w:ascii="Calibri Light" w:hAnsi="Calibri Light" w:cs="Calibri Light"/>
          <w:sz w:val="22"/>
          <w:szCs w:val="22"/>
        </w:rPr>
      </w:pPr>
    </w:p>
    <w:p w14:paraId="694FC4BE" w14:textId="0D20A0FB" w:rsidR="0073714B" w:rsidRDefault="0073714B" w:rsidP="00661BEC">
      <w:pPr>
        <w:pStyle w:val="NoSpacing"/>
        <w:jc w:val="both"/>
        <w:rPr>
          <w:rFonts w:ascii="Calibri Light" w:hAnsi="Calibri Light" w:cs="Calibri Light"/>
          <w:sz w:val="22"/>
          <w:szCs w:val="22"/>
        </w:rPr>
      </w:pPr>
      <w:r w:rsidRPr="00D35D76">
        <w:rPr>
          <w:rFonts w:ascii="Calibri Light" w:hAnsi="Calibri Light" w:cs="Calibri Light"/>
          <w:b/>
          <w:bCs/>
          <w:sz w:val="22"/>
          <w:szCs w:val="22"/>
        </w:rPr>
        <w:t>Pirmkārt</w:t>
      </w:r>
      <w:r>
        <w:rPr>
          <w:rFonts w:ascii="Calibri Light" w:hAnsi="Calibri Light" w:cs="Calibri Light"/>
          <w:sz w:val="22"/>
          <w:szCs w:val="22"/>
        </w:rPr>
        <w:t xml:space="preserve">, ir pilnībā nepieņemami, ka </w:t>
      </w:r>
      <w:r w:rsidRPr="00505F94">
        <w:rPr>
          <w:rFonts w:ascii="Calibri Light" w:hAnsi="Calibri Light" w:cs="Calibri Light"/>
          <w:sz w:val="22"/>
          <w:szCs w:val="22"/>
        </w:rPr>
        <w:t xml:space="preserve">tiesiskajā regulējumā </w:t>
      </w:r>
      <w:r>
        <w:rPr>
          <w:rFonts w:ascii="Calibri Light" w:hAnsi="Calibri Light" w:cs="Calibri Light"/>
          <w:sz w:val="22"/>
          <w:szCs w:val="22"/>
        </w:rPr>
        <w:t xml:space="preserve">vairs netiek paredzēta </w:t>
      </w:r>
      <w:r w:rsidRPr="00505F94">
        <w:rPr>
          <w:rFonts w:ascii="Calibri Light" w:hAnsi="Calibri Light" w:cs="Calibri Light"/>
          <w:sz w:val="22"/>
          <w:szCs w:val="22"/>
        </w:rPr>
        <w:t>iespēj</w:t>
      </w:r>
      <w:r>
        <w:rPr>
          <w:rFonts w:ascii="Calibri Light" w:hAnsi="Calibri Light" w:cs="Calibri Light"/>
          <w:sz w:val="22"/>
          <w:szCs w:val="22"/>
        </w:rPr>
        <w:t>a</w:t>
      </w:r>
      <w:r w:rsidRPr="00505F94">
        <w:rPr>
          <w:rFonts w:ascii="Calibri Light" w:hAnsi="Calibri Light" w:cs="Calibri Light"/>
          <w:sz w:val="22"/>
          <w:szCs w:val="22"/>
        </w:rPr>
        <w:t xml:space="preserve"> uzņēmumam izstrādāt faktiskajos skaitļos un datos balstītu IRR aprēķinu</w:t>
      </w:r>
      <w:r>
        <w:rPr>
          <w:rFonts w:ascii="Calibri Light" w:hAnsi="Calibri Light" w:cs="Calibri Light"/>
          <w:sz w:val="22"/>
          <w:szCs w:val="22"/>
        </w:rPr>
        <w:t xml:space="preserve">. Šāda pieeja nav atzīstama par samērīgu attiecībā pret nepieciešamību </w:t>
      </w:r>
      <w:r w:rsidR="00B9714E">
        <w:rPr>
          <w:rFonts w:ascii="Calibri Light" w:hAnsi="Calibri Light" w:cs="Calibri Light"/>
          <w:sz w:val="22"/>
          <w:szCs w:val="22"/>
        </w:rPr>
        <w:t xml:space="preserve">sabiedrības interesēs </w:t>
      </w:r>
      <w:r>
        <w:rPr>
          <w:rFonts w:ascii="Calibri Light" w:hAnsi="Calibri Light" w:cs="Calibri Light"/>
          <w:sz w:val="22"/>
          <w:szCs w:val="22"/>
        </w:rPr>
        <w:t>kontrolēt valsts atbalsta izmaks</w:t>
      </w:r>
      <w:r w:rsidR="00B9714E">
        <w:rPr>
          <w:rFonts w:ascii="Calibri Light" w:hAnsi="Calibri Light" w:cs="Calibri Light"/>
          <w:sz w:val="22"/>
          <w:szCs w:val="22"/>
        </w:rPr>
        <w:t>as</w:t>
      </w:r>
      <w:r>
        <w:rPr>
          <w:rFonts w:ascii="Calibri Light" w:hAnsi="Calibri Light" w:cs="Calibri Light"/>
          <w:sz w:val="22"/>
          <w:szCs w:val="22"/>
        </w:rPr>
        <w:t xml:space="preserve">. </w:t>
      </w:r>
    </w:p>
    <w:p w14:paraId="2E8DEB6A" w14:textId="77777777" w:rsidR="0073714B" w:rsidRDefault="0073714B" w:rsidP="00661BEC">
      <w:pPr>
        <w:pStyle w:val="NoSpacing"/>
        <w:jc w:val="both"/>
        <w:rPr>
          <w:rFonts w:ascii="Calibri Light" w:hAnsi="Calibri Light" w:cs="Calibri Light"/>
          <w:sz w:val="22"/>
          <w:szCs w:val="22"/>
        </w:rPr>
      </w:pPr>
    </w:p>
    <w:p w14:paraId="7D88BAAD" w14:textId="7B46E8D7" w:rsidR="0073714B" w:rsidRPr="00505F94" w:rsidRDefault="00B9714E" w:rsidP="00661BEC">
      <w:pPr>
        <w:pStyle w:val="NoSpacing"/>
        <w:jc w:val="both"/>
        <w:rPr>
          <w:rFonts w:ascii="Calibri Light" w:hAnsi="Calibri Light" w:cs="Calibri Light"/>
          <w:sz w:val="22"/>
          <w:szCs w:val="22"/>
        </w:rPr>
      </w:pPr>
      <w:r w:rsidRPr="00D35D76">
        <w:rPr>
          <w:rFonts w:ascii="Calibri Light" w:hAnsi="Calibri Light" w:cs="Calibri Light"/>
          <w:b/>
          <w:bCs/>
          <w:sz w:val="22"/>
          <w:szCs w:val="22"/>
        </w:rPr>
        <w:t>Otrkārt</w:t>
      </w:r>
      <w:r w:rsidR="0073714B" w:rsidRPr="00505F94">
        <w:rPr>
          <w:rFonts w:ascii="Calibri Light" w:hAnsi="Calibri Light" w:cs="Calibri Light"/>
          <w:sz w:val="22"/>
          <w:szCs w:val="22"/>
        </w:rPr>
        <w:t xml:space="preserve">, </w:t>
      </w:r>
      <w:r>
        <w:rPr>
          <w:rFonts w:ascii="Calibri Light" w:hAnsi="Calibri Light" w:cs="Calibri Light"/>
          <w:sz w:val="22"/>
          <w:szCs w:val="22"/>
        </w:rPr>
        <w:t xml:space="preserve">nav pieņemami, </w:t>
      </w:r>
      <w:r w:rsidR="0073714B" w:rsidRPr="00505F94">
        <w:rPr>
          <w:rFonts w:ascii="Calibri Light" w:hAnsi="Calibri Light" w:cs="Calibri Light"/>
          <w:sz w:val="22"/>
          <w:szCs w:val="22"/>
        </w:rPr>
        <w:t xml:space="preserve">ja turpmāk aprēķins </w:t>
      </w:r>
      <w:proofErr w:type="spellStart"/>
      <w:r w:rsidR="0073714B" w:rsidRPr="00505F94">
        <w:rPr>
          <w:rFonts w:ascii="Calibri Light" w:hAnsi="Calibri Light" w:cs="Calibri Light"/>
          <w:sz w:val="22"/>
          <w:szCs w:val="22"/>
        </w:rPr>
        <w:t>pārkompensācijas</w:t>
      </w:r>
      <w:proofErr w:type="spellEnd"/>
      <w:r w:rsidR="0073714B" w:rsidRPr="00505F94">
        <w:rPr>
          <w:rFonts w:ascii="Calibri Light" w:hAnsi="Calibri Light" w:cs="Calibri Light"/>
          <w:sz w:val="22"/>
          <w:szCs w:val="22"/>
        </w:rPr>
        <w:t xml:space="preserve"> novēršanai (IRR aprēķins) </w:t>
      </w:r>
      <w:r w:rsidR="0073714B">
        <w:rPr>
          <w:rFonts w:ascii="Calibri Light" w:hAnsi="Calibri Light" w:cs="Calibri Light"/>
          <w:sz w:val="22"/>
          <w:szCs w:val="22"/>
        </w:rPr>
        <w:t xml:space="preserve">attiecībā uz ekspluatācijas izmaksām </w:t>
      </w:r>
      <w:r w:rsidR="0073714B" w:rsidRPr="00505F94">
        <w:rPr>
          <w:rFonts w:ascii="Calibri Light" w:hAnsi="Calibri Light" w:cs="Calibri Light"/>
          <w:sz w:val="22"/>
          <w:szCs w:val="22"/>
        </w:rPr>
        <w:t xml:space="preserve">tiks balstīts tikai </w:t>
      </w:r>
      <w:proofErr w:type="spellStart"/>
      <w:r w:rsidR="0073714B" w:rsidRPr="00505F94">
        <w:rPr>
          <w:rFonts w:ascii="Calibri Light" w:hAnsi="Calibri Light" w:cs="Calibri Light"/>
          <w:sz w:val="22"/>
          <w:szCs w:val="22"/>
        </w:rPr>
        <w:t>līmeņatzīmēs</w:t>
      </w:r>
      <w:proofErr w:type="spellEnd"/>
      <w:r>
        <w:rPr>
          <w:rFonts w:ascii="Calibri Light" w:hAnsi="Calibri Light" w:cs="Calibri Light"/>
          <w:sz w:val="22"/>
          <w:szCs w:val="22"/>
        </w:rPr>
        <w:t xml:space="preserve"> (Grozījumu </w:t>
      </w:r>
      <w:r w:rsidR="00D52182">
        <w:rPr>
          <w:rFonts w:ascii="Calibri Light" w:hAnsi="Calibri Light" w:cs="Calibri Light"/>
          <w:sz w:val="22"/>
          <w:szCs w:val="22"/>
        </w:rPr>
        <w:t xml:space="preserve">rosinātais </w:t>
      </w:r>
      <w:r>
        <w:rPr>
          <w:rFonts w:ascii="Calibri Light" w:hAnsi="Calibri Light" w:cs="Calibri Light"/>
          <w:sz w:val="22"/>
          <w:szCs w:val="22"/>
        </w:rPr>
        <w:t>59.</w:t>
      </w:r>
      <w:r w:rsidRPr="00B9714E">
        <w:rPr>
          <w:rFonts w:ascii="Calibri Light" w:hAnsi="Calibri Light" w:cs="Calibri Light"/>
          <w:sz w:val="22"/>
          <w:szCs w:val="22"/>
          <w:vertAlign w:val="superscript"/>
        </w:rPr>
        <w:t>10</w:t>
      </w:r>
      <w:r>
        <w:rPr>
          <w:rFonts w:ascii="Calibri Light" w:hAnsi="Calibri Light" w:cs="Calibri Light"/>
          <w:sz w:val="22"/>
          <w:szCs w:val="22"/>
        </w:rPr>
        <w:t xml:space="preserve"> 2 punkts)</w:t>
      </w:r>
      <w:r w:rsidR="0073714B">
        <w:rPr>
          <w:rFonts w:ascii="Calibri Light" w:hAnsi="Calibri Light" w:cs="Calibri Light"/>
          <w:sz w:val="22"/>
          <w:szCs w:val="22"/>
        </w:rPr>
        <w:t>.</w:t>
      </w:r>
      <w:r>
        <w:rPr>
          <w:rFonts w:ascii="Calibri Light" w:hAnsi="Calibri Light" w:cs="Calibri Light"/>
          <w:sz w:val="22"/>
          <w:szCs w:val="22"/>
        </w:rPr>
        <w:t xml:space="preserve"> Arī šāds komersantu tiesību ierobežojums ir uzskatāms par nesamērīgu attiecībā pret nepieciešamību sabiedrības interesēs kontrolēt valsts atbalsta izmaksas.</w:t>
      </w:r>
      <w:r w:rsidR="0073714B" w:rsidRPr="00505F94">
        <w:rPr>
          <w:rFonts w:ascii="Calibri Light" w:hAnsi="Calibri Light" w:cs="Calibri Light"/>
          <w:sz w:val="22"/>
          <w:szCs w:val="22"/>
        </w:rPr>
        <w:t xml:space="preserve"> </w:t>
      </w:r>
      <w:r>
        <w:rPr>
          <w:rFonts w:ascii="Calibri Light" w:hAnsi="Calibri Light" w:cs="Calibri Light"/>
          <w:sz w:val="22"/>
          <w:szCs w:val="22"/>
        </w:rPr>
        <w:t>Grozījumi, kā arī to anotācija nesatur pietiekamu pamatojumu šāda izņēmuma piemērošanai tikai attiecībā uz ekspluatācijas izmaksām (atšķirīgi no citām IRR aprēķina komponentēm).</w:t>
      </w:r>
    </w:p>
    <w:p w14:paraId="2A6AB5B0" w14:textId="77777777" w:rsidR="00B9714E" w:rsidRDefault="00B9714E" w:rsidP="00661BEC">
      <w:pPr>
        <w:pStyle w:val="NoSpacing"/>
        <w:jc w:val="both"/>
        <w:rPr>
          <w:rFonts w:ascii="Calibri Light" w:hAnsi="Calibri Light" w:cs="Calibri Light"/>
          <w:sz w:val="22"/>
          <w:szCs w:val="22"/>
        </w:rPr>
      </w:pPr>
    </w:p>
    <w:p w14:paraId="21178EDD" w14:textId="77777777" w:rsidR="00D35D76" w:rsidRDefault="00B9714E" w:rsidP="00661BEC">
      <w:pPr>
        <w:pStyle w:val="NoSpacing"/>
        <w:jc w:val="both"/>
        <w:rPr>
          <w:rFonts w:ascii="Calibri Light" w:hAnsi="Calibri Light" w:cs="Calibri Light"/>
          <w:sz w:val="22"/>
          <w:szCs w:val="22"/>
        </w:rPr>
      </w:pPr>
      <w:r w:rsidRPr="00D35D76">
        <w:rPr>
          <w:rFonts w:ascii="Calibri Light" w:hAnsi="Calibri Light" w:cs="Calibri Light"/>
          <w:b/>
          <w:bCs/>
          <w:sz w:val="22"/>
          <w:szCs w:val="22"/>
        </w:rPr>
        <w:t>Treškārt</w:t>
      </w:r>
      <w:r>
        <w:rPr>
          <w:rFonts w:ascii="Calibri Light" w:hAnsi="Calibri Light" w:cs="Calibri Light"/>
          <w:sz w:val="22"/>
          <w:szCs w:val="22"/>
        </w:rPr>
        <w:t xml:space="preserve">, Grozījumi vēl joprojām nenosaka konkrētus, skaidri saprotamus un izsmeļošus gadījumus, kuros </w:t>
      </w:r>
      <w:r w:rsidRPr="00505F94">
        <w:rPr>
          <w:rFonts w:ascii="Calibri Light" w:hAnsi="Calibri Light" w:cs="Calibri Light"/>
          <w:sz w:val="22"/>
          <w:szCs w:val="22"/>
        </w:rPr>
        <w:t xml:space="preserve">BVKB </w:t>
      </w:r>
      <w:r w:rsidR="00D52182">
        <w:rPr>
          <w:rFonts w:ascii="Calibri Light" w:hAnsi="Calibri Light" w:cs="Calibri Light"/>
          <w:sz w:val="22"/>
          <w:szCs w:val="22"/>
        </w:rPr>
        <w:t xml:space="preserve">ir </w:t>
      </w:r>
      <w:r w:rsidRPr="00505F94">
        <w:rPr>
          <w:rFonts w:ascii="Calibri Light" w:hAnsi="Calibri Light" w:cs="Calibri Light"/>
          <w:sz w:val="22"/>
          <w:szCs w:val="22"/>
        </w:rPr>
        <w:t>tiesības izstrādāt IRR aprēķinu</w:t>
      </w:r>
      <w:r w:rsidR="00D52182">
        <w:rPr>
          <w:rFonts w:ascii="Calibri Light" w:hAnsi="Calibri Light" w:cs="Calibri Light"/>
          <w:sz w:val="22"/>
          <w:szCs w:val="22"/>
        </w:rPr>
        <w:t>. Proti, Grozījumu rosinātajā 59.</w:t>
      </w:r>
      <w:r w:rsidR="00D52182" w:rsidRPr="00B34D15">
        <w:rPr>
          <w:rFonts w:ascii="Calibri Light" w:hAnsi="Calibri Light" w:cs="Calibri Light"/>
          <w:sz w:val="22"/>
          <w:szCs w:val="22"/>
          <w:vertAlign w:val="superscript"/>
        </w:rPr>
        <w:t>5</w:t>
      </w:r>
      <w:r w:rsidR="00D52182">
        <w:rPr>
          <w:rFonts w:ascii="Calibri Light" w:hAnsi="Calibri Light" w:cs="Calibri Light"/>
          <w:sz w:val="22"/>
          <w:szCs w:val="22"/>
        </w:rPr>
        <w:t xml:space="preserve"> punkta ievaddaļā paredzēts noteikt šādi: “</w:t>
      </w:r>
      <w:r w:rsidR="00D52182" w:rsidRPr="00D52182">
        <w:rPr>
          <w:rFonts w:ascii="Calibri Light" w:hAnsi="Calibri Light" w:cs="Calibri Light"/>
          <w:i/>
          <w:iCs/>
          <w:sz w:val="22"/>
          <w:szCs w:val="22"/>
        </w:rPr>
        <w:t xml:space="preserve">Birojs elektrostacijas kopējo kapitālieguldījumu iekšējās peļņas normas pārrēķinu visam atbalsta periodam un cenas diferencēšanas koeficienta </w:t>
      </w:r>
      <w:proofErr w:type="spellStart"/>
      <w:r w:rsidR="00D52182" w:rsidRPr="00D52182">
        <w:rPr>
          <w:rFonts w:ascii="Calibri Light" w:hAnsi="Calibri Light" w:cs="Calibri Light"/>
          <w:i/>
          <w:iCs/>
          <w:sz w:val="22"/>
          <w:szCs w:val="22"/>
        </w:rPr>
        <w:t>pārkompensācijas</w:t>
      </w:r>
      <w:proofErr w:type="spellEnd"/>
      <w:r w:rsidR="00D52182" w:rsidRPr="00D52182">
        <w:rPr>
          <w:rFonts w:ascii="Calibri Light" w:hAnsi="Calibri Light" w:cs="Calibri Light"/>
          <w:i/>
          <w:iCs/>
          <w:sz w:val="22"/>
          <w:szCs w:val="22"/>
        </w:rPr>
        <w:t xml:space="preserve"> novēršanai s aprēķinu veic, </w:t>
      </w:r>
      <w:r w:rsidR="00D52182" w:rsidRPr="00D52182">
        <w:rPr>
          <w:rFonts w:ascii="Calibri Light" w:hAnsi="Calibri Light" w:cs="Calibri Light"/>
          <w:i/>
          <w:iCs/>
          <w:sz w:val="22"/>
          <w:szCs w:val="22"/>
          <w:u w:val="single"/>
        </w:rPr>
        <w:t xml:space="preserve">konstatējot </w:t>
      </w:r>
      <w:proofErr w:type="spellStart"/>
      <w:r w:rsidR="00D52182" w:rsidRPr="00D52182">
        <w:rPr>
          <w:rFonts w:ascii="Calibri Light" w:hAnsi="Calibri Light" w:cs="Calibri Light"/>
          <w:i/>
          <w:iCs/>
          <w:sz w:val="22"/>
          <w:szCs w:val="22"/>
          <w:u w:val="single"/>
        </w:rPr>
        <w:t>pārkompensācijas</w:t>
      </w:r>
      <w:proofErr w:type="spellEnd"/>
      <w:r w:rsidR="00D52182" w:rsidRPr="00D52182">
        <w:rPr>
          <w:rFonts w:ascii="Calibri Light" w:hAnsi="Calibri Light" w:cs="Calibri Light"/>
          <w:i/>
          <w:iCs/>
          <w:sz w:val="22"/>
          <w:szCs w:val="22"/>
          <w:u w:val="single"/>
        </w:rPr>
        <w:t xml:space="preserve"> risku</w:t>
      </w:r>
      <w:r w:rsidR="00D52182" w:rsidRPr="00D52182">
        <w:rPr>
          <w:rFonts w:ascii="Calibri Light" w:hAnsi="Calibri Light" w:cs="Calibri Light"/>
          <w:i/>
          <w:iCs/>
          <w:sz w:val="22"/>
          <w:szCs w:val="22"/>
        </w:rPr>
        <w:t xml:space="preserve">, </w:t>
      </w:r>
      <w:r w:rsidR="00D52182" w:rsidRPr="00D52182">
        <w:rPr>
          <w:rFonts w:ascii="Calibri Light" w:hAnsi="Calibri Light" w:cs="Calibri Light"/>
          <w:b/>
          <w:bCs/>
          <w:i/>
          <w:iCs/>
          <w:sz w:val="22"/>
          <w:szCs w:val="22"/>
        </w:rPr>
        <w:t>kā arī</w:t>
      </w:r>
      <w:r w:rsidR="00D52182" w:rsidRPr="00D52182">
        <w:rPr>
          <w:rFonts w:ascii="Calibri Light" w:hAnsi="Calibri Light" w:cs="Calibri Light"/>
          <w:i/>
          <w:iCs/>
          <w:sz w:val="22"/>
          <w:szCs w:val="22"/>
        </w:rPr>
        <w:t xml:space="preserve"> šādos gadījumos [..]</w:t>
      </w:r>
      <w:r w:rsidR="00D52182">
        <w:rPr>
          <w:rFonts w:ascii="Calibri Light" w:hAnsi="Calibri Light" w:cs="Calibri Light"/>
          <w:sz w:val="22"/>
          <w:szCs w:val="22"/>
        </w:rPr>
        <w:t>”</w:t>
      </w:r>
      <w:r w:rsidRPr="00505F94">
        <w:rPr>
          <w:rFonts w:ascii="Calibri Light" w:hAnsi="Calibri Light" w:cs="Calibri Light"/>
          <w:sz w:val="22"/>
          <w:szCs w:val="22"/>
        </w:rPr>
        <w:t xml:space="preserve">. </w:t>
      </w:r>
    </w:p>
    <w:p w14:paraId="1C28F2FC" w14:textId="77777777" w:rsidR="00D35D76" w:rsidRDefault="00D35D76" w:rsidP="00661BEC">
      <w:pPr>
        <w:pStyle w:val="NoSpacing"/>
        <w:jc w:val="both"/>
        <w:rPr>
          <w:rFonts w:ascii="Calibri Light" w:hAnsi="Calibri Light" w:cs="Calibri Light"/>
          <w:sz w:val="22"/>
          <w:szCs w:val="22"/>
        </w:rPr>
      </w:pPr>
    </w:p>
    <w:p w14:paraId="4E9DA3F9" w14:textId="77777777" w:rsidR="00D35D76" w:rsidRDefault="00D52182" w:rsidP="00661BEC">
      <w:pPr>
        <w:pStyle w:val="NoSpacing"/>
        <w:jc w:val="both"/>
        <w:rPr>
          <w:rFonts w:ascii="Calibri Light" w:hAnsi="Calibri Light" w:cs="Calibri Light"/>
          <w:sz w:val="22"/>
          <w:szCs w:val="22"/>
        </w:rPr>
      </w:pPr>
      <w:r>
        <w:rPr>
          <w:rFonts w:ascii="Calibri Light" w:hAnsi="Calibri Light" w:cs="Calibri Light"/>
          <w:sz w:val="22"/>
          <w:szCs w:val="22"/>
        </w:rPr>
        <w:lastRenderedPageBreak/>
        <w:t xml:space="preserve">Ir nekorekti apgalvot, ka IRR aprēķins tiktu veikts, konstatējot </w:t>
      </w:r>
      <w:proofErr w:type="spellStart"/>
      <w:r>
        <w:rPr>
          <w:rFonts w:ascii="Calibri Light" w:hAnsi="Calibri Light" w:cs="Calibri Light"/>
          <w:sz w:val="22"/>
          <w:szCs w:val="22"/>
        </w:rPr>
        <w:t>pārkompensācijas</w:t>
      </w:r>
      <w:proofErr w:type="spellEnd"/>
      <w:r>
        <w:rPr>
          <w:rFonts w:ascii="Calibri Light" w:hAnsi="Calibri Light" w:cs="Calibri Light"/>
          <w:sz w:val="22"/>
          <w:szCs w:val="22"/>
        </w:rPr>
        <w:t xml:space="preserve"> risku, tas ir, vispirms tiktu identificēts </w:t>
      </w:r>
      <w:proofErr w:type="spellStart"/>
      <w:r>
        <w:rPr>
          <w:rFonts w:ascii="Calibri Light" w:hAnsi="Calibri Light" w:cs="Calibri Light"/>
          <w:sz w:val="22"/>
          <w:szCs w:val="22"/>
        </w:rPr>
        <w:t>pārkompensācijas</w:t>
      </w:r>
      <w:proofErr w:type="spellEnd"/>
      <w:r>
        <w:rPr>
          <w:rFonts w:ascii="Calibri Light" w:hAnsi="Calibri Light" w:cs="Calibri Light"/>
          <w:sz w:val="22"/>
          <w:szCs w:val="22"/>
        </w:rPr>
        <w:t xml:space="preserve"> risks, bet tikai pēc tam tiktu veikts IRR aprēķins. Atbilstoši Elektroenerģijas tirgus likuma 31.</w:t>
      </w:r>
      <w:r w:rsidRPr="00D52182">
        <w:rPr>
          <w:rFonts w:ascii="Calibri Light" w:hAnsi="Calibri Light" w:cs="Calibri Light"/>
          <w:sz w:val="22"/>
          <w:szCs w:val="22"/>
          <w:vertAlign w:val="superscript"/>
        </w:rPr>
        <w:t>4</w:t>
      </w:r>
      <w:r>
        <w:rPr>
          <w:rFonts w:ascii="Calibri Light" w:hAnsi="Calibri Light" w:cs="Calibri Light"/>
          <w:sz w:val="22"/>
          <w:szCs w:val="22"/>
        </w:rPr>
        <w:t xml:space="preserve"> pantā noteiktajam, IRR aprēķins ir līdzeklis </w:t>
      </w:r>
      <w:proofErr w:type="spellStart"/>
      <w:r>
        <w:rPr>
          <w:rFonts w:ascii="Calibri Light" w:hAnsi="Calibri Light" w:cs="Calibri Light"/>
          <w:sz w:val="22"/>
          <w:szCs w:val="22"/>
        </w:rPr>
        <w:t>pārkompensācijas</w:t>
      </w:r>
      <w:proofErr w:type="spellEnd"/>
      <w:r>
        <w:rPr>
          <w:rFonts w:ascii="Calibri Light" w:hAnsi="Calibri Light" w:cs="Calibri Light"/>
          <w:sz w:val="22"/>
          <w:szCs w:val="22"/>
        </w:rPr>
        <w:t xml:space="preserve"> riska konstatēšanai, tas ir, vispirms tiek veikts IRR aprēķins, bet </w:t>
      </w:r>
      <w:proofErr w:type="spellStart"/>
      <w:r>
        <w:rPr>
          <w:rFonts w:ascii="Calibri Light" w:hAnsi="Calibri Light" w:cs="Calibri Light"/>
          <w:sz w:val="22"/>
          <w:szCs w:val="22"/>
        </w:rPr>
        <w:t>pārkompensācijas</w:t>
      </w:r>
      <w:proofErr w:type="spellEnd"/>
      <w:r>
        <w:rPr>
          <w:rFonts w:ascii="Calibri Light" w:hAnsi="Calibri Light" w:cs="Calibri Light"/>
          <w:sz w:val="22"/>
          <w:szCs w:val="22"/>
        </w:rPr>
        <w:t xml:space="preserve"> risks tiek konstatēts tikai pēc tam (atkarībā no IRR aprēķina rezultāta). Citiem vārdiem, šāds patstāvīgs kritērijs IRR aprēķina izstrādei pēc būtības nozīmē pilnīgu BVKB patvaļu taisīt aprēķinu pilnīgi jebkurā brīdī, neierobežotu reižu skaitu un arī neievērojot nekādu minimālo starplaiku starp secīgiem IRR aprēķiniem. </w:t>
      </w:r>
    </w:p>
    <w:p w14:paraId="25929ED4" w14:textId="77777777" w:rsidR="00D35D76" w:rsidRDefault="00D35D76" w:rsidP="00661BEC">
      <w:pPr>
        <w:pStyle w:val="NoSpacing"/>
        <w:jc w:val="both"/>
        <w:rPr>
          <w:rFonts w:ascii="Calibri Light" w:hAnsi="Calibri Light" w:cs="Calibri Light"/>
          <w:sz w:val="22"/>
          <w:szCs w:val="22"/>
        </w:rPr>
      </w:pPr>
    </w:p>
    <w:p w14:paraId="10E82A5E" w14:textId="4517F908" w:rsidR="00D52182" w:rsidRDefault="00D35D76" w:rsidP="00661BEC">
      <w:pPr>
        <w:pStyle w:val="NoSpacing"/>
        <w:jc w:val="both"/>
        <w:rPr>
          <w:rFonts w:ascii="Calibri Light" w:hAnsi="Calibri Light" w:cs="Calibri Light"/>
          <w:sz w:val="22"/>
          <w:szCs w:val="22"/>
        </w:rPr>
      </w:pPr>
      <w:r>
        <w:rPr>
          <w:rFonts w:ascii="Calibri Light" w:hAnsi="Calibri Light" w:cs="Calibri Light"/>
          <w:sz w:val="22"/>
          <w:szCs w:val="22"/>
        </w:rPr>
        <w:t xml:space="preserve">Tomēr komersantam katra šāda aprēķina gadījumā ir pienākums praktiski nekavējoties (ne vairāk kā 10 dienu laikā) un bez jebkādām </w:t>
      </w:r>
      <w:proofErr w:type="spellStart"/>
      <w:r>
        <w:rPr>
          <w:rFonts w:ascii="Calibri Light" w:hAnsi="Calibri Light" w:cs="Calibri Light"/>
          <w:sz w:val="22"/>
          <w:szCs w:val="22"/>
        </w:rPr>
        <w:t>iebildes</w:t>
      </w:r>
      <w:proofErr w:type="spellEnd"/>
      <w:r>
        <w:rPr>
          <w:rFonts w:ascii="Calibri Light" w:hAnsi="Calibri Light" w:cs="Calibri Light"/>
          <w:sz w:val="22"/>
          <w:szCs w:val="22"/>
        </w:rPr>
        <w:t xml:space="preserve"> iespējām tērēt savus administratīvos, darbinieku, laika un finanšu resursus, lai operatīvi sagatavotu un iesniegtu jebkuru BVKB pieprasītu informāciju vai dokumentu. Turklāt to neiesniegšana praktiski automātiski rezultētos obligātā iepirkuma tiesību apturēšanā vai pat atcelšanā. </w:t>
      </w:r>
    </w:p>
    <w:p w14:paraId="700F55A8" w14:textId="43B96F76" w:rsidR="00D52182" w:rsidRDefault="00D52182" w:rsidP="00661BEC">
      <w:pPr>
        <w:pStyle w:val="NoSpacing"/>
        <w:jc w:val="both"/>
        <w:rPr>
          <w:rFonts w:ascii="Calibri Light" w:hAnsi="Calibri Light" w:cs="Calibri Light"/>
          <w:sz w:val="22"/>
          <w:szCs w:val="22"/>
        </w:rPr>
      </w:pPr>
    </w:p>
    <w:p w14:paraId="3BF5ED9D" w14:textId="7825870F" w:rsidR="00D35D76" w:rsidRDefault="00D35D76" w:rsidP="00661BEC">
      <w:pPr>
        <w:pStyle w:val="NoSpacing"/>
        <w:jc w:val="both"/>
        <w:rPr>
          <w:rFonts w:ascii="Calibri Light" w:hAnsi="Calibri Light" w:cs="Calibri Light"/>
          <w:sz w:val="22"/>
          <w:szCs w:val="22"/>
        </w:rPr>
      </w:pPr>
      <w:r>
        <w:rPr>
          <w:rFonts w:ascii="Calibri Light" w:hAnsi="Calibri Light" w:cs="Calibri Light"/>
          <w:sz w:val="22"/>
          <w:szCs w:val="22"/>
        </w:rPr>
        <w:t xml:space="preserve">Turklāt norāde “konstatējot </w:t>
      </w:r>
      <w:proofErr w:type="spellStart"/>
      <w:r>
        <w:rPr>
          <w:rFonts w:ascii="Calibri Light" w:hAnsi="Calibri Light" w:cs="Calibri Light"/>
          <w:sz w:val="22"/>
          <w:szCs w:val="22"/>
        </w:rPr>
        <w:t>pārkompensācijas</w:t>
      </w:r>
      <w:proofErr w:type="spellEnd"/>
      <w:r>
        <w:rPr>
          <w:rFonts w:ascii="Calibri Light" w:hAnsi="Calibri Light" w:cs="Calibri Light"/>
          <w:sz w:val="22"/>
          <w:szCs w:val="22"/>
        </w:rPr>
        <w:t xml:space="preserve"> risku” ir nekorekta arī tādēļ, ka Grozījumi nesatur precīzu, skaidri noteiktu darbību kopumu, kuras veicot, un kritērijus, kurus konstatējot, BVKB rastos tiesības konstatēt </w:t>
      </w:r>
      <w:proofErr w:type="spellStart"/>
      <w:r>
        <w:rPr>
          <w:rFonts w:ascii="Calibri Light" w:hAnsi="Calibri Light" w:cs="Calibri Light"/>
          <w:sz w:val="22"/>
          <w:szCs w:val="22"/>
        </w:rPr>
        <w:t>pārkompensācijas</w:t>
      </w:r>
      <w:proofErr w:type="spellEnd"/>
      <w:r>
        <w:rPr>
          <w:rFonts w:ascii="Calibri Light" w:hAnsi="Calibri Light" w:cs="Calibri Light"/>
          <w:sz w:val="22"/>
          <w:szCs w:val="22"/>
        </w:rPr>
        <w:t xml:space="preserve"> risku. </w:t>
      </w:r>
    </w:p>
    <w:p w14:paraId="508E2B2E" w14:textId="77777777" w:rsidR="00B9714E" w:rsidRDefault="00B9714E" w:rsidP="00661BEC">
      <w:pPr>
        <w:pStyle w:val="NoSpacing"/>
        <w:jc w:val="both"/>
        <w:rPr>
          <w:rFonts w:ascii="Calibri Light" w:hAnsi="Calibri Light" w:cs="Calibri Light"/>
          <w:sz w:val="22"/>
          <w:szCs w:val="22"/>
        </w:rPr>
      </w:pPr>
    </w:p>
    <w:p w14:paraId="0BE29EB7" w14:textId="6658A27A" w:rsidR="0073714B" w:rsidRDefault="00B9714E" w:rsidP="00661BEC">
      <w:pPr>
        <w:pStyle w:val="NoSpacing"/>
        <w:jc w:val="both"/>
        <w:rPr>
          <w:rFonts w:ascii="Calibri Light" w:hAnsi="Calibri Light" w:cs="Calibri Light"/>
          <w:sz w:val="22"/>
          <w:szCs w:val="22"/>
        </w:rPr>
      </w:pPr>
      <w:r w:rsidRPr="00D35D76">
        <w:rPr>
          <w:rFonts w:ascii="Calibri Light" w:hAnsi="Calibri Light" w:cs="Calibri Light"/>
          <w:b/>
          <w:bCs/>
          <w:sz w:val="22"/>
          <w:szCs w:val="22"/>
        </w:rPr>
        <w:t>Ceturtkārt</w:t>
      </w:r>
      <w:r>
        <w:rPr>
          <w:rFonts w:ascii="Calibri Light" w:hAnsi="Calibri Light" w:cs="Calibri Light"/>
          <w:sz w:val="22"/>
          <w:szCs w:val="22"/>
        </w:rPr>
        <w:t xml:space="preserve">, Grozījumi </w:t>
      </w:r>
      <w:r w:rsidR="0073714B" w:rsidRPr="00505F94">
        <w:rPr>
          <w:rFonts w:ascii="Calibri Light" w:hAnsi="Calibri Light" w:cs="Calibri Light"/>
          <w:sz w:val="22"/>
          <w:szCs w:val="22"/>
        </w:rPr>
        <w:t xml:space="preserve">rosina ieviest tādu tiesisko regulējumu, kas </w:t>
      </w:r>
      <w:r w:rsidR="00D35D76">
        <w:rPr>
          <w:rFonts w:ascii="Calibri Light" w:hAnsi="Calibri Light" w:cs="Calibri Light"/>
          <w:sz w:val="22"/>
          <w:szCs w:val="22"/>
        </w:rPr>
        <w:t xml:space="preserve">vēl vairāk (salīdzinot ar 2021.gada 12.janvāra redakciju) </w:t>
      </w:r>
      <w:r w:rsidR="0073714B" w:rsidRPr="00505F94">
        <w:rPr>
          <w:rFonts w:ascii="Calibri Light" w:hAnsi="Calibri Light" w:cs="Calibri Light"/>
          <w:sz w:val="22"/>
          <w:szCs w:val="22"/>
        </w:rPr>
        <w:t xml:space="preserve">paver iespējas pilnīgai BVKB </w:t>
      </w:r>
      <w:proofErr w:type="spellStart"/>
      <w:r w:rsidR="00D35D76">
        <w:rPr>
          <w:rFonts w:ascii="Calibri Light" w:hAnsi="Calibri Light" w:cs="Calibri Light"/>
          <w:sz w:val="22"/>
          <w:szCs w:val="22"/>
        </w:rPr>
        <w:t>retroaktīvi</w:t>
      </w:r>
      <w:proofErr w:type="spellEnd"/>
      <w:r w:rsidR="00D35D76">
        <w:rPr>
          <w:rFonts w:ascii="Calibri Light" w:hAnsi="Calibri Light" w:cs="Calibri Light"/>
          <w:sz w:val="22"/>
          <w:szCs w:val="22"/>
        </w:rPr>
        <w:t xml:space="preserve"> vērstai </w:t>
      </w:r>
      <w:r w:rsidR="0073714B" w:rsidRPr="00505F94">
        <w:rPr>
          <w:rFonts w:ascii="Calibri Light" w:hAnsi="Calibri Light" w:cs="Calibri Light"/>
          <w:sz w:val="22"/>
          <w:szCs w:val="22"/>
        </w:rPr>
        <w:t>patvaļai</w:t>
      </w:r>
      <w:r>
        <w:rPr>
          <w:rFonts w:ascii="Calibri Light" w:hAnsi="Calibri Light" w:cs="Calibri Light"/>
          <w:sz w:val="22"/>
          <w:szCs w:val="22"/>
        </w:rPr>
        <w:t xml:space="preserve">, </w:t>
      </w:r>
      <w:r w:rsidR="0073714B" w:rsidRPr="00505F94">
        <w:rPr>
          <w:rFonts w:ascii="Calibri Light" w:hAnsi="Calibri Light" w:cs="Calibri Light"/>
          <w:sz w:val="22"/>
          <w:szCs w:val="22"/>
        </w:rPr>
        <w:t xml:space="preserve">īstenojot uzraudzību pār elektroenerģijas obligāto iepirkumu. Proti, </w:t>
      </w:r>
      <w:r>
        <w:rPr>
          <w:rFonts w:ascii="Calibri Light" w:hAnsi="Calibri Light" w:cs="Calibri Light"/>
          <w:sz w:val="22"/>
          <w:szCs w:val="22"/>
        </w:rPr>
        <w:t>Grozījumu 60.</w:t>
      </w:r>
      <w:r w:rsidRPr="00B9714E">
        <w:rPr>
          <w:rFonts w:ascii="Calibri Light" w:hAnsi="Calibri Light" w:cs="Calibri Light"/>
          <w:sz w:val="22"/>
          <w:szCs w:val="22"/>
          <w:vertAlign w:val="superscript"/>
        </w:rPr>
        <w:t>1</w:t>
      </w:r>
      <w:r w:rsidR="0073714B" w:rsidRPr="00505F94">
        <w:rPr>
          <w:rFonts w:ascii="Calibri Light" w:hAnsi="Calibri Light" w:cs="Calibri Light"/>
          <w:sz w:val="22"/>
          <w:szCs w:val="22"/>
        </w:rPr>
        <w:t xml:space="preserve"> </w:t>
      </w:r>
      <w:r>
        <w:rPr>
          <w:rFonts w:ascii="Calibri Light" w:hAnsi="Calibri Light" w:cs="Calibri Light"/>
          <w:sz w:val="22"/>
          <w:szCs w:val="22"/>
        </w:rPr>
        <w:t>punkts</w:t>
      </w:r>
      <w:r w:rsidR="0073714B" w:rsidRPr="00505F94">
        <w:rPr>
          <w:rFonts w:ascii="Calibri Light" w:hAnsi="Calibri Light" w:cs="Calibri Light"/>
          <w:sz w:val="22"/>
          <w:szCs w:val="22"/>
        </w:rPr>
        <w:t xml:space="preserve"> paredz</w:t>
      </w:r>
      <w:r w:rsidR="00D35D76">
        <w:rPr>
          <w:rFonts w:ascii="Calibri Light" w:hAnsi="Calibri Light" w:cs="Calibri Light"/>
          <w:sz w:val="22"/>
          <w:szCs w:val="22"/>
        </w:rPr>
        <w:t xml:space="preserve"> noteikt: “</w:t>
      </w:r>
      <w:r w:rsidR="00D35D76" w:rsidRPr="00D35D76">
        <w:rPr>
          <w:rFonts w:ascii="Calibri Light" w:hAnsi="Calibri Light" w:cs="Calibri Light"/>
          <w:i/>
          <w:iCs/>
          <w:sz w:val="22"/>
          <w:szCs w:val="22"/>
        </w:rPr>
        <w:t>Ja biroja rīcībā nonākuši pierādījumi par pārkāpumiem, par kuriem atbilstoši attiecīgā laika periodā spēkā esošiem normatīvajiem aktiem ir bijis jāatceļ obligātā iepirkuma tiesības, bet tas nav ticis izdarīts, birojs mēneša laikā no fakta konstatēšanas pieņem lēmumu par obligātā iepirkuma tiesību atcelšanu kopš minētā pārkāpuma izdarīšanas brīža, vienlaikus pieņemot lēmumu par pienākumu mēneša laikā atmaksāt publiskajam tirgotājam nepamatoti saņemto valsts atbalstu, ko publiskais tirgotājs izmaksājis par visu periodu, kopš komersants valsts atbalstu saņēmis nepamatoti</w:t>
      </w:r>
      <w:r w:rsidR="00D35D76">
        <w:rPr>
          <w:rFonts w:ascii="Calibri Light" w:hAnsi="Calibri Light" w:cs="Calibri Light"/>
          <w:sz w:val="22"/>
          <w:szCs w:val="22"/>
        </w:rPr>
        <w:t>”.</w:t>
      </w:r>
      <w:r w:rsidR="0073714B" w:rsidRPr="00505F94">
        <w:rPr>
          <w:rFonts w:ascii="Calibri Light" w:hAnsi="Calibri Light" w:cs="Calibri Light"/>
          <w:sz w:val="22"/>
          <w:szCs w:val="22"/>
        </w:rPr>
        <w:t xml:space="preserve"> </w:t>
      </w:r>
      <w:r w:rsidR="00D35D76">
        <w:rPr>
          <w:rFonts w:ascii="Calibri Light" w:hAnsi="Calibri Light" w:cs="Calibri Light"/>
          <w:sz w:val="22"/>
          <w:szCs w:val="22"/>
        </w:rPr>
        <w:t xml:space="preserve">Šāda </w:t>
      </w:r>
      <w:proofErr w:type="spellStart"/>
      <w:r w:rsidR="00D35D76">
        <w:rPr>
          <w:rFonts w:ascii="Calibri Light" w:hAnsi="Calibri Light" w:cs="Calibri Light"/>
          <w:sz w:val="22"/>
          <w:szCs w:val="22"/>
        </w:rPr>
        <w:t>retroaktīva</w:t>
      </w:r>
      <w:proofErr w:type="spellEnd"/>
      <w:r w:rsidR="00D35D76">
        <w:rPr>
          <w:rFonts w:ascii="Calibri Light" w:hAnsi="Calibri Light" w:cs="Calibri Light"/>
          <w:sz w:val="22"/>
          <w:szCs w:val="22"/>
        </w:rPr>
        <w:t xml:space="preserve"> pieeja, lai tikai un vienīgi uz komersantu rēķina novērstu nepilnības, neizdarību vai nekompetenci, valsts pārvaldes iestādēm neierobežotu laika periodu iepriekš nepienācīgi pildot savus kontroles un uzraudzības pienākumus, ir pilnīgi nepieņemama un nepieļaujama demokrātiskā valstī. Šāda pieeja nonāk pilnīgā pretrunā ar tiesiskuma un tiesiskās stabilitātes principiem, kā arī virkni citiem demokrātiskas valsts konstitucionālajiem pamatprincipiem. </w:t>
      </w:r>
    </w:p>
    <w:p w14:paraId="4314CBD7" w14:textId="0FDCC675" w:rsidR="00C971CA" w:rsidRDefault="00C971CA" w:rsidP="00661BEC">
      <w:pPr>
        <w:pStyle w:val="NoSpacing"/>
        <w:jc w:val="both"/>
        <w:rPr>
          <w:rFonts w:ascii="Calibri Light" w:hAnsi="Calibri Light" w:cs="Calibri Light"/>
          <w:sz w:val="22"/>
          <w:szCs w:val="22"/>
        </w:rPr>
      </w:pPr>
    </w:p>
    <w:p w14:paraId="23B637B2" w14:textId="34D96042" w:rsidR="00C971CA" w:rsidRDefault="00C971CA" w:rsidP="00661BEC">
      <w:pPr>
        <w:pStyle w:val="NoSpacing"/>
        <w:jc w:val="both"/>
        <w:rPr>
          <w:rFonts w:ascii="Calibri Light" w:hAnsi="Calibri Light" w:cs="Calibri Light"/>
          <w:sz w:val="22"/>
          <w:szCs w:val="22"/>
        </w:rPr>
      </w:pPr>
      <w:r w:rsidRPr="00C971CA">
        <w:rPr>
          <w:rFonts w:ascii="Calibri Light" w:hAnsi="Calibri Light" w:cs="Calibri Light"/>
          <w:b/>
          <w:bCs/>
          <w:sz w:val="22"/>
          <w:szCs w:val="22"/>
        </w:rPr>
        <w:t>Piektkārt</w:t>
      </w:r>
      <w:r>
        <w:rPr>
          <w:rFonts w:ascii="Calibri Light" w:hAnsi="Calibri Light" w:cs="Calibri Light"/>
          <w:sz w:val="22"/>
          <w:szCs w:val="22"/>
        </w:rPr>
        <w:t xml:space="preserve">, Grozījumi rosina ieviest 76.punktu šādā redakcijā: </w:t>
      </w:r>
    </w:p>
    <w:p w14:paraId="124E81DF" w14:textId="48B9A35A" w:rsidR="00C971CA" w:rsidRPr="00C971CA" w:rsidRDefault="00C971CA" w:rsidP="00C971CA">
      <w:pPr>
        <w:pStyle w:val="NoSpacing"/>
        <w:jc w:val="both"/>
        <w:rPr>
          <w:rFonts w:ascii="Calibri Light" w:hAnsi="Calibri Light" w:cs="Calibri Light"/>
          <w:i/>
          <w:iCs/>
          <w:sz w:val="22"/>
          <w:szCs w:val="22"/>
        </w:rPr>
      </w:pPr>
      <w:r>
        <w:rPr>
          <w:rFonts w:ascii="Calibri Light" w:hAnsi="Calibri Light" w:cs="Calibri Light"/>
          <w:sz w:val="22"/>
          <w:szCs w:val="22"/>
        </w:rPr>
        <w:t>“</w:t>
      </w:r>
      <w:r w:rsidRPr="00C971CA">
        <w:rPr>
          <w:rFonts w:ascii="Calibri Light" w:hAnsi="Calibri Light" w:cs="Calibri Light"/>
          <w:i/>
          <w:iCs/>
          <w:sz w:val="22"/>
          <w:szCs w:val="22"/>
        </w:rPr>
        <w:t>76. Komersants līdz 2021.gada 1.jūnijam iesniedz birojā šādu informāciju un dokumentus kopējo kapitālieguldījumu iekšējās peļņas normas aprēķina veikšanai:</w:t>
      </w:r>
    </w:p>
    <w:p w14:paraId="68D8FCD6" w14:textId="77777777" w:rsidR="00C971CA" w:rsidRPr="00C971CA" w:rsidRDefault="00C971CA" w:rsidP="00C971CA">
      <w:pPr>
        <w:pStyle w:val="NoSpacing"/>
        <w:jc w:val="both"/>
        <w:rPr>
          <w:rFonts w:ascii="Calibri Light" w:hAnsi="Calibri Light" w:cs="Calibri Light"/>
          <w:i/>
          <w:iCs/>
          <w:sz w:val="22"/>
          <w:szCs w:val="22"/>
        </w:rPr>
      </w:pPr>
      <w:r w:rsidRPr="00C971CA">
        <w:rPr>
          <w:rFonts w:ascii="Calibri Light" w:hAnsi="Calibri Light" w:cs="Calibri Light"/>
          <w:i/>
          <w:iCs/>
          <w:sz w:val="22"/>
          <w:szCs w:val="22"/>
        </w:rPr>
        <w:t>76.1. elektrostacijā veikto investīciju faktiskos datus par visu atbalsta periodu un dokumentus, kas līdz tiesisku pierādījumu ticamības pakāpei to apliecina;</w:t>
      </w:r>
    </w:p>
    <w:p w14:paraId="676879C1" w14:textId="77777777" w:rsidR="00C971CA" w:rsidRPr="00C971CA" w:rsidRDefault="00C971CA" w:rsidP="00C971CA">
      <w:pPr>
        <w:pStyle w:val="NoSpacing"/>
        <w:jc w:val="both"/>
        <w:rPr>
          <w:rFonts w:ascii="Calibri Light" w:hAnsi="Calibri Light" w:cs="Calibri Light"/>
          <w:i/>
          <w:iCs/>
          <w:sz w:val="22"/>
          <w:szCs w:val="22"/>
        </w:rPr>
      </w:pPr>
      <w:r w:rsidRPr="00C971CA">
        <w:rPr>
          <w:rFonts w:ascii="Calibri Light" w:hAnsi="Calibri Light" w:cs="Calibri Light"/>
          <w:i/>
          <w:iCs/>
          <w:sz w:val="22"/>
          <w:szCs w:val="22"/>
        </w:rPr>
        <w:t>76.2. elektrostacijas ieņēmumu un izdevumu faktiskos datus par visu atbalsta periodu, izņemot elektrostacijas ekspluatācijas izmaksu datus. Ja komersants par kādu periodu nevar iesniegt kurināmā cenas, siltumenerģijas ražošanas tarifa un elektrostacijā saražotās elektroenerģijas pārdošanas cenas faktiskos datus, tas sniedz norādi, par kuriem periodiem šie dati nav pieejami;</w:t>
      </w:r>
    </w:p>
    <w:p w14:paraId="610A28E6" w14:textId="251C5F59" w:rsidR="00C971CA" w:rsidRDefault="00C971CA" w:rsidP="00C971CA">
      <w:pPr>
        <w:pStyle w:val="NoSpacing"/>
        <w:jc w:val="both"/>
        <w:rPr>
          <w:rFonts w:ascii="Calibri Light" w:hAnsi="Calibri Light" w:cs="Calibri Light"/>
          <w:sz w:val="22"/>
          <w:szCs w:val="22"/>
        </w:rPr>
      </w:pPr>
      <w:r w:rsidRPr="00C971CA">
        <w:rPr>
          <w:rFonts w:ascii="Calibri Light" w:hAnsi="Calibri Light" w:cs="Calibri Light"/>
          <w:i/>
          <w:iCs/>
          <w:sz w:val="22"/>
          <w:szCs w:val="22"/>
        </w:rPr>
        <w:t>76.3. citu informāciju un dokumentus, kas varētu būt nozīmīgi kopējo kapitālieguldījumu iekšējās peļņas normas aprēķina veikšanā</w:t>
      </w:r>
      <w:r>
        <w:rPr>
          <w:rFonts w:ascii="Calibri Light" w:hAnsi="Calibri Light" w:cs="Calibri Light"/>
          <w:sz w:val="22"/>
          <w:szCs w:val="22"/>
        </w:rPr>
        <w:t xml:space="preserve">”. </w:t>
      </w:r>
    </w:p>
    <w:p w14:paraId="4C8295CC" w14:textId="77777777" w:rsidR="00C971CA" w:rsidRPr="00505F94" w:rsidRDefault="00C971CA" w:rsidP="00C971CA">
      <w:pPr>
        <w:pStyle w:val="NoSpacing"/>
        <w:jc w:val="both"/>
        <w:rPr>
          <w:rFonts w:ascii="Calibri Light" w:hAnsi="Calibri Light" w:cs="Calibri Light"/>
          <w:sz w:val="22"/>
          <w:szCs w:val="22"/>
        </w:rPr>
      </w:pPr>
    </w:p>
    <w:p w14:paraId="0FEF8848" w14:textId="1D2DF5AE" w:rsidR="0073714B" w:rsidRDefault="00C971CA" w:rsidP="00661BEC">
      <w:pPr>
        <w:pStyle w:val="NoSpacing"/>
        <w:jc w:val="both"/>
        <w:rPr>
          <w:rFonts w:ascii="Calibri Light" w:hAnsi="Calibri Light" w:cs="Calibri Light"/>
          <w:sz w:val="22"/>
          <w:szCs w:val="22"/>
        </w:rPr>
      </w:pPr>
      <w:r>
        <w:rPr>
          <w:rFonts w:ascii="Calibri Light" w:hAnsi="Calibri Light" w:cs="Calibri Light"/>
          <w:sz w:val="22"/>
          <w:szCs w:val="22"/>
        </w:rPr>
        <w:t xml:space="preserve">Šādu prasību uzlikšana komersantiem, kā arī šāda pieeja iesniedzamo dokumentu uzskaitījumam ir pilnīgi </w:t>
      </w:r>
      <w:r w:rsidR="007703E8">
        <w:rPr>
          <w:rFonts w:ascii="Calibri Light" w:hAnsi="Calibri Light" w:cs="Calibri Light"/>
          <w:sz w:val="22"/>
          <w:szCs w:val="22"/>
        </w:rPr>
        <w:t>nepieņemama.</w:t>
      </w:r>
    </w:p>
    <w:p w14:paraId="2A4F016B" w14:textId="33F635F8" w:rsidR="00C971CA" w:rsidRDefault="00C971CA" w:rsidP="00661BEC">
      <w:pPr>
        <w:pStyle w:val="NoSpacing"/>
        <w:jc w:val="both"/>
        <w:rPr>
          <w:rFonts w:ascii="Calibri Light" w:hAnsi="Calibri Light" w:cs="Calibri Light"/>
          <w:sz w:val="22"/>
          <w:szCs w:val="22"/>
        </w:rPr>
      </w:pPr>
    </w:p>
    <w:p w14:paraId="1A03EFCC" w14:textId="04264AFA" w:rsidR="00C971CA" w:rsidRDefault="00C971CA" w:rsidP="00661BEC">
      <w:pPr>
        <w:pStyle w:val="NoSpacing"/>
        <w:jc w:val="both"/>
        <w:rPr>
          <w:rFonts w:ascii="Calibri Light" w:hAnsi="Calibri Light" w:cs="Calibri Light"/>
          <w:sz w:val="22"/>
          <w:szCs w:val="22"/>
        </w:rPr>
      </w:pPr>
      <w:r>
        <w:rPr>
          <w:rFonts w:ascii="Calibri Light" w:hAnsi="Calibri Light" w:cs="Calibri Light"/>
          <w:sz w:val="22"/>
          <w:szCs w:val="22"/>
        </w:rPr>
        <w:t xml:space="preserve">Kā norādīts </w:t>
      </w:r>
      <w:r w:rsidR="007703E8">
        <w:rPr>
          <w:rFonts w:ascii="Calibri Light" w:hAnsi="Calibri Light" w:cs="Calibri Light"/>
          <w:sz w:val="22"/>
          <w:szCs w:val="22"/>
        </w:rPr>
        <w:t xml:space="preserve">iepriekš, Grozījumi nenosaka skaidru un izsmeļošu to gadījumu sarakstu, kuros BVKB var veikt IRR aprēķinu. Tas var notikt jebkurā brīdī obligātā iepirkuma tiesību spēkā esamības periodā. Tādēļ objektīvi komersantam nemaz nav iespējams iesniegt minētos dokumentus </w:t>
      </w:r>
      <w:r w:rsidR="007703E8" w:rsidRPr="007703E8">
        <w:rPr>
          <w:rFonts w:ascii="Calibri Light" w:hAnsi="Calibri Light" w:cs="Calibri Light"/>
          <w:sz w:val="22"/>
          <w:szCs w:val="22"/>
          <w:u w:val="single"/>
        </w:rPr>
        <w:t>par visu atbalsta periodu</w:t>
      </w:r>
      <w:r w:rsidR="007703E8">
        <w:rPr>
          <w:rFonts w:ascii="Calibri Light" w:hAnsi="Calibri Light" w:cs="Calibri Light"/>
          <w:sz w:val="22"/>
          <w:szCs w:val="22"/>
        </w:rPr>
        <w:t xml:space="preserve">. </w:t>
      </w:r>
      <w:r w:rsidR="007703E8">
        <w:rPr>
          <w:rFonts w:ascii="Calibri Light" w:hAnsi="Calibri Light" w:cs="Calibri Light"/>
          <w:sz w:val="22"/>
          <w:szCs w:val="22"/>
        </w:rPr>
        <w:lastRenderedPageBreak/>
        <w:t xml:space="preserve">Tas objektīvi ir iespējams vien tajos gadījumos, kad aprēķins tiek veikts pēc obligātā iepirkuma tiesību spēkā esības termiņa beigām. </w:t>
      </w:r>
    </w:p>
    <w:p w14:paraId="4C170973" w14:textId="2AD25632" w:rsidR="007703E8" w:rsidRDefault="007703E8" w:rsidP="00661BEC">
      <w:pPr>
        <w:pStyle w:val="NoSpacing"/>
        <w:jc w:val="both"/>
        <w:rPr>
          <w:rFonts w:ascii="Calibri Light" w:hAnsi="Calibri Light" w:cs="Calibri Light"/>
          <w:sz w:val="22"/>
          <w:szCs w:val="22"/>
        </w:rPr>
      </w:pPr>
    </w:p>
    <w:p w14:paraId="624198B3" w14:textId="197A8A39" w:rsidR="007703E8" w:rsidRDefault="007703E8" w:rsidP="00661BEC">
      <w:pPr>
        <w:pStyle w:val="NoSpacing"/>
        <w:jc w:val="both"/>
        <w:rPr>
          <w:rFonts w:ascii="Calibri Light" w:hAnsi="Calibri Light" w:cs="Calibri Light"/>
          <w:sz w:val="22"/>
          <w:szCs w:val="22"/>
        </w:rPr>
      </w:pPr>
      <w:r>
        <w:rPr>
          <w:rFonts w:ascii="Calibri Light" w:hAnsi="Calibri Light" w:cs="Calibri Light"/>
          <w:sz w:val="22"/>
          <w:szCs w:val="22"/>
        </w:rPr>
        <w:t xml:space="preserve">Ja BVKB taisījis vienu vai vairāku iepriekšēji IRR aprēķini, BVKB nedrīkst tikt piešķirtas tiesības atkārtoti pieprasīt tādu dokumentu un informācijas sniegšanu, kas jau atrodas tā rīcībā. Savukārt komersantam nevar tikt piemērotas nekādas negatīvas sekas, ja tas nav iesniedzis tādu informāciju vai dokumentus, kas jau atrodas BVKB rīcībā, tomēr ietilpst 76.punkta uzskaitījumā. </w:t>
      </w:r>
    </w:p>
    <w:p w14:paraId="0D1571A5" w14:textId="0AB57E9E" w:rsidR="007703E8" w:rsidRDefault="007703E8" w:rsidP="00661BEC">
      <w:pPr>
        <w:pStyle w:val="NoSpacing"/>
        <w:jc w:val="both"/>
        <w:rPr>
          <w:rFonts w:ascii="Calibri Light" w:hAnsi="Calibri Light" w:cs="Calibri Light"/>
          <w:sz w:val="22"/>
          <w:szCs w:val="22"/>
        </w:rPr>
      </w:pPr>
    </w:p>
    <w:p w14:paraId="2B6E5348" w14:textId="77777777" w:rsidR="00B34D15" w:rsidRDefault="007703E8" w:rsidP="00661BEC">
      <w:pPr>
        <w:pStyle w:val="NoSpacing"/>
        <w:jc w:val="both"/>
        <w:rPr>
          <w:rFonts w:ascii="Calibri Light" w:hAnsi="Calibri Light" w:cs="Calibri Light"/>
          <w:sz w:val="22"/>
          <w:szCs w:val="22"/>
        </w:rPr>
      </w:pPr>
      <w:r>
        <w:rPr>
          <w:rFonts w:ascii="Calibri Light" w:hAnsi="Calibri Light" w:cs="Calibri Light"/>
          <w:sz w:val="22"/>
          <w:szCs w:val="22"/>
        </w:rPr>
        <w:t xml:space="preserve">Ir kategoriski nepieņemami, ja tagad pilnīgi visiem komersantiem vienādi tiek uzlikts pienākums līdz 2021.gada 1.jūnijam sniegt </w:t>
      </w:r>
      <w:r w:rsidR="00B34D15">
        <w:rPr>
          <w:rFonts w:ascii="Calibri Light" w:hAnsi="Calibri Light" w:cs="Calibri Light"/>
          <w:sz w:val="22"/>
          <w:szCs w:val="22"/>
        </w:rPr>
        <w:t>BVKB 76.punktā minēto informāciju. Grozījumu 59.</w:t>
      </w:r>
      <w:r w:rsidR="00B34D15" w:rsidRPr="00B34D15">
        <w:rPr>
          <w:rFonts w:ascii="Calibri Light" w:hAnsi="Calibri Light" w:cs="Calibri Light"/>
          <w:sz w:val="22"/>
          <w:szCs w:val="22"/>
          <w:vertAlign w:val="superscript"/>
        </w:rPr>
        <w:t>5</w:t>
      </w:r>
      <w:r w:rsidR="00B34D15">
        <w:rPr>
          <w:rFonts w:ascii="Calibri Light" w:hAnsi="Calibri Light" w:cs="Calibri Light"/>
          <w:sz w:val="22"/>
          <w:szCs w:val="22"/>
        </w:rPr>
        <w:t xml:space="preserve"> punkts neparedz BVKB pienākumu 2021.gada jūnijā uzsākt pilnīgi visu komersantu IRR aprēķinu izstrādi. Savukārt, ja BVKB izdomās kādai no stacijām aprēķinu veikt, piemēram, pēc gada, trim vai pieciem, tad nav konstatējams nekāds attaisnojums neadekvāta administratīvā sloga uzlikšanai visiem komersantiem, kas obligāti izpildāms līdz 2021.gada 1.jūnijam. </w:t>
      </w:r>
    </w:p>
    <w:p w14:paraId="69D9A43F" w14:textId="77777777" w:rsidR="00B34D15" w:rsidRDefault="00B34D15" w:rsidP="00661BEC">
      <w:pPr>
        <w:pStyle w:val="NoSpacing"/>
        <w:jc w:val="both"/>
        <w:rPr>
          <w:rFonts w:ascii="Calibri Light" w:hAnsi="Calibri Light" w:cs="Calibri Light"/>
          <w:sz w:val="22"/>
          <w:szCs w:val="22"/>
        </w:rPr>
      </w:pPr>
    </w:p>
    <w:p w14:paraId="7D597F62" w14:textId="3CD486E7" w:rsidR="007703E8" w:rsidRDefault="00B34D15" w:rsidP="00661BEC">
      <w:pPr>
        <w:pStyle w:val="NoSpacing"/>
        <w:jc w:val="both"/>
        <w:rPr>
          <w:rFonts w:ascii="Calibri Light" w:hAnsi="Calibri Light" w:cs="Calibri Light"/>
          <w:sz w:val="22"/>
          <w:szCs w:val="22"/>
        </w:rPr>
      </w:pPr>
      <w:r>
        <w:rPr>
          <w:rFonts w:ascii="Calibri Light" w:hAnsi="Calibri Light" w:cs="Calibri Light"/>
          <w:sz w:val="22"/>
          <w:szCs w:val="22"/>
        </w:rPr>
        <w:t xml:space="preserve">Tā kā virkne Grozījumu punktu paredz BVKB tiesības vismaz apturēt, ja ne atcelt obligātā iepirkuma tiesības, ir pilnīgi nepieņemami, ja komersantam uzlikts informācijas un dokumentu sniegšanas pienākums tiek izteikts tik bezsaturīgi, kā tas ir redzams 76.3.punktā. Par BVKB vai jebkuras citas valsts pārvaldes institūcijas iedomātu 76.3.punkta pārkāpumu nevienam komersantam nevar tikt piemērotas nekādas negatīvas sekas. BVKB ir jāspēj pašam konkrēti formulēt un lūgt iesniegt informāciju un dokumentus IRR aprēķina veikšanai. </w:t>
      </w:r>
    </w:p>
    <w:p w14:paraId="4E618469" w14:textId="77777777" w:rsidR="007703E8" w:rsidRPr="00505F94" w:rsidRDefault="007703E8" w:rsidP="00661BEC">
      <w:pPr>
        <w:pStyle w:val="NoSpacing"/>
        <w:jc w:val="both"/>
        <w:rPr>
          <w:rFonts w:ascii="Calibri Light" w:hAnsi="Calibri Light" w:cs="Calibri Light"/>
          <w:sz w:val="22"/>
          <w:szCs w:val="22"/>
        </w:rPr>
      </w:pPr>
    </w:p>
    <w:p w14:paraId="734BF5AA" w14:textId="6C2F7535" w:rsidR="0073714B" w:rsidRPr="00505F94" w:rsidRDefault="00D35D76" w:rsidP="00661BEC">
      <w:pPr>
        <w:pStyle w:val="NoSpacing"/>
        <w:jc w:val="both"/>
        <w:rPr>
          <w:rFonts w:ascii="Calibri Light" w:hAnsi="Calibri Light" w:cs="Calibri Light"/>
          <w:sz w:val="22"/>
          <w:szCs w:val="22"/>
        </w:rPr>
      </w:pPr>
      <w:proofErr w:type="spellStart"/>
      <w:r w:rsidRPr="00C971CA">
        <w:rPr>
          <w:rFonts w:ascii="Calibri Light" w:hAnsi="Calibri Light" w:cs="Calibri Light"/>
          <w:b/>
          <w:bCs/>
          <w:sz w:val="22"/>
          <w:szCs w:val="22"/>
        </w:rPr>
        <w:t>Sestkārt</w:t>
      </w:r>
      <w:proofErr w:type="spellEnd"/>
      <w:r w:rsidR="0073714B" w:rsidRPr="00505F94">
        <w:rPr>
          <w:rFonts w:ascii="Calibri Light" w:hAnsi="Calibri Light" w:cs="Calibri Light"/>
          <w:sz w:val="22"/>
          <w:szCs w:val="22"/>
        </w:rPr>
        <w:t xml:space="preserve">, </w:t>
      </w:r>
      <w:r>
        <w:rPr>
          <w:rFonts w:ascii="Calibri Light" w:hAnsi="Calibri Light" w:cs="Calibri Light"/>
          <w:sz w:val="22"/>
          <w:szCs w:val="22"/>
        </w:rPr>
        <w:t xml:space="preserve">Grozījumi vēl joprojām nesatur skaidri argumentētu nošķīrumu starp nelikumīgu valsts atbalstu, nepamatoti izmaksātu valsts atbalstu un valsts atbildību par sevis pašas pieļautām kļūdām kontroles un uzraudzības funkciju īstenošanas ietvaros. </w:t>
      </w:r>
      <w:proofErr w:type="spellStart"/>
      <w:r w:rsidR="0073714B" w:rsidRPr="00505F94">
        <w:rPr>
          <w:rFonts w:ascii="Calibri Light" w:hAnsi="Calibri Light" w:cs="Calibri Light"/>
          <w:sz w:val="22"/>
          <w:szCs w:val="22"/>
        </w:rPr>
        <w:t>Enefit</w:t>
      </w:r>
      <w:proofErr w:type="spellEnd"/>
      <w:r w:rsidR="0073714B" w:rsidRPr="00505F94">
        <w:rPr>
          <w:rFonts w:ascii="Calibri Light" w:hAnsi="Calibri Light" w:cs="Calibri Light"/>
          <w:sz w:val="22"/>
          <w:szCs w:val="22"/>
        </w:rPr>
        <w:t xml:space="preserve"> Green AS uzskata par pilnībā neatbilstošu Eiropas Savienības tiesībām, ka nelikumīgs valsts atbalsts tiek konstatēts pēc </w:t>
      </w:r>
      <w:r w:rsidR="00C971CA">
        <w:rPr>
          <w:rFonts w:ascii="Calibri Light" w:hAnsi="Calibri Light" w:cs="Calibri Light"/>
          <w:sz w:val="22"/>
          <w:szCs w:val="22"/>
        </w:rPr>
        <w:t>BVKB veikta aprēķina, neparedzot komersantam ne iespēju to apstrīdēt tiesā, ne arī iesniegt komersanta paša sagatavotu IRR aprēķinu, kas pilnībā balstīts faktiskajos datos</w:t>
      </w:r>
      <w:r w:rsidR="0073714B" w:rsidRPr="00505F94">
        <w:rPr>
          <w:rFonts w:ascii="Calibri Light" w:hAnsi="Calibri Light" w:cs="Calibri Light"/>
          <w:sz w:val="22"/>
          <w:szCs w:val="22"/>
        </w:rPr>
        <w:t xml:space="preserve">. </w:t>
      </w:r>
      <w:r w:rsidR="00B34D15">
        <w:rPr>
          <w:rFonts w:ascii="Calibri Light" w:hAnsi="Calibri Light" w:cs="Calibri Light"/>
          <w:sz w:val="22"/>
          <w:szCs w:val="22"/>
        </w:rPr>
        <w:t xml:space="preserve">Tādēļ </w:t>
      </w:r>
      <w:proofErr w:type="spellStart"/>
      <w:r w:rsidR="00B34D15">
        <w:rPr>
          <w:rFonts w:ascii="Calibri Light" w:hAnsi="Calibri Light" w:cs="Calibri Light"/>
          <w:sz w:val="22"/>
          <w:szCs w:val="22"/>
        </w:rPr>
        <w:t>Enefit</w:t>
      </w:r>
      <w:proofErr w:type="spellEnd"/>
      <w:r w:rsidR="00B34D15">
        <w:rPr>
          <w:rFonts w:ascii="Calibri Light" w:hAnsi="Calibri Light" w:cs="Calibri Light"/>
          <w:sz w:val="22"/>
          <w:szCs w:val="22"/>
        </w:rPr>
        <w:t xml:space="preserve"> Green AS iebilst pret Grozījumu rosināto V</w:t>
      </w:r>
      <w:r w:rsidR="00B34D15" w:rsidRPr="00B34D15">
        <w:rPr>
          <w:rFonts w:ascii="Calibri Light" w:hAnsi="Calibri Light" w:cs="Calibri Light"/>
          <w:sz w:val="22"/>
          <w:szCs w:val="22"/>
          <w:vertAlign w:val="superscript"/>
        </w:rPr>
        <w:t>1</w:t>
      </w:r>
      <w:r w:rsidR="00B34D15">
        <w:rPr>
          <w:rFonts w:ascii="Calibri Light" w:hAnsi="Calibri Light" w:cs="Calibri Light"/>
          <w:sz w:val="22"/>
          <w:szCs w:val="22"/>
        </w:rPr>
        <w:t xml:space="preserve"> nodaļu, kā arī visiem citiem Grozījumu punktiem, kas satur iespēju ierobežot, apturēt, pārtraukt vai atcelt valsts atbalsta maksājumus komersantam. </w:t>
      </w:r>
    </w:p>
    <w:p w14:paraId="441C6DD9" w14:textId="77777777" w:rsidR="0073714B" w:rsidRPr="00505F94" w:rsidRDefault="0073714B" w:rsidP="00661BEC">
      <w:pPr>
        <w:pStyle w:val="NoSpacing"/>
        <w:jc w:val="both"/>
        <w:rPr>
          <w:rFonts w:ascii="Calibri Light" w:hAnsi="Calibri Light" w:cs="Calibri Light"/>
          <w:sz w:val="22"/>
          <w:szCs w:val="22"/>
        </w:rPr>
      </w:pPr>
    </w:p>
    <w:p w14:paraId="0A62FEED" w14:textId="149C0A00" w:rsidR="0073714B" w:rsidRPr="00505F94" w:rsidRDefault="0073714B" w:rsidP="00661BEC">
      <w:pPr>
        <w:pStyle w:val="NoSpacing"/>
        <w:jc w:val="both"/>
        <w:rPr>
          <w:rFonts w:ascii="Calibri Light" w:hAnsi="Calibri Light" w:cs="Calibri Light"/>
          <w:sz w:val="22"/>
          <w:szCs w:val="22"/>
        </w:rPr>
      </w:pPr>
      <w:proofErr w:type="spellStart"/>
      <w:r w:rsidRPr="00505F94">
        <w:rPr>
          <w:rFonts w:ascii="Calibri Light" w:hAnsi="Calibri Light" w:cs="Calibri Light"/>
          <w:sz w:val="22"/>
          <w:szCs w:val="22"/>
        </w:rPr>
        <w:t>Enefit</w:t>
      </w:r>
      <w:proofErr w:type="spellEnd"/>
      <w:r w:rsidRPr="00505F94">
        <w:rPr>
          <w:rFonts w:ascii="Calibri Light" w:hAnsi="Calibri Light" w:cs="Calibri Light"/>
          <w:sz w:val="22"/>
          <w:szCs w:val="22"/>
        </w:rPr>
        <w:t xml:space="preserve"> Green AS ar šo dara zināmu, ka tā pilnībā neatbalsta </w:t>
      </w:r>
      <w:r w:rsidR="00D35D76">
        <w:rPr>
          <w:rFonts w:ascii="Calibri Light" w:hAnsi="Calibri Light" w:cs="Calibri Light"/>
          <w:sz w:val="22"/>
          <w:szCs w:val="22"/>
        </w:rPr>
        <w:t xml:space="preserve">un nesaskaņo </w:t>
      </w:r>
      <w:r w:rsidRPr="00505F94">
        <w:rPr>
          <w:rFonts w:ascii="Calibri Light" w:hAnsi="Calibri Light" w:cs="Calibri Light"/>
          <w:sz w:val="22"/>
          <w:szCs w:val="22"/>
        </w:rPr>
        <w:t>Grozījumu</w:t>
      </w:r>
      <w:r w:rsidR="00D35D76">
        <w:rPr>
          <w:rFonts w:ascii="Calibri Light" w:hAnsi="Calibri Light" w:cs="Calibri Light"/>
          <w:sz w:val="22"/>
          <w:szCs w:val="22"/>
        </w:rPr>
        <w:t>s</w:t>
      </w:r>
      <w:r w:rsidRPr="00505F94">
        <w:rPr>
          <w:rFonts w:ascii="Calibri Light" w:hAnsi="Calibri Light" w:cs="Calibri Light"/>
          <w:sz w:val="22"/>
          <w:szCs w:val="22"/>
        </w:rPr>
        <w:t>.</w:t>
      </w:r>
    </w:p>
    <w:p w14:paraId="12DA71F7" w14:textId="77777777" w:rsidR="0073714B" w:rsidRPr="00505F94" w:rsidRDefault="0073714B" w:rsidP="00661BEC">
      <w:pPr>
        <w:pStyle w:val="NoSpacing"/>
        <w:jc w:val="both"/>
        <w:rPr>
          <w:rFonts w:ascii="Calibri Light" w:hAnsi="Calibri Light" w:cs="Calibri Light"/>
          <w:sz w:val="22"/>
          <w:szCs w:val="22"/>
        </w:rPr>
      </w:pPr>
    </w:p>
    <w:p w14:paraId="6152C47F" w14:textId="77777777" w:rsidR="0073714B" w:rsidRPr="00505F94" w:rsidRDefault="0073714B" w:rsidP="00D35D76">
      <w:pPr>
        <w:pStyle w:val="NoSpacing"/>
        <w:jc w:val="center"/>
        <w:rPr>
          <w:rFonts w:ascii="Calibri Light" w:hAnsi="Calibri Light" w:cs="Calibri Light"/>
          <w:sz w:val="22"/>
          <w:szCs w:val="22"/>
        </w:rPr>
      </w:pPr>
      <w:r w:rsidRPr="00505F94">
        <w:rPr>
          <w:rFonts w:ascii="Calibri Light" w:hAnsi="Calibri Light" w:cs="Calibri Light"/>
          <w:sz w:val="22"/>
          <w:szCs w:val="22"/>
        </w:rPr>
        <w:t>Ar cieņu,</w:t>
      </w:r>
    </w:p>
    <w:p w14:paraId="3F491A6F" w14:textId="77777777" w:rsidR="0073714B" w:rsidRPr="00505F94" w:rsidRDefault="0073714B" w:rsidP="00661BEC">
      <w:pPr>
        <w:pStyle w:val="NoSpacing"/>
        <w:jc w:val="both"/>
        <w:rPr>
          <w:rFonts w:ascii="Calibri Light" w:hAnsi="Calibri Light" w:cs="Calibri Light"/>
          <w:sz w:val="22"/>
          <w:szCs w:val="22"/>
        </w:rPr>
      </w:pPr>
    </w:p>
    <w:p w14:paraId="7287F1D5" w14:textId="77777777" w:rsidR="0073714B" w:rsidRDefault="0073714B" w:rsidP="00661BEC">
      <w:pPr>
        <w:pStyle w:val="NoSpacing"/>
        <w:jc w:val="center"/>
        <w:rPr>
          <w:rFonts w:ascii="Calibri Light" w:hAnsi="Calibri Light" w:cs="Calibri Light"/>
          <w:sz w:val="22"/>
          <w:szCs w:val="22"/>
        </w:rPr>
      </w:pPr>
      <w:r w:rsidRPr="00505F94">
        <w:rPr>
          <w:rFonts w:ascii="Calibri Light" w:hAnsi="Calibri Light" w:cs="Calibri Light"/>
          <w:sz w:val="22"/>
          <w:szCs w:val="22"/>
        </w:rPr>
        <w:t xml:space="preserve">Juris </w:t>
      </w:r>
      <w:proofErr w:type="spellStart"/>
      <w:r w:rsidRPr="00505F94">
        <w:rPr>
          <w:rFonts w:ascii="Calibri Light" w:hAnsi="Calibri Light" w:cs="Calibri Light"/>
          <w:sz w:val="22"/>
          <w:szCs w:val="22"/>
        </w:rPr>
        <w:t>Antužs</w:t>
      </w:r>
      <w:proofErr w:type="spellEnd"/>
    </w:p>
    <w:p w14:paraId="64556C97" w14:textId="77777777" w:rsidR="0073714B" w:rsidRDefault="0073714B" w:rsidP="00661BEC">
      <w:pPr>
        <w:pStyle w:val="NoSpacing"/>
        <w:jc w:val="center"/>
        <w:rPr>
          <w:rFonts w:ascii="Calibri Light" w:hAnsi="Calibri Light" w:cs="Calibri Light"/>
          <w:sz w:val="22"/>
          <w:szCs w:val="22"/>
        </w:rPr>
      </w:pPr>
      <w:proofErr w:type="spellStart"/>
      <w:r>
        <w:rPr>
          <w:rFonts w:ascii="Calibri Light" w:hAnsi="Calibri Light" w:cs="Calibri Light"/>
          <w:sz w:val="22"/>
          <w:szCs w:val="22"/>
        </w:rPr>
        <w:t>Enefit</w:t>
      </w:r>
      <w:proofErr w:type="spellEnd"/>
      <w:r>
        <w:rPr>
          <w:rFonts w:ascii="Calibri Light" w:hAnsi="Calibri Light" w:cs="Calibri Light"/>
          <w:sz w:val="22"/>
          <w:szCs w:val="22"/>
        </w:rPr>
        <w:t xml:space="preserve"> Green AS pārstāvis Latvijā</w:t>
      </w:r>
    </w:p>
    <w:p w14:paraId="47089BFC" w14:textId="77777777" w:rsidR="0073714B" w:rsidRDefault="0073714B"/>
    <w:sectPr w:rsidR="0073714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A998E3" w14:textId="77777777" w:rsidR="00722BBE" w:rsidRDefault="00722BBE" w:rsidP="0073714B">
      <w:r>
        <w:separator/>
      </w:r>
    </w:p>
  </w:endnote>
  <w:endnote w:type="continuationSeparator" w:id="0">
    <w:p w14:paraId="6389FC71" w14:textId="77777777" w:rsidR="00722BBE" w:rsidRDefault="00722BBE" w:rsidP="00737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F3AFC9" w14:textId="77777777" w:rsidR="00722BBE" w:rsidRDefault="00722BBE" w:rsidP="0073714B">
      <w:r>
        <w:separator/>
      </w:r>
    </w:p>
  </w:footnote>
  <w:footnote w:type="continuationSeparator" w:id="0">
    <w:p w14:paraId="75211D15" w14:textId="77777777" w:rsidR="00722BBE" w:rsidRDefault="00722BBE" w:rsidP="0073714B">
      <w:r>
        <w:continuationSeparator/>
      </w:r>
    </w:p>
  </w:footnote>
  <w:footnote w:id="1">
    <w:p w14:paraId="598C6ED0" w14:textId="00B33558" w:rsidR="0073714B" w:rsidRPr="0073714B" w:rsidRDefault="0073714B">
      <w:pPr>
        <w:pStyle w:val="FootnoteText"/>
        <w:rPr>
          <w:rFonts w:asciiTheme="majorHAnsi" w:hAnsiTheme="majorHAnsi" w:cstheme="majorHAnsi"/>
        </w:rPr>
      </w:pPr>
      <w:r w:rsidRPr="0073714B">
        <w:rPr>
          <w:rStyle w:val="FootnoteReference"/>
          <w:rFonts w:asciiTheme="majorHAnsi" w:hAnsiTheme="majorHAnsi" w:cstheme="majorHAnsi"/>
        </w:rPr>
        <w:footnoteRef/>
      </w:r>
      <w:r w:rsidRPr="0073714B">
        <w:rPr>
          <w:rFonts w:asciiTheme="majorHAnsi" w:hAnsiTheme="majorHAnsi" w:cstheme="majorHAnsi"/>
        </w:rPr>
        <w:t xml:space="preserve"> Grozījumi Ministru kabineta 2020.gada 2.septembra noteikumos Nr.560 “Noteikumi par elektroenerģijas ražošanu, izmantojot atjaunojamos energoresursus, kā arī par cenu noteikšanas kārtību un uzraudzību”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0C358F"/>
    <w:multiLevelType w:val="hybridMultilevel"/>
    <w:tmpl w:val="42C609D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D7518E7"/>
    <w:multiLevelType w:val="hybridMultilevel"/>
    <w:tmpl w:val="501EF1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14B"/>
    <w:rsid w:val="000752CB"/>
    <w:rsid w:val="000D5330"/>
    <w:rsid w:val="00646C43"/>
    <w:rsid w:val="00722BBE"/>
    <w:rsid w:val="0073714B"/>
    <w:rsid w:val="007703E8"/>
    <w:rsid w:val="00B34D15"/>
    <w:rsid w:val="00B46D74"/>
    <w:rsid w:val="00B9714E"/>
    <w:rsid w:val="00C971CA"/>
    <w:rsid w:val="00D35D76"/>
    <w:rsid w:val="00D52182"/>
    <w:rsid w:val="00E203B5"/>
    <w:rsid w:val="00F377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089F9"/>
  <w15:chartTrackingRefBased/>
  <w15:docId w15:val="{1ED9BBBD-0C62-4D90-8EA0-B23C57336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14B"/>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714B"/>
    <w:rPr>
      <w:color w:val="0563C1" w:themeColor="hyperlink"/>
      <w:u w:val="single"/>
    </w:rPr>
  </w:style>
  <w:style w:type="paragraph" w:styleId="NoSpacing">
    <w:name w:val="No Spacing"/>
    <w:uiPriority w:val="1"/>
    <w:qFormat/>
    <w:rsid w:val="0073714B"/>
    <w:pPr>
      <w:spacing w:after="0"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73714B"/>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3714B"/>
    <w:rPr>
      <w:sz w:val="20"/>
      <w:szCs w:val="20"/>
    </w:rPr>
  </w:style>
  <w:style w:type="character" w:customStyle="1" w:styleId="FootnoteTextChar">
    <w:name w:val="Footnote Text Char"/>
    <w:basedOn w:val="DefaultParagraphFont"/>
    <w:link w:val="FootnoteText"/>
    <w:uiPriority w:val="99"/>
    <w:semiHidden/>
    <w:rsid w:val="0073714B"/>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7371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k@mk.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vils.strikeris@em.gov.lv" TargetMode="External"/><Relationship Id="rId5" Type="http://schemas.openxmlformats.org/officeDocument/2006/relationships/webSettings" Target="webSettings.xml"/><Relationship Id="rId10" Type="http://schemas.openxmlformats.org/officeDocument/2006/relationships/hyperlink" Target="mailto:pasts@em.gov.lv" TargetMode="External"/><Relationship Id="rId4" Type="http://schemas.openxmlformats.org/officeDocument/2006/relationships/settings" Target="settings.xml"/><Relationship Id="rId9" Type="http://schemas.openxmlformats.org/officeDocument/2006/relationships/hyperlink" Target="mailto:janis.patmalnieks@mk.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678248-FA10-412E-8B07-95E542BE6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5901</Words>
  <Characters>3365</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Cīrule</dc:creator>
  <cp:keywords/>
  <dc:description/>
  <cp:lastModifiedBy>Alvils Strīķeris</cp:lastModifiedBy>
  <cp:revision>2</cp:revision>
  <dcterms:created xsi:type="dcterms:W3CDTF">2021-04-14T09:17:00Z</dcterms:created>
  <dcterms:modified xsi:type="dcterms:W3CDTF">2021-04-14T09:17:00Z</dcterms:modified>
</cp:coreProperties>
</file>