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22-TA-2819: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Publisko iepirkumu likumā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Ietvertajai publikāciju vadības sistēmas definīcijai izveidota komplicēti uztverama struktūra, kas cita starpā iekļauj arī sistēmā esošās informācijas saturu, kā arī informācijas apmaiņas pienākumu starp iestādēm. Vieglākai uztveramībai, ierosinām veidot definīciju, vairākas reizes neatkārtojot Iepirkumu uzraudzības biroja un Eiropas Savienības Oficiālā Vēstneša nosaukumus, izvērtēt iespēju iekļaut papildu regulējumu par informācijas apmaiņu iestāžu starpā likuma pamattekstā vai vismaz sadalīt definīciju vairākos teikumos (pašreizējā redakcijā definīcija sastāv no virsteikuma un pieciem palīgteikumiem).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ir precizēta likumprojekta 1. panta 25.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grozīt Publisko iepirkumu likuma (trupamāk - PIL) 9.panta sesto daļu, tai skaitā izslēdzot nosacījumu, ka pasūtītājs nosaka  piedāvājumu iesniegšanas minimālo termiņu neskaitot valstī oficiāli noteiktās svētku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šāds grozījums uzskatāms par privātpersonām nelabvēlīgāku, nekā spēkā esošais regulējums, lūdzam vēlreiz izvērtēt minētā grozījuma nepieciešamību. Tai skaitā lūdzam papildus skaidrot, kādu tieši problēmu novērš šis likumprojektā paredzētais grozījums. Likumprojekta anotācijā šobrīd skaidrots, ka </w:t>
            </w:r>
            <w:r w:rsidR="00000000" w:rsidRPr="00000000" w:rsidDel="00000000">
              <w:rPr>
                <w:i w:val="1"/>
                <w:rtl w:val="0"/>
              </w:rPr>
              <w:t xml:space="preserve">grozījums nepieciešams, jo, ieviešot Regulu 2019/1780, tiek izstrādāta sistēma, kura </w:t>
            </w:r>
            <w:r w:rsidR="00000000" w:rsidRPr="00000000" w:rsidDel="00000000">
              <w:rPr>
                <w:i w:val="1"/>
                <w:u w:val="single"/>
                <w:rtl w:val="0"/>
              </w:rPr>
              <w:t xml:space="preserve">automātiski aprēķinās minimālo piedāvājumu iesniegšanas termiņu</w:t>
            </w:r>
            <w:r w:rsidR="00000000" w:rsidRPr="00000000" w:rsidDel="00000000">
              <w:rPr>
                <w:i w:val="1"/>
                <w:rtl w:val="0"/>
              </w:rPr>
              <w:t xml:space="preserve">. Ņemot vērā, ka oficiālās svētku dienu datumi var mainīties, var rasties situācijas, kad piedāvājumu iesniegšanas minimālie termiņi </w:t>
            </w:r>
            <w:r w:rsidR="00000000" w:rsidRPr="00000000" w:rsidDel="00000000">
              <w:rPr>
                <w:i w:val="1"/>
                <w:u w:val="single"/>
                <w:rtl w:val="0"/>
              </w:rPr>
              <w:t xml:space="preserve">sistēmā </w:t>
            </w:r>
            <w:r w:rsidR="00000000" w:rsidRPr="00000000" w:rsidDel="00000000">
              <w:rPr>
                <w:i w:val="1"/>
                <w:rtl w:val="0"/>
              </w:rPr>
              <w:t xml:space="preserve">tiek noteikti neprecīz</w:t>
            </w:r>
            <w:r w:rsidR="00000000" w:rsidRPr="00000000" w:rsidDel="00000000">
              <w:rPr>
                <w:rtl w:val="0"/>
              </w:rPr>
              <w:t xml:space="preserve">i. Tāpat anotācijā norādīts, ka pasūtītājam būs tiesības noteikt garāku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tomēr uzmanību, ka pasūtītājam jau šobrīd ir tiesības noteikt garāku termiņu. Arī grozījums neparedz, ka pasūtītājam nebūtu tiesības noteikt termiņu, kas garāks par sistēmas automātiski aprēķināto. Jānorāda, ka PIL 9.panta sestā daļa attiecas uz </w:t>
            </w:r>
            <w:r w:rsidR="00000000" w:rsidRPr="00000000" w:rsidDel="00000000">
              <w:rPr>
                <w:u w:val="single"/>
                <w:rtl w:val="0"/>
              </w:rPr>
              <w:t xml:space="preserve">pasūtītāju,</w:t>
            </w:r>
            <w:r w:rsidR="00000000" w:rsidRPr="00000000" w:rsidDel="00000000">
              <w:rPr>
                <w:rtl w:val="0"/>
              </w:rPr>
              <w:t xml:space="preserve"> proti, tā nosaka </w:t>
            </w:r>
            <w:r w:rsidR="00000000" w:rsidRPr="00000000" w:rsidDel="00000000">
              <w:rPr>
                <w:u w:val="single"/>
                <w:rtl w:val="0"/>
              </w:rPr>
              <w:t xml:space="preserve">pasūtītāja </w:t>
            </w:r>
            <w:r w:rsidR="00000000" w:rsidRPr="00000000" w:rsidDel="00000000">
              <w:rPr>
                <w:u w:val="single"/>
                <w:rtl w:val="0"/>
              </w:rPr>
              <w:t xml:space="preserve">pienākumu</w:t>
            </w:r>
            <w:r w:rsidR="00000000" w:rsidRPr="00000000" w:rsidDel="00000000">
              <w:rPr>
                <w:rtl w:val="0"/>
              </w:rPr>
              <w:t xml:space="preserve">  izvēlēties un noteikt saprātīgu termiņu, kurš nevar būt īsāks par 10 dienām, nevis to, kā automātiskā sistēma aprēķinās minimālo termiņu. Līdz ar to nav skaidrs, piemēram, kāpēc problēma ar automātisko minimālā termiņa aprēķināšanu nerastos, ja pasūtītājs izvēlētos noteikt par 10 dienām ilgāku termiņu (piemēram, 11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papildināta likumprojekta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noteikt paziņojuma iesniegšanai viena mēneša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argumentācijas, ko viena mēneša termiņš maina, vai atrisina. Attiecībā uz vispārīgās vienošanās ietvaros noslēgtajiem iepirkuma līgumiem nav paredzēts publicēts atsevišķus paziņojumus par līguma slēgšanas tiesību piešķiršanu, un arī paziņojums par līguma izpildi nav publicējams pēc katra iepirkuma līguma, kas noslēgts vispārīgās vienošanās ietvaros, izpildes, bet gan ir paredzēta iespēja reizi ceturksnī apvienot informāciju par šajā laikā periodā noslēgtajiem iepirkuma līgumiem.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pirmais teikums noteic tiesības, savukārt panta otrais teikums noteic pienākumu pasūtītājam publicēt iepriekšējo informatīvo paziņojumu. Turklāt tas, vai pasūtītājam ir tiesības vai pienākums publicēt iepriekšējo informatīvo paziņojumu tiek vērtēts, izmantojot dažādus vērtēšanas kritērijus – pasūtītāja tiesības publicēt iepriekšējo informatīvo paziņojumu nav aprobežotas ar iepirkuma līguma paredzamās līgumcenas apmēru, savukārt pienākums publicēt iepriekšējo informatīvo paziņojumu ir tieši atkarīgs no iepirkuma līguma paredzamās līgumcenas.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padarītu šo normu skaidrāku, lūdzam to sadalīt divās daļās,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Pasūtītājs var informēt par plānotajiem iepirkumiem, publicējot iepriekšējo informatīvo paziņojumu, ko izmanto tikai informācijai, vai publicējot iepriekšējo informatīvo paziņojumu, ko izmanto, lai saīsinātu piedāvājumu saņemšanas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Pasūtītājs publicē iepriekšējo informatīvo paziņojumu, ja iepirkuma līguma paredzamā līgumcena ir vienāda ar Ministru kabineta noteiktajām līgumcenu robežvērtībām vai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AM izteiktajam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anotācijā izvērstāk skaidrot likumprojekta 11. pantā (Publisko iepirkumu likuma (turpmāk - PIL) 28.pantā) paredzētā grozījuma nepieciešamību un atbilstību Komisijas 2019. gada 23. septembra Īstenošanas Regulai (ES) 2019/1780, ar ko izveido standarta veidlapas paziņojumu publicēšanai publisko iepirkumu jomā un atceļ Īstenošanas regulu (ES) 2015/1986 (e-veidlapas) un Eiropas Parlamenta un Padomes 2014. gada 26. februāra direktīvai 2014/24/ES par publisko iepirkumu un ar ko atceļ direktīvu 2004/18/EK (sk. direktīvas 51. panta 1. punktu). Anotācijā minēts: "</w:t>
            </w:r>
            <w:r w:rsidR="00000000" w:rsidRPr="00000000" w:rsidDel="00000000">
              <w:rPr>
                <w:i w:val="1"/>
                <w:rtl w:val="0"/>
              </w:rPr>
              <w:t xml:space="preserve">Lai informācija publicētajos paziņojumos būtu izsekojama un pārskatāma, Izmaiņu veidlapa </w:t>
            </w:r>
            <w:r w:rsidR="00000000" w:rsidRPr="00000000" w:rsidDel="00000000">
              <w:rPr>
                <w:i w:val="1"/>
                <w:u w:val="single"/>
                <w:rtl w:val="0"/>
              </w:rPr>
              <w:t xml:space="preserve">nav paredzēta kā atsevišķs paziņojuma veids</w:t>
            </w:r>
            <w:r w:rsidR="00000000" w:rsidRPr="00000000" w:rsidDel="00000000">
              <w:rPr>
                <w:i w:val="1"/>
                <w:rtl w:val="0"/>
              </w:rPr>
              <w:t xml:space="preserve">, bet gan tiek pievienota grozītajam paziņojumam kā atsevišķa sadaļa (veidlapa).</w:t>
            </w:r>
            <w:r w:rsidR="00000000" w:rsidRPr="00000000" w:rsidDel="00000000">
              <w:rPr>
                <w:rtl w:val="0"/>
              </w:rPr>
              <w:t xml:space="preserve">" Ņemot vērā, ka minētās regulas 2. panta 6. punkts paredz "</w:t>
            </w:r>
            <w:r w:rsidR="00000000" w:rsidRPr="00000000" w:rsidDel="00000000">
              <w:rPr>
                <w:i w:val="1"/>
                <w:rtl w:val="0"/>
              </w:rPr>
              <w:t xml:space="preserve">"Izmaiņu veidlapu”: par iepriekš minēto paziņojumu izmaiņām vai atcelšanu"</w:t>
            </w:r>
            <w:r w:rsidR="00000000" w:rsidRPr="00000000" w:rsidDel="00000000">
              <w:rPr>
                <w:rtl w:val="0"/>
              </w:rPr>
              <w:t xml:space="preserve">, kā arī regulas pielikumā konkrēti tiek minēts "</w:t>
            </w:r>
            <w:r w:rsidR="00000000" w:rsidRPr="00000000" w:rsidDel="00000000">
              <w:rPr>
                <w:i w:val="1"/>
                <w:rtl w:val="0"/>
              </w:rPr>
              <w:t xml:space="preserve">Izmaiņu paziņojums</w:t>
            </w:r>
            <w:r w:rsidR="00000000" w:rsidRPr="00000000" w:rsidDel="00000000">
              <w:rPr>
                <w:rtl w:val="0"/>
              </w:rPr>
              <w:t xml:space="preserve">", lūdzam izvērstāk skaidrot likumprojekta 11. panta, kas vairs neparedz atsevišķu paziņojumu par izmaiņām vai papildu informāciju, un anotācijā ietvertās informācijas atbilstību minētajai regulai un direktīvai, kā arī grozījuma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arī saistībā ar iepriekš minēto lūdzam sniegt skaidrojumu par PIL 9. panta 6.</w:t>
            </w:r>
            <w:r w:rsidR="00000000" w:rsidRPr="00000000" w:rsidDel="00000000">
              <w:rPr>
                <w:vertAlign w:val="superscript"/>
                <w:rtl w:val="0"/>
              </w:rPr>
              <w:t xml:space="preserve">1</w:t>
            </w:r>
            <w:r w:rsidR="00000000" w:rsidRPr="00000000" w:rsidDel="00000000">
              <w:rPr>
                <w:rtl w:val="0"/>
              </w:rPr>
              <w:t xml:space="preserve"> daļu, proti, kāpēc "mazo" iepirkumu dokumentācijas grozījumu izdarīšanai nebija iespējams izmantot Ministru kabineta 2017. gada 28. februāra noteikumu Nr. 103 "Publisko iepirkumu paziņojumi un to sagatavošanas kārtība" 3. pielikumu vai kāpēc bez paredzētajiem grozījumiem PIL nebūs iespējams izmantot minētās regulas 2. panta 6. punktā paredzēto "Izmaiņu veidlapu".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ierosinām izvērtēt un precizēt PIL 28. panta nosaukumu vai panta otrajā daļā ietverto normu, ņemot vērā, ka otrajā daļā ir runa par atkārtotu paziņojumu, nevis informācijas par grozījumiem publicēšanu, un attiecīgi nav viennozīmīgi saprotams, kas domāts ar "informāciju par grozījumiem" - vai tas ir paziņojuma veids vai kas cits, ņemot vērā, ka pirms tam nosaukumā minēts paziņojuma veids ("Paziņojums par līgumu"). Lūdzam izvērtēt normas redakciju un to pilnveidot.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atbilstošas izmaiņas veikt arī saistītajos likumprojektos un to anotācijās, nodrošinot saskanīgu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TM iebildumam, anotācijā sniegts skaidrojums, ka Izmaiņu veidlapa nav paredzēta kā atsevišķs paziņojuma veids, bet gan tiek pievienota grozītajam paziņojumam kā atsevišķa sadaļa (veidlapa). Tādējādi izpildās Regulas 2019/1780 2. panta 6. punktā noteiktā prasība attiecībā uz “Izmaiņu veidlapu”: par iepriekš minēto paziņojumu izmaiņām vai atcelšanu”, ar ko jāsaprot, ka Izmaiņu veidlapa ietvers visu iepriekš minēto paziņojumu izmaiņas vai atcelšanu un atsevišķi izmaiņu paziņojums kā tāds nebūs. Līdz ar to, labotā paziņojuma gala versija ir paziņojums par līgumu, kurā arī uzrādās, ka ir veikti grozījumi, kad un kāpēc.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anotācijā sniegts arī par PIL 9. panta  6.</w:t>
            </w:r>
            <w:r w:rsidR="00000000" w:rsidRPr="00000000" w:rsidDel="00000000">
              <w:rPr>
                <w:vertAlign w:val="superscript"/>
                <w:rtl w:val="0"/>
              </w:rPr>
              <w:t xml:space="preserve">1</w:t>
            </w:r>
            <w:r w:rsidR="00000000" w:rsidRPr="00000000" w:rsidDel="00000000">
              <w:rPr>
                <w:rtl w:val="0"/>
              </w:rPr>
              <w:t xml:space="preserve"> daļu, ar kura papildinājumu, pasūtītājiem tiek dota iespēja  PIL 9. panta kārtībā organizētajiem iepirkumiem īstenot izmaiņu veikšanu iepirkumu dokumentācijā, kas iepriekš netika paredzēta, bet ar likumprojektu tas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TM ierosinājumam, precizēts PIL 28. panta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11.pantā (PIL 28.pantā) noteiktais, ka "Ja pasūtītājs izdara grozījumus iepirkuma procedūras dokumentos (..) vai pagarina noteiktos pieteikumu, piedāvājumu vai metu iesniegšanas termiņus, </w:t>
            </w:r>
            <w:r w:rsidR="00000000" w:rsidRPr="00000000" w:rsidDel="00000000">
              <w:rPr>
                <w:u w:val="single"/>
                <w:rtl w:val="0"/>
              </w:rPr>
              <w:t xml:space="preserve">vai pārtrauc procedūru</w:t>
            </w:r>
            <w:r w:rsidR="00000000" w:rsidRPr="00000000" w:rsidDel="00000000">
              <w:rPr>
                <w:rtl w:val="0"/>
              </w:rPr>
              <w:t xml:space="preserve"> līdz pieteikumu, piedāvājumu vai metu iesniegšanas termiņa beigām, </w:t>
            </w:r>
            <w:r w:rsidR="00000000" w:rsidRPr="00000000" w:rsidDel="00000000">
              <w:rPr>
                <w:u w:val="single"/>
                <w:rtl w:val="0"/>
              </w:rPr>
              <w:t xml:space="preserve">tas atkārtoti publicē paziņojumu, ar kuru izsludināta iepirkuma procedūra</w:t>
            </w:r>
            <w:r w:rsidR="00000000" w:rsidRPr="00000000" w:rsidDel="00000000">
              <w:rPr>
                <w:rtl w:val="0"/>
              </w:rPr>
              <w:t xml:space="preserve">, (..)" nekonfliktē ar likumprojekta 12.pantā (PIL 29.panta pirmajā daļā) paredzētajiem grozījumiem ka  "</w:t>
            </w:r>
            <w:r w:rsidR="00000000" w:rsidRPr="00000000" w:rsidDel="00000000">
              <w:rPr>
                <w:u w:val="single"/>
                <w:rtl w:val="0"/>
              </w:rPr>
              <w:t xml:space="preserve">Pasūtītājs</w:t>
            </w:r>
            <w:r w:rsidR="00000000" w:rsidRPr="00000000" w:rsidDel="00000000">
              <w:rPr>
                <w:rtl w:val="0"/>
              </w:rPr>
              <w:t xml:space="preserve"> 10 darbdienu laikā pēc tam, kad noslēgts iepirkuma līgums vai vispārīgā vienošanās, pieņemts lēmums </w:t>
            </w:r>
            <w:r w:rsidR="00000000" w:rsidRPr="00000000" w:rsidDel="00000000">
              <w:rPr>
                <w:u w:val="single"/>
                <w:rtl w:val="0"/>
              </w:rPr>
              <w:t xml:space="preserve">par iepirkuma procedūras</w:t>
            </w:r>
            <w:r w:rsidR="00000000" w:rsidRPr="00000000" w:rsidDel="00000000">
              <w:rPr>
                <w:rtl w:val="0"/>
              </w:rPr>
              <w:t xml:space="preserve"> izbeigšanu vai </w:t>
            </w:r>
            <w:r w:rsidR="00000000" w:rsidRPr="00000000" w:rsidDel="00000000">
              <w:rPr>
                <w:u w:val="single"/>
                <w:rtl w:val="0"/>
              </w:rPr>
              <w:t xml:space="preserve">pārtraukšanu </w:t>
            </w:r>
            <w:r w:rsidR="00000000" w:rsidRPr="00000000" w:rsidDel="00000000">
              <w:rPr>
                <w:rtl w:val="0"/>
              </w:rPr>
              <w:t xml:space="preserve">(..), </w:t>
            </w:r>
            <w:r w:rsidR="00000000" w:rsidRPr="00000000" w:rsidDel="00000000">
              <w:rPr>
                <w:u w:val="single"/>
                <w:rtl w:val="0"/>
              </w:rPr>
              <w:t xml:space="preserve">publicē paziņojumu par līguma slēgšanas tiesību piešķiršanu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tiesiskās skaidrības nolūkos precizēt likumprojektu vai papildināt likumprojekta anotāciju, lai no minētajām normām būtu viennozīmīgi skaidrs, kādu paziņojumu pasūtītājam jāpublicē iepirkuma procedūras pārtraukšanas gadījumā - atkārtots paziņojums par iepirkuma procedūru vai paziņojums par līguma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ir precizēta likumprojekta 11. panta redakcija, kā arī likumprojekta 2. panta redakcija. Precizēta arī likumprojekta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nolūkos lūdzam precizēt panta redakciju (sk., piemēram, spēkā esošā PIL 29.panta pirmās daļas redakciju un izmantoto juridisko frazioloģiju). Vēršam uzmanību, ka šobrīd likumprojekta 16.pantā piedāvātā 33.</w:t>
            </w:r>
            <w:r w:rsidR="00000000" w:rsidRPr="00000000" w:rsidDel="00000000">
              <w:rPr>
                <w:vertAlign w:val="superscript"/>
                <w:rtl w:val="0"/>
              </w:rPr>
              <w:t xml:space="preserve">1</w:t>
            </w:r>
            <w:r w:rsidR="00000000" w:rsidRPr="00000000" w:rsidDel="00000000">
              <w:rPr>
                <w:rtl w:val="0"/>
              </w:rPr>
              <w:t xml:space="preserve">.panta pirmā un otrā daļa ir pretrunīga, jo pirmā daļa paredz </w:t>
            </w:r>
            <w:r w:rsidR="00000000" w:rsidRPr="00000000" w:rsidDel="00000000">
              <w:rPr>
                <w:u w:val="single"/>
                <w:rtl w:val="0"/>
              </w:rPr>
              <w:t xml:space="preserve">pienākumu </w:t>
            </w:r>
            <w:r w:rsidR="00000000" w:rsidRPr="00000000" w:rsidDel="00000000">
              <w:rPr>
                <w:rtl w:val="0"/>
              </w:rPr>
              <w:t xml:space="preserve">publicēt paziņojumu par katra līguma izpildi, savukārt otrā paredz </w:t>
            </w:r>
            <w:r w:rsidR="00000000" w:rsidRPr="00000000" w:rsidDel="00000000">
              <w:rPr>
                <w:u w:val="single"/>
                <w:rtl w:val="0"/>
              </w:rPr>
              <w:t xml:space="preserve">pienākumu</w:t>
            </w:r>
            <w:r w:rsidR="00000000" w:rsidRPr="00000000" w:rsidDel="00000000">
              <w:rPr>
                <w:rtl w:val="0"/>
              </w:rPr>
              <w:t xml:space="preserve"> apkopot informāciju par ceturkšņa laikā noslēgtajiem vispārīgās vienošanās līgumiem un publicēt paziņojumu pēc ceturkšņa beigām. LĪdz ar to šo pantu var interpretēt arī tā, ka pasūtītājam informācija jāpublicē divreiz.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precizēta Publisko iepirkumu likuma 33.</w:t>
            </w:r>
            <w:r w:rsidR="00000000" w:rsidRPr="00000000" w:rsidDel="00000000">
              <w:rPr>
                <w:vertAlign w:val="superscript"/>
                <w:rtl w:val="0"/>
              </w:rPr>
              <w:t xml:space="preserve">1</w:t>
            </w:r>
            <w:r w:rsidR="00000000" w:rsidRPr="00000000" w:rsidDel="00000000">
              <w:rPr>
                <w:rtl w:val="0"/>
              </w:rPr>
              <w:t xml:space="preserve"> panta otrā daļa, kā arī papildināta likumprojekta anotācija ar skaidrojumu.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23. septembra Komisijas Īstenošanas Regula (ES) 2019/1780, ar ko izveido standarta veidlapas paziņojumu publicēšanai publisko iepirkumu jomā (turpmāk - Regula), atceļ Īstenošanas regulu (ES) 2015/1986 no 2023.gada 25.oktobra, bet ir piemērojama no 2022.gada 14.novembra. Ņemot vērā, ka ar Regulu izveidotās standarta veidlapas var izmantot jau šobrīd, savukārt likumprojekta spēkā stāšanās noteikta 2023.gada 1.oktobrī un veidlapas tiks apstiprinātas ar Ministru kabineta noteikumiem, kuri vēl tikai tiks izstrādāti (kā norādīts anotācijā – tiks pārizdoti Ministru kabineta 2017. gada 28. februāra noteikumi  Nr. 103 "Publisko iepirkumu paziņojumi un to sagatavošanas kārtība"), lūdzam izvērtēt, vai likumprojektam nav nepieciešami 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padotības iestāde - Valsts aizsardzības loģistikas un iepirkumu centrs ir centralizēto iepirkumu institūcija, un iepirkumu izpratnē tam ir divas lomas – 1) Centrs kā pasūtītājs, kurš iepērk preces un pakalpojumus savām vajadzībām, 2) Centrs kā pasūtītājs, kurš veic iepirkumus citu pasūtītāju vajadzībām (neslēdz līgumus šo pasūtītāju vārdā, tikai rīko iepirkuma procedūru). Publisko iepirkumu likumā š.g. 1.janvārī stājās spēkā grozījumi, kuri paredz Līguma reģistra izveidi. Līgumu reģistrā pieejami dati, kas ietver informāciju par pasūtītāju, piegādātāju, līguma noslēgšanas datumu, līguma priekšmetu, līgumcenu, līguma izpildes termiņu, līguma grozījumiem, kā arī informāciju par faktisko līguma izpildi (līgumcena, izpildes termiņš, līguma izpildītājs un līguma izbeigšanas iemesls, ja attiecināms) un citu informāciju. Atbilstoši šī brīža regulējumam, informāciju Līgumu reģistrā par līguma izpildi var iesniegt tas pasūtītājs, kurš ir publicējis sākotnējo informāciju, kas tiek ielasīta Līgumu reģistrā. Ja nav iespējams rast citu risinājumu, kad pasūtītājs/līguma slēdzējs (nevis iepirkuma rīkotājs kā centralizētā iestāde, kas nodrošina iepirkuma veikšanu cita pasūtītāja vajadzībām) var nodrošināt Līguma reģistra informācijas aizpildīšanu, lūdzam papildināt paziņojumu veidlapas ar iespēju ne vien ļaut atzīmēt, ka iepirkums tiek veikts cita pasūtītāja vajadzībām, bet arī iespēju norādīt šo pasūtītāju un iespēju tālāk Līgumu reģistrā ielasīt un norādīt korektu informāciju par pasūtītāju, kurš ir noslēdzis līgumu (nevis rīkojis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pārejas noteikumi nav paredzēti, jo iepriekšējās veidlapas vairs netiks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AM lūgumu papildināt paziņojumu veidlapas ar iespēju ne vien ļaut atzīmēt, ka iepirkums tiek veikts cita pasūtītāja vajadzībām, bet arī iespēju norādīt šo pasūtītāju un iespēju tālāk Līgumu reģistrā ielasīt un norādīt korektu informāciju par pasūtītāju, kurš ir noslēdzis līgumu (nevis rīkojis iepirkuma procedūru), paskaidrojam, ka šis ir novēloti, jo norma stājās spēkā ar Regulu 2019/1780, pasūtītāji izmanto šos principus. Pārejas periods neko nedos. Tas ir tehniski risināms jautājums, kas likumos nav atrunāts.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skaidrojumu par likumprojekta 11.pantā (PIL 28.pantā) paredzētā grozījuma nepieciešamību un atbilstību Komisijas 2019. gada 23. septembra Īstenošanas Regulai (ES) 2019/1780, ar ko izveido standarta veidlapas paziņojumu publicēšanai publisko iepirkumu jomā un atceļ Īstenošanas regulu (ES) 2015/1986 (e-veidlapas) (turpmāk - Regula 2019/1780)  un Eiropas Parlamenta un Padomes 2014. gada 26. februāra direktīvai 2014/24/ES par publisko iepirkumu un ar ko atceļ direktīvu 2004/18/EK (turpmāk - Iepirkumu direktīva).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minētās regulas 2.panta 5.punkts joprojām paredz "</w:t>
            </w:r>
            <w:r w:rsidR="00000000" w:rsidRPr="00000000" w:rsidDel="00000000">
              <w:rPr>
                <w:i w:val="1"/>
                <w:rtl w:val="0"/>
              </w:rPr>
              <w:t xml:space="preserve">Izmaiņu veidlapu”: par iepriekš minēto paziņojumu izmaiņām vai atcelšanu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anotācijā skaidrots, ka "saskaņā ar Regulu 2019/1780 netiek paredzēts atsevišķs paziņojums gadījumiem, kad tiek izdarīti grozījumi iepirkuma procedūras dokumentos vai tiek pagarināts piedāvājumu iesniegšanas termiņš, bet tā vietā tiek paredzēts atkārtoti publicēt paziņojumu (...)". Vēršam uzmanību arī uz Iepirkumu direktīvas 51.panta 1.punktā noteikto, ka "Paziņojumos, kas minēti 48., 49. un 50. pantā, ietver V pielikumā norādīto informāciju, ko sniedz standarta veidlapās, ietverot arī standarta veidlapas labojumiem. Komisija ar īstenošanas aktiem nosaka šo standarta veidlapu paraugus." Proti, Komisijai nav pilnvarojuma ar īstenošanas regulu grozīt direktīvas nosacījumu par paziņojumu publicēšanu, bet gan tikai noteikt veidlapu paraugus.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likumrojektā paredzētā PIL 9.panta 6</w:t>
            </w:r>
            <w:r w:rsidR="00000000" w:rsidRPr="00000000" w:rsidDel="00000000">
              <w:rPr>
                <w:vertAlign w:val="superscript"/>
                <w:rtl w:val="0"/>
              </w:rPr>
              <w:t xml:space="preserve">.1</w:t>
            </w:r>
            <w:r w:rsidR="00000000" w:rsidRPr="00000000" w:rsidDel="00000000">
              <w:rPr>
                <w:rtl w:val="0"/>
              </w:rPr>
              <w:t xml:space="preserve"> daļu, piemēram, kāpēc "mazo" iepirkumu dokumentācijas grozījumu izdarīšanai nebija iespējams izmantot Ministru kabineta 2017. gada 28. februāra noteikumu Nr. 103 "Publisko iepirkumu paziņojumi un to sagatavošanas kārtība"  (noteikumu 3.pielikums), vai kāpēc bez paredzētajiem grozījumiem likumā nebūs iepējams izmantot Regulas 2.panta 5.punktā paredzēto "Izmaiņu veidlapu”.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papildināta likumprojekta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Publisko iepirkumu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iepirkumu likuma 51.panta septītās daļas otrais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Pasūtītājam ir tiesības par izšķirošo piedāvājuma izvēles kritēriju noteikt tādu kritēriju, kas raksturo piegādātāja atbilstību sociālās aizsardzības prasībām, tai skaitā to, ka izraudzīto piedāvājumu iesniedzis piegādātājs, kas ir nacionāla līmeņa darba devēju organizācijas biedrs un ir noslēdzis koplīgumu ar arodbiedrību, kas ir nacionāla līmeņa arodbiedrības biedre (ja piedāvājumu iesniegusi personālsabiedrība vai personu apvienība, koplīgumam jābūt noslēgtam ar katru personālsabiedrības biedru un katru personu apvienības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Iepirkumu uzraudzības biroja tīmekļvietnē publicētā skaidrojuma “Biežāk konstatētās neatbilstības iepirkuma procedūru dokumentācijā un norisē” 24.punkta (skatīt – https://www.iub.gov.lv/lv/media/6896/download?attachment) izriet, ka Publisko iepirkumu likuma 51.panta septītās daļas otrajā teikumā minētais kritērijs ir diskriminējošs (… Eiropas Komisijas auditori iepirkumu audita ietvaros ir norādījuši, ka šāds izšķirošais piedāvājuma izvēles kritērijs ir diskriminējošs …) un līdz ar to faktiski neizmantojams vismaz Eiropas fondu finansētos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51.panta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Pasūtītājam ir pienākums par izšķirošo piedāvājuma izvēles kritēriju noteikt tādu kritēriju, kas ir saistīts ar līguma priekšmetu.”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Publisko iepirkumu likumā pārņemt ar Komisijas 2019.gada 23.septembra Īstenošanas regulu (ES) 2019/1780, ar ko izveido standarta veidlapas paziņojumu publicēšanai publisko iepirkumu jomā un atceļ Īstenošanas regulu (ES) 2015/1986   izveidotās standarta veidlapas (e-veidlapas), kas Eiropas Savienības dalībvalstīm jāizmanto, lai publicētu paziņojumus publiskā iepirkuma jomā. Ņemot vērā, ka izteiktais priekšlikums nav attiecināms uz likumprojekta mērķi un tā īstenošanu, tas netiek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minēto normu ir plānots precizēt ar atsevišķā likumprojektā iekļautiem grozījumiem, kuri šobrīd ir starpministriju saskaņošanas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Publisko iepirkumu likumā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Publisko iepirkumu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likumprojekta anotācijā informāciju, ka likuma 38. pantā noteiktā rakstveida saziņa tiek veikta saskaņā ar Oficiālās elektroniskās adreses likuma noteikto.  Tādējādi tiks veicināta izpratne, ka Oficiālās elektroniskās adreses likuma 5.panta pirmajā daļā noteiktajam subjektu lokam ir noteikta obligāta saziņa e-adresē. Izņēmums ir Oficiālās elektroniskās adreses likuma 12. panta pirmajā daļā minētais īpaši pamatotais lūgums.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Publisko iepirkumu likumā pārņemt ar Komisijas 2019.gada 23.septembra Īstenošanas regulu (ES) 2019/1780, ar ko izveido standarta veidlapas paziņojumu publicēšanai publisko iepirkumu jomā un atceļ Īstenošanas regulu (ES) 2015/1986   izveidotās standarta veidlapas (e-veidlapas), kas Eiropas Savienības dalībvalstīm jāizmanto, lai publicētu paziņojumus publiskā iepirkuma jomā. Ņemot vērā, ka izteiktais priekšlikums nav attiecināms uz likumprojekta mērķi un tā īstenošanu, tas netiek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Publisko iepirkumu likumā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Publisko iepirkumu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iepirkumu likuma 42. panta otrās daļas 6. punkta b) apakšpunktā ir noteikts, ka pretendents izslēdzams no dalības iepirkumā, ja pretendents ar kompetentas institūcijas lēmumu, tiesas spriedumu vai prokurora priekšrakstu par sodu, kas stājies spēkā un kļuvis neapstrīdams un nepārsūdzams, ir atzīts par vainīgu un sodīts par pārkāpumu, kurš izpaužas kā personas nodarbināšana bez rakstveidā noslēgta darba līguma, nodokļu normatīvajos aktos noteiktajā termiņā neiesniedzot par šo personu informatīvo deklarāciju par darbiniekiem, kas iesniedzama par personām, kuras uzsāk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Ministru kabineta 2022.gada 20.decembra noteikumu Nr. 816  “Publisko elektronisko iepirkumu noteikumi” (turpmāk – MK noteikumi Nr. 816) 32.panta otrā daļa nosaka kārtību, kādā tiek veikta pretendentu pārbaude, kā arī apjoms, kādā Iekšlietu ministrijas Informācijas centrs (turpmāk – Informācijas centrs) sniedz ziņas Valsts reģionālās attīstības aģentūras pārziņā esošajai informācijas sistēmai “Elektronisko iepirkumu sistēma” (turpmāk – EIS) par šo noteikumu 17. pielikumā minētajiem pretendenta pārkāpumiem.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šo noteikumu 17. pielikuma 1.  punktam, Informācijas centrs sniedz ziņas no valsts informācijas sistēmas “Sodu reģistrs” (turpmāk – Sodu reģistrs) par pretendentu pārkāpumiem,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vienlaikus konstatēti pārkāpumi pēc Latvijas Administratīvo pārkāpumu kodeksa 41. panta otrās daļas un 159.8 panta septītās daļas, Latvijas Administratīvo pārkāpumu kodeksa 189.2 panta trešās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konstatēti pārkāpumi pēc Darba likuma 158. panta un likuma “Par nodokļiem un nodevām” 142.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minētā norma tika pieņemta, kad spēkā bija Latvijas Administratīvo pārkāpumu kodekss (turpmāk – LAPK), kurš paredzēja, ja persona ir izdarījusi vairākus administratīvos pārkāpumus, kas konstatēti vienlaicīgi, un tos izskata viena un tā pati institūcija (amatpersona), administratīvais sods tiek uzlikts tās sankcijas ietvaros, kura ir paredzēta par smagāko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gada 1. jūlijā stājās spēkā Administratīvās atbildības likums (turpmāk – AAL), aizstājot LAPK. Saskaņā ar AAL 22. panta pirmo daļu, ja persona ir izdarījusi vairākus administratīvos pārkāpumus, tad sods par katru no tiem ir uzliekams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Darām zināmu, ka šobrīd Iekšlietu ministrijas Informācijas centrs nodod ziņas no Sodu reģistra uz EIS par pretendentu izdarītajiem administratīvajiem pārkāpumiem atbilstoši MK noteikumos Nr. 816 noteiktajam apjomam, bet ziņas tiek sniegtas par katru administratīvo pārkāpumu individuāli, nevērtējot tos kopsakarā ar citiem pretendenta izdarītajiem administratīvajiem pārkāpumiem, tai skaitā Iekšlietu ministrijas Informācijas centram kā tiesību normas piemērotājam nav iespējams vērtēt minēto administratīvo pārkāpumu vienlaicīgu.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minēto jautājumu 2022.gada 20.decembrī tika rīkota sanāksme. Sanāksmes diskusiju rezultātā tika panākta vienošanās par nepieciešamību Finanšu ministrijai izvērtēt attiecīgo jautājumu un rast tam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iepriekš minēto, Informācijas centrs aicina papildināt likumprojektu, precizējot tiesisko regulējumu attiecībā uz informācijas sniegšanu no Sodu reģistra, lai nodrošinātu korektu Publisko iepirkumu likuma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Publisko iepirkumu likumā pārņemt ar Komisijas 2019.gada 23.septembra Īstenošanas regulu (ES) 2019/1780, ar ko izveido standarta veidlapas paziņojumu publicēšanai publisko iepirkumu jomā un atceļ Īstenošanas regulu (ES) 2015/1986   izveidotās standarta veidlapas (e-veidlapas), kas Eiropas Savienības dalībvalstīm jāizmanto, lai publicētu paziņojumus publiskā iepirkuma jomā. Ņemot vērā, ka izteiktais priekšlikums nav attiecināms uz likumprojekta mērķi un tā īstenošanu, tas netiek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Publisko iepirkumu likumā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Publisko iepirkumu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iepirkumu likuma 42.panta otrās daļas 6.punkts paredz, ka kandidātu un pretendentu izslēgšanas iemesls ir – ja kandidāts vai pretendents ar kompetentas institūcijas lēmumu, tiesas spriedumu vai prokurora priekšrakstu par sodu, kas stājies spēkā un kļuvis neapstrīdams un nepārsūdzams, ir atzīts par vainīgu un sodīts par pārkāpumu, kurš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vienas vai vairāku personu nodarbināšana, ja tām nav nepieciešamās darba atļaujas vai ja tās nav tiesīgas uzturēties Eiropas Savienības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personas nodarbināšana bez rakstveidā noslēgta darba līguma, normatīvajos aktos par nodokļiem noteiktajā termiņā neiesniedzot par šo personu informatīvo deklarāciju, kas iesniedzama par personām, kuras uzsāk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Publisko iepirkumu likuma 42.panta piektās daļas 1.punkta a) apakšpunktam  pasūtītājs izslēdz kandidātu vai pretendentu no dalības iepirkuma procedūrā šā panta otrās daļas 1., 2., 3., 4., 5. vai 6. punktā minēto iemeslu dēļ, pamatojoties uz informāciju, kuru tas iegūst šādā kārtībā - saistībā ar Latvijā reģistrētu vai pastāvīgi dzīvojošu personu, kā arī šā panta otrās daļas 1., 2., 5. un 6. punktā minētajiem izslēgšanas iemesliem attiecībā uz ārvalstī reģistrētu vai pastāvīgi dzīvojošu personu izmanto Ministru kabineta noteikto informācijas sistēmu, ievērojot šādu kārtību un neprasot attiecīgo personu piekrišanu - informāciju par šā panta otrās daļas 1., 5. un 6. punktā minēto izslēgšanas iemeslu pasūtītājs, kā arī piegādātājs par sevi iegūst no Iekšlietu ministrijas Informācijas centra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2022.gada 20.decembra noteikumu Nr.816 “Publisko elektronisko iepirkumu noteikumi” 17.pielikuma “Sodu reģistrā pārbaudāmās tiesību normas e-izziņas vajadzībām” 1.punkts paredz, ka no Sodu reģistrā tiek iegūtas ziņas par vienlaikus konstatētajiem šādiem pārkāpumiem – Darba likuma 158. pants un likuma "Par nodokļiem un nodevām" 142.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Sodu reģistra likuma 12.pantā ir noteiktas ziņas, kas tiek iekļautas Sodu reģistrā par administratīvo pārkāpumu izdarījušo personu. Atbilstoši  minētā panta pirmās daļas 8.punktam Sodu reģistrā tiek iekļauta informācija par administratīvā pārkāpuma izdarīšanas (konstatēšanas) datumu,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Iekšlietu ministrijas Informācijas centrs sniedz tikai Sodu reģistrā pieejamās ziņas, tai skaitā attiecībā uz administratīvā pārkāpuma izdarīšanas (konstatēšanas) datumu, laiku un vietu. Vērtēt, vai ir iestājušies Publisko iepirkumu likuma 42.pantā noteiktie kandidātu un pretendentu izslēgšanas iemesli (tai skaitā, vai administratīvie pārkāpumi ir izdarīti vienlaikus (vērtējams termina “vienlaikus” tvērums), ir attiecīgā iepirkuma veicēja kompetences jautājums. Vienlaikus norādām, ka Sodu reģistrā nav pieejama informācija, vai persona sodīta attiecībā uz vieniem un tiem pašiem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minēto jautājumu 2022.gada 20.decembrī tika rīkota sanāksme, kurā piedalījās arī Finanšu ministrijas pārstāvji. Sanāksmes diskusiju rezultātā tika panākta vienošanās par nepieciešamību Finanšu ministrijai izvērtēt attiecīgo jautājumu un rast tam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minētajā jautājumā risinājums joprojām nav rasts, aicinām papildināt likumprojektu, precizējot tiesisko regulējumu attiecībā uz informācijas sniegšanu no Sodu reģistra, lai nodrošinātu korektu Publisko iepirkumu likuma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Publisko iepirkumu likumā pārņemt ar Komisijas 2019.gada 23.septembra Īstenošanas regulu (ES) 2019/1780, ar ko izveido standarta veidlapas paziņojumu publicēšanai publisko iepirkumu jomā un atceļ Īstenošanas regulu (ES) 2015/1986   izveidotās standarta veidlapas (e-veidlapas), kas Eiropas Savienības dalībvalstīm jāizmanto, lai publicētu paziņojumus publiskā iepirkuma jomā. Ņemot vērā, ka izteiktais priekšlikums nav attiecināms uz likumprojekta mērķi un tā īstenošanu, tas netiek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Publisko iepirkumu likumā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Publisko iepirkumu likumā (Latvijas Vēstnesis, 2016, 254. nr.; 2018, 89., 196. nr.; 2019, 41., 45., 253. nr.; 2020, 84.C nr.; 2021, 176.A nr.; 2022, 52., 69.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- 09.05.2023.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pateicas ministrijai par tās sniegto skaidrojumu. Vienlaikus, lai veicinātu biedru informētību par tiesisko regulējumu, LTRK lūdz ministriju skaidrot, kā nosaka līgumcenu robežvērtības, kas ietvertas normatīvajā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Līgumcenu robežvērtības noteiktas ES regulā, direktīvā, līdz ar to, likumdevējs to attiecīgi nosaka likumos.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Publisko iepirkumu likumā (Latvijas Vēstnesis, 2016, 254. nr.; 2018, 89., 196. nr.; 2019, 41., 45., 253. nr.; 2020, 84.C nr.; 2021, 176.A nr.; 2022, 52., 69. nr.) šādus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1.pantā izteiktā publikāciju vadības sistēmas definīcijai izveidota komplicēti uztverama struktūra, kas cita starpā iekļauj arī sistēmā esošās informācijas saturu, kā arī informācijas apmaiņas pienākumu starp iestādēm “[…] informācijas sagatavošanu un iesniegšanu Iepirkumu uzraudzības birojam, publicēšanu tā tīmekļvietnē, vai nosūtīšanu Eiropas Savienības Publikāciju birojam publicēšanai Eiropas Savienības Oficiālajā Vēstnesī, kas saskaņā ar normatīvajiem aktiem sagatavojama un iesniedzama Iepirkumu uzraudzības birojam, publicējama tā tīmekļvietnē vai Eiropas Savienības Oficiālajā Vēstnesī, […]”. Vieglākai uztveramībai, ierosinām veidot definīciju, vairākas reizes neatkārtojot Iepirkumu uzraudzības biroja un Eiropas Savienības Oficiālā Vēstneša nosaukumus, vai arī izvērtēt nepieciešamību iekļaut papildu regulējumu par informācijas apmaiņu iestāžu starpā Publisko iepirkumu likuma pamattekstā.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jo publikācijas vadības sistēmas definīcija netiek mainīta pēc būtības, bet tiek papildināta ar funkciju nosūtīt Eiropas Savienības Publikāciju birojam publicēšanai Eiropas Savienības Oficiālajā Vēstnesī informāciju, kas saskaņā ar normatīvajiem aktiem sagatavojama un iesniedzama Eiropas Savienības Oficiālajā Vēstnesī.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grozījuma mērķis, jo pašreizējā redakcija ir atbilstoša Eiropas Parlamenta un Padomes 2014. gada 26. februāra direktīvai 2014/24/ES par publisko iepirkumu un ar ko atceļ direktīvu 2004/18/EK un terminam "prasības" nav definīcijas.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jo iepirkuma procedūras dokumentu definīcija netiek mainīta pēc būtības, bet ar grozījumiem tiek panākts, ka gadījumā, ja nākotnē tiek grozīti paziņojumu nosaukumi vai tiek ieviesti jauni paziņojumi, nav nepieciešams veikt grozījumus iepirkumu procedūras dokumentu definīcijā.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Finanšu ministrijas izstrādātajiem likumprojektiem "Grozījumi Publisko iepirkumu likumā" (22-TA-2819) un “Grozījumi Sabiedrisko pakalpojumu sniedzēju iepirkumu likumā” (22-TA-3241).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lūdz ministriju skaidrot, kāda pēc grozījumiem būs atšķirība starp Publisko iepirkumu likuma 9.panta iepirkumiem un 8.panta iepirkumiem? LTRK biedru ieskatā starp abiem iepirkumiem vairs nebūs būtiska atšķirība.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lūdz skaidrot, vai ministrija ir izvērtējusi, kā turpmāk aprakstītais nekaitē godprātīgu pretendentu interesēm? Proti, veicot iepirkumus 9. panta noteiktajā kārtībā, minimālie termiņi piedāvājumu iesniegšanai tiek noteikti, neskaitot valstī oficiāli noteiktās svētku dienas. Ieviešot ar Regulu 2019/1780 izveidotās standarta veidlapas, tiek izstrādāta sistēma, kura, ievērojot iepirkuma veidu un procedūru, automātiski aprēķinās minimālo piedāvājumu iesniegšanas termiņu. Ņemot vērā, ka oficiālās svētku dienu datumi var mainīties un tā rezultātā var rasties situācijas, kad piedāvājumu iesniegšanas minimālie termiņi tiek noteikti neprecīzi, LTRK ieskatā ir nepieciešams svītrot atrunu par to, ka termiņš tiek aprēķināts neskaitot valstī oficiāli noteiktās svētku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uzskatāms, ka priekšlikums ir ņemts svērā, jo saskaņā ar likumprojekta 2. pantu jau tiek svītrota atruna par to, ka minimālais piedāvājumu iesniegšanas termiņš tiek aprēķināts neskaitot valstī oficiāli noteiktās svētku dienas. Vienlaikus paskaidrojam, ka pastāv būtiskas atšķirības starp 9. panta iepirkumiem un 8. pantā minētajām iepirkuma procedūrām, piemēram, 9. panta iepirkumiem piedāvājumu iesniegšanas termiņš ir īsāks, kā arī ir atšķirīga pieņemtā lēmuma pārsūdzēšanas kārtība.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anotāciju un norādīt tajā skaidrojumu par likumprojekta 2.pantā ietverto likuma 9.panta sestajā prim daļā paredzēto grozījumu attiecībā uz pasūtītāja pienākumu publikāciju vadības sistēmā atkārtoti sagatavot un publicēt paziņojumu par plānoto līgumu, norādot vai šie paziņojumi būs savstarpēji sasaistīti. Patlaban sistēmā nav iespējams ar to pašu identifikācijas numuru publicēt vēl vienu paziņojumu, tādējādi radot  lielu kļūdīšanās risku. Lūdzam skaidrot, vai un kā tiks nodrošināts, ka sistēma tehniski spēs identificēt cilvēcisko kļūdu nejauši pārrakstoties identifikācijas numurā, ja publikācija būs par citu iepirkumu ar citu iepirkuma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priekšlikumam ir papildināta likumprojekta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Iepirkuma procedūras ir noteiktas PIL 8.pantā. PIL 9.pantā ir iepirkums. Pirmajā teikumā pēdējos vārdus "iepirkuma procedūrā" aizstāt ar vārdu "iepirkumā".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Pasūtītājs var izdarīt grozījumus iepirkuma dokumentācijā, ja vien grozītie noteikumi nepieļauj atšķirīgu piedāvājumu iesniegšanu vai citu pretendentu dalību vai izvēli iepirkumā.  Ja iepirkuma komisija izdara grozījumus iepirkuma dokumentācijā vai pārtrauc iepirkumu līdz piedāvājumu iesniegšanas termiņa beigām, pasūtītājs publikāciju vadības sistēmā atkārtoti sagatavo un publicē paziņojumu par plānoto līgumu. Pasūtītājs nosaka piedāvājumu iesniegšanas termiņu, kas nav īsāks par 10 dienām  pēc dienas, kad atkāroti publicēts paziņojums par plānoto līgumu, un savā pircēja profilā nodrošina brīvu un tiešu elektronisku piekļuvi grozītajiem iepirkuma dokumentiem, sākot ar minētā paziņojuma publicēšanas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atbilstoši precizējot likumprojekta 2. pantu.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iepirkumu likuma 18.pants kopsakarā ar otrās prim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Pasūtītājs ir tiesīgs piemērot šā likuma 41. panta divpadsmitās daļas 1. punktā minēto izņēmumu, ja tas nodrošina, ka ir notikusi apspriede ar piegādātājiem un tā atbilst šādām prasībām: apspriedes ziņojumā ir norādīti apspriedes dalībnieki, dokumentēti to komentāri, pasūtītāja galvenie secinājumi un vērtējums par apspriedes laikā saņemtajiem piegādātāju komentāriem un iespējamo konkurenci attiecīgajā iepirkumā.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Nr.548/Lp13, kas Publisko iepirkumu likumā ieviesa normas par apspriedi ar piegādātājiem, anotāciju (skatīt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https://titania.saeima.lv/LIVS13/saeimalivs13.nsf/0/5B67052C8157D528C22584EB002ED7AE?OpenDocument) izriet, ka sākotnēji nebija noteikts pienākums apspriedes ziņojumā ietvert informāciju, kas ļautu identificēt konkrētos piegādātājus (…ziņojumā neatklājot datus, pēc kuriem varētu identificēt konkrētos piegādātājus, kas snieguši komentārus.). Taču izstrādes procesā bez pamatotas argumentācijas tika piedāvāts likumā esošais variants (… apspriedes ziņojumā ir norādīti apspriedes dalībnieki …), kas arī tika akceptēts.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likums (36.panta trešā daļa, 38.panta piektās daļas pirmais teikums) nepieļauj iespēju, ka iepirkumā līdz piedāvājumu atvēršanai būtu publicējama informācija par  piegādātājiem, kas uzdod jautājumus par iepirkuma dokumentāciju, vai pretendentiem, kas iesniedza piedāvājumus. Līdzīgs princips ir jāievēro arī apspriedē ar piegādātājiem, kas faktiski esoša normatīvā regulējuma kontekstā ir iepirkuma sākumposms, un nav loģiska pamata, lai normatīvais regulējums pieļautu publicēt informāciju par piegādātājiem, kas sniedz komentārus apspriedē, šādā veidā radot priekšnoteikumus ieinteresētām personām apzināt iespējamos “sadarbības partnerus” kārtējā karteļa izveidošanai konkrētam iepirkumam.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18.panta otrās prim daļas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Apspriedes ziņojumā ir norādīti piegādātāju iesniegtie komentāri, neidentificējot pašus piegādātājus, un pasūtītāja argumentēts vērtējums par iepriekš minētajos komentāros ietverto priekšlikumu un ieteikumu iekļaušanu vai neiekļaušanu iepirkuma dokumentācijā.”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Publisko iepirkumu likumā pārņemt ar Komisijas 2019.gada 23.septembra Īstenošanas regulu (ES) 2019/1780, ar ko izveido standarta veidlapas paziņojumu publicēšanai publisko iepirkumu jomā un atceļ Īstenošanas regulu (ES) 2015/1986   izveidotās standarta veidlapas (e-veidlapas), kas Eiropas Savienības dalībvalstīm jāizmanto, lai publicētu paziņojumus publiskā iepirkuma jomā. Ņemot vērā, ka izteiktais priekšlikums nav attiecināms uz likumprojekta mērķi un tā īstenošanu, tas netiek ņemts vērā.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Nr.548/Lp13, kas Publisko iepirkumu likumā ieviesa normas par obligātu apspriedi ar piegādātājiem, lai varētu izmantot tiesības nepārtraukt iepirkumu viena piedāvājuma gadījumā (skatīt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https://titania.saeima.lv/LIVS13/saeimalivs13.nsf/0/5B67052C8157D528C22584EB002ED7AE?OpenDocument) izriet, ka apspriedes ar piegādātājiem regulējuma mērķis ir veicināt tirgus situācijas apzināšanu pirms iepirkuma izsludināšanas. Taču apspriedei ar piegādātājiem kā tirgus izpētei nav loģiska pamatojuma sekojošu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obligāta apspriedes ar piegādātājiem publicēšana attiecināma tikai uz tiem gadījumiem, kad pasūtītājs subjektīvi uzskata, ka veicamā iepirkumā varētu būt tikai viens pretendents. Tātad tā neaptver visus iepirkumus. Turklāt, obligāta apspriede ar piegādātājiem veicama arī gadījumos, kad pasūtītājs veica tirgus izpēti atbilstoši Iepirkumu uzraudzības biroja ieteikumiem (skatīt – https://www.iub.gov.lv/lv/ieteikumi-pasutitajiem-sabiedrisko-pakalpojumu-sniedzejiem-un-finansejuma-sanemejiem-tirgus-izpetes-veiksana);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obligāta apspriedes ar piegādātājiem publicēšana attiecināma arī uz tiem gadījumiem, kad pasūtītājs subjektīvi uzskata, ka veicamā iepirkumā varētu būt tikai viens pretendents, taču atbilstoši iepriekš minētajiem Iepirkumu uzraudzība biroja skaidrojumiem, tam ir izstrādāts būvprojekta tehniski ekonomiskais pamatojums (būvniecības ieceres dokumentācija), kas satur būvizmaksu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ievērots, ka piegādātāji apspriedē reti iesniedz komentārus vai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pasūtītājam nav noteikts pienākums obligāti akceptēt un iekļaut iepirkuma dokumentācijā piegādātāju iesniegtos priekšlikumus, ņemot vērā to, ka tikai pasūtītājam piemīt ekskluzīvas tiesības noteikt attiecīgas prasības un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apspriedes ar piegādātājiem publicēšana būtiski (vismaz 2 nedēļas) palielina ne tikai iepirkuma veikšanas laika slogu, bet arī administratīvo slogu pasūtītājam. Faktiski ieguvumi, kas nav konstatējami, neatsver iepriekš minēto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pamatoti var apgalvot, ka apspriedei ar piegādātājiem nav praktiskas nozīmes un pozitīva pienesuma normatīvā regulējuma kontekstā, taču ir negatīvas sekas – iepirkuma procesa efektivitātes un ērtuma būtiska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18.panta divi prim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gadījumā nepieciešams veikt atbilstošas izmaiņas arī citos Publisko iepirkumu likuma pantos un saistītos normatīvos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Publisko iepirkumu likumā pārņemt ar Komisijas 2019.gada 23.septembra Īstenošanas regulu (ES) 2019/1780, ar ko izveido standarta veidlapas paziņojumu publicēšanai publisko iepirkumu jomā un atceļ Īstenošanas regulu (ES) 2015/1986   izveidotās standarta veidlapas (e-veidlapas), kas Eiropas Savienības dalībvalstīm jāizmanto, lai publicētu paziņojumus publiskā iepirkuma jomā. Ņemot vērā, ka izteiktais priekšlikums nav attiecināms uz likumprojekta mērķi un tā īstenošanu, tas netiek ņemts vērā.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7.pantu, ar kuru 18.panta 2.</w:t>
            </w:r>
            <w:r w:rsidR="00000000" w:rsidRPr="00000000" w:rsidDel="00000000">
              <w:rPr>
                <w:vertAlign w:val="superscript"/>
                <w:rtl w:val="0"/>
              </w:rPr>
              <w:t xml:space="preserve">2</w:t>
            </w:r>
            <w:r w:rsidR="00000000" w:rsidRPr="00000000" w:rsidDel="00000000">
              <w:rPr>
                <w:rtl w:val="0"/>
              </w:rPr>
              <w:t xml:space="preserve"> daļa izteikta jaunā redakcijā, un papildināt minētajā vienībā ietverto atsauci uz 2.</w:t>
            </w:r>
            <w:r w:rsidR="00000000" w:rsidRPr="00000000" w:rsidDel="00000000">
              <w:rPr>
                <w:vertAlign w:val="superscript"/>
                <w:rtl w:val="0"/>
              </w:rPr>
              <w:t xml:space="preserve">1</w:t>
            </w:r>
            <w:r w:rsidR="00000000" w:rsidRPr="00000000" w:rsidDel="00000000">
              <w:rPr>
                <w:rtl w:val="0"/>
              </w:rPr>
              <w:t xml:space="preserve"> daļu ar 2.punktu, proti, “2.</w:t>
            </w:r>
            <w:r w:rsidR="00000000" w:rsidRPr="00000000" w:rsidDel="00000000">
              <w:rPr>
                <w:vertAlign w:val="superscript"/>
                <w:rtl w:val="0"/>
              </w:rPr>
              <w:t xml:space="preserve">1</w:t>
            </w:r>
            <w:r w:rsidR="00000000" w:rsidRPr="00000000" w:rsidDel="00000000">
              <w:rPr>
                <w:rtl w:val="0"/>
              </w:rPr>
              <w:t xml:space="preserve"> daļas 2.punktu”. Tāpat saistībā ar grozījumiem 18.pantā, lūdzam anotācijā skaidrot, vai Elektroniskajā iepirkumu sistēmā ir/būs nodrošināta funkcionalitāte paziņojuma par apspriedi dokumentācijas sasaistīšanai ar tālāk sekojošo attiecīgā iepirkuma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priekšlikumam ir precizēta likumprojekta 7. panta redakcija un likumprojekta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18.panta otro prim un otro divi prim daļu piemēro PIL iepirkuma procedūrām - atklātam konkursam, slēgtam konkursam un konkursa procedūrai ar sarunām. PIL 41.panta divpadsmitās daļā ir norādīts, ka pasūtītājs pieņem lēmumu pārtraukt </w:t>
            </w:r>
            <w:r w:rsidR="00000000" w:rsidRPr="00000000" w:rsidDel="00000000">
              <w:rPr>
                <w:u w:val="single"/>
                <w:rtl w:val="0"/>
              </w:rPr>
              <w:t xml:space="preserve">iepirkuma procedūru.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priekšlikums precizēt PIL 18.panta divi prim 1) un 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Pasūtītājs ir tiesīgs piemērot šā likuma 41. panta divpadsmitās daļas 1. punktā minēto izņēmumu, ja tas nodrošina, ka ir notikusi apspriede ar piegādātājiem un tā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 agrāk kā 12 mēnešus pirms iepirkuma </w:t>
            </w:r>
            <w:r w:rsidR="00000000" w:rsidRPr="00000000" w:rsidDel="00000000">
              <w:rPr>
                <w:u w:val="single"/>
                <w:rtl w:val="0"/>
              </w:rPr>
              <w:t xml:space="preserve">procedūras </w:t>
            </w:r>
            <w:r w:rsidR="00000000" w:rsidRPr="00000000" w:rsidDel="00000000">
              <w:rPr>
                <w:rtl w:val="0"/>
              </w:rPr>
              <w:t xml:space="preserve">izsludināšanas publikāciju vadības sistēmā ir publicēts paziņojums par apspriedi;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pasūtītājs savā pircēja profilā nodrošina brīvu un tiešu elektronisku piekļuvi pēc iespējas detalizētām kvalifikācijas prasībām un tehniskajām specifikācijām, sākot ar paziņojuma par apspriedi publicēšanas dienu, kuras piegādātāji ir tiesīgi elektroniski komentēt vismaz 10 darbdienas pēc minētā paziņojuma un dokumentu publicēšanas;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apspriedes ziņojumā ir norādīti apspriedes dalībnieki, dokumentēti to komentāri, pasūtītāja galvenie secinājumi un vērtējums par apspriedes laikā saņemtajiem piegādātāju komentāriem un iespējamo konkurenci attiecīgajā </w:t>
            </w:r>
            <w:r w:rsidR="00000000" w:rsidRPr="00000000" w:rsidDel="00000000">
              <w:rPr>
                <w:u w:val="single"/>
                <w:rtl w:val="0"/>
              </w:rPr>
              <w:t xml:space="preserve">iepirkuma procedūrā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Publisko iepirkumu likumā pārņemt ar Komisijas 2019.gada 23.septembra Īstenošanas regulu (ES) 2019/1780, ar ko izveido standarta veidlapas paziņojumu publicēšanai publisko iepirkumu jomā un atceļ Īstenošanas regulu (ES) 2015/1986   izveidotās standarta veidlapas (e-veidlapas), kas Eiropas Savienības dalībvalstīm jāizmanto, lai publicētu paziņojumus publiskā iepirkuma jomā. Ņemot vērā, ka izteiktais priekšlikums nav attiecināms uz likumprojekta mērķi un tā īstenošanu, tas netiek ņemts vērā.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Nr.548/Lp13, kas Publisko iepirkumu likumā ieviesa normas par obligātu iepriekšējā informatīvā paziņojuma publicēšanu, ja iepirkuma līguma paredzamā līgumcena ir vienāda ar Ministru kabineta noteiktajām līgumcenu robežvērtībām vai lielāka, anotāciju (skatīt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https://titania.saeima.lv/LIVS13/saeimalivs13.nsf/0/5B67052C8157D528C22584EB002ED7AE?OpenDocument) izriet, ka iepriekšējā informatīvā paziņojuma obligāta publicēšana, ja iepirkuma līguma paredzamā līgumcena ir vienāda ar Ministru kabineta noteiktajām līgumcenu robežvērtībām vai lielāka, noteikta ar mērķi veicināt piegādātāju interesi piedalīties publiskajos iepirkumos un, ņemot vērā to, ka iepriekšējais informatīvais paziņojums tiks publicēts arī Eiropas Savienības Oficiālajā Vēstnesī, tādējādi veicināt arī lielāku ārvalstu piegādātāju interesi par plānoto iepirkuma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likums (35.pants), MK noteikumi Nr.107 (3. – 6.punkts atklātu konkursu gadījumos) nosaka minimālos iepirkuma publicēšanas jeb piedāvājumu iesniegšanas termiņus. Iepriekš minētos termiņus pasūtītājam ir pienākums noteikt atbilstoši iepirkuma priekšmetam, tā apjomam un sarežģītībai. Acīmredzami, ka piegādātāju interese rodas tad, kad ir publicēts attiecīgs paziņojums par līgumu jeb publicēta pati iepirkuma dokumentācija. Turklāt, ja iepirkuma līguma paredzamā līgumcena ir vienāda ar Ministru kabineta noteiktajām līgumcenu robežvērtībām vai lielāka, tad attiecīgs paziņojums par līgumu tiek publicēts arī Eiropas Savienības Oficiālajā Vēstnesī. Līdz ar to nav loģiska pamatojuma uzskatīt, ka piegādātāju interese būs lielāka, ja papildus tiks publicēts iepriekšējais informatīvais paziņojums, nekā tad, ja tiktu publicēts tikai paziņojums par līgumu. Turklāt iepriekšējā informatīvā paziņojuma publicēšana palielina ne tikai iepirkuma veikšanas laika slogu, bet arī administratīvo slogu pasūtītājam. Faktiski ieguvumi, kas nav konstatējami, neatsver iepriekš minēto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27.pantu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“Pasūtītājs var informēt par plānotajiem iepirkumiem, publicējot iepriekšējo informatīvo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gadījumā nepieciešams veikt atbilstošas izmaiņas arī citos Publisko iepirkumu likuma pantos un saistītos normatīvos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Publisko iepirkumu likumā pārņemt ar Komisijas 2019.gada 23.septembra Īstenošanas regulu (ES) 2019/1780, ar ko izveido standarta veidlapas paziņojumu publicēšanai publisko iepirkumu jomā un atceļ Īstenošanas regulu (ES) 2015/1986   izveidotās standarta veidlapas (e-veidlapas), kas Eiropas Savienības dalībvalstīm jāizmanto, lai publicētu paziņojumus publiskā iepirkuma jomā. Ņemot vērā, ka izteiktais priekšlikums nav tiešā veidā attiecināms uz likumprojekta mērķi un tā īstenošanu, tas netiek ņemts vērā. Papildus vēršam uzmanību, ka minētās izmaiņas Publisko iepirkumu likumā ir stājušās spēkā salīdzinoši nesen (01.01.2023.), līdz ar to, lai izvērtētu un iegūtu pamatotus secinājumus par šī regulējuma efektivitāti praksē, ir nepieciešama ilgāka laika distance.</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izsakot 27. pantu jaunā redakcijā, nekorekti svītrota norāde "pants", kā arī panta nosaukums.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TM un AM iebildumiem.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likumprojekta 9.pantā likuma 27.pants ir izteikts jaunā redakcijā. Lai nerastos pārpratumi, piemērojot šo normu, lūdzu, papildināt minētās grozījumu vienības pirmo teikumu ar vārdiem “ja iepirkuma līguma paredzamā līgumcena ir mazāka par Ministru kabineta noteiktajām līgumcenu robežvērtībām”. Papildus lūdzam precizēt likumprojekta anotāciju, norādot paskaidrojošu informāciju par šajā normā minēto paziņojumu mērķi un lomu iepirkuma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iepirkuma līguma paredzamā līgumcena ir mazāka par Ministru kabineta noteiktajām līgumcenu robežvērtībām, pasūtītājs var informēt par plānotajiem iepirkumiem, publicējot iepriekšējo informatīvo paziņojumu, ko izmanto tikai informācijai, vai publicējot iepriekšējo informatīvo paziņojumu, ko izmanto, lai saīsinātu piedāvājumu saņemšanas termiņu. Pasūtītājs publicē iepriekšējo informatīvo paziņojumu, ja iepirkuma līguma paredzamā līgumcena ir vienāda ar Ministru kabineta noteiktajām līgumcenu robežvērtībām vai lielāka."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jo Publisko iepirkumu likuma 27. panta pirmais teikums nosaka, kādus informatīvā paziņojuma veidus var publicēt, lai informētu sabiedrību par plānotajiem iepirkumiem, neatkarīgo no tā vai paredzamā līgumcena ir mazāka, vienāda vai liekāka par Ministru kabineta noteikto līgumcenu robežvērtību. Savukārt Publisko iepirkumu likuma 27. panta otrais teikums uzliek par pienākumu publicēt vienu no iepriekšējā informatīvā paziņojuma veidiem gadījumā, ja paredzamā līgumcena ir vienāda vai lielāka par Ministru kabineta noteikto līgumcenu robežvērtību. Attiecībā uz priekšlikuma daļu par anotācijas papildināšanu, norādām, ka Publisko iepirkumu likuma 27. pants, kā arī šobrīd anotācijā iekļautā informācija jau paskaidro šo paziņojumu mērķi, kas ir informācijas sniegšanas par plānotajiem iepirkumiem un saīsinātu piedāvājumu iesniegšanas termiņu.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ņemot vērā, ka PIL 28.pantā un likumprojektā paredzētajos grozījumos nav minētā "informācija par izmaiņām" un nav skaidrs, vai tas ir paziņojuma veids vai tamlīdzīgi. Turklāt panta nosaukums būtu formulējams kā viens 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priekšlikumam precizēts 28. panta nosaukumus.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panākt vēlamo skaidrību un teksta saprotamību, normatīvā akta teksts izsakāms tagadnē, darāmajā kārtā, īstenības izteiksmē. Publisko iepirkumu likuma 31. panta pirmajā daļā lietotā gramatiskā konstrukcija nav atbilstoša, jo paziņojumu par metu konkursu publicē pasūtītājs, kurš organizē nevis vēlas organizēt konkursu. Ievērojot minēto, aicinām Publisko iepirkumu likuma 31.panta pirmo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Pasūtītājs, kurš organizē metu konkursu, publicē paziņojumu par metu konkursu.”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AM izteiktajam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likumā vienveidīgi lietotu terminoloģiju, pēc šī paša principa aicinām grozīt arī Publisko iepirkumu likuma 32.panta pirmās daļas pirmo teikumu, kopsakarā ar likumprojekta “Grozījumi Publisko iepirkumu likumā” (22-TA-2819) 15.pantā paredzētajiem grozījumiem,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Pasūtītājs, kurš organizē iepirkumu šā likuma 10.pantā noteiktajā kārtībā, publicē paziņojumu par līgumu attiecībā uz sociālajiem un citiem īpašiem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AM izteiktajam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likuma 32.panta pirmās daļas pirmo teikumu (likumprojekta 15.pants)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“Pasūtītājs, kurš organizē iepirkumu šā likuma 10. pantā noteiktajā kārtībā, publicē paziņojumu par līgumu attiecībā uz sociālajiem un citiem īpašiem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 regulējuma vienveidību un saderību ar citiem publisko iepirkumu jomu regulējošajiem normatīvajiem aktiem, priekšlikums nav ņemts vērā.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Sasaistē ar likumprojektā iekļautajiem grozījumiem Publisko iepirkumu likuma 9.panta septiņpadsmitajā daļā un anotācijas 1.3.punktā noteiktās piektās problēmas risinājuma aprakstā norādīto - paziņojuma "informatīvais paziņojums par noslēgto līgumu" nosaukuma maiņu-, lūdzam atbilstoši precizēt PIL 60.panta piektās 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Termiņa pamatojums tiek norādīts sākotnējā, nevis rezultātu paziņojumā, tādējādi paziņojuma nosaukums netiek mainīts.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2023. gada 1. oktobrī.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likumprojektam ir nepieciešams spēkā stāšanās termiņš vai pārejas noteikumi, saskaņojot paredzētos likuma grozījumus ar Eiropas Savienības tiesību aktos noteikto, proti, 2019. gada 23. septembra Komisijas Īstenošanas Regula (ES) 2019/1780, ar ko izveido standarta veidlapas paziņojumu publicēšanai publisko iepirkumu jomā un atceļ Īstenošanas regulu (ES) 2015/1986, nosaka jauno prasību ieviešanu attiecībā uz e-veidlapām publisko iepirkumu jomā ne vēlāk kā līdz 2023. gada 25.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2019. gada 23. septembra Komisijas Īstenošanas Regulu (ES) 2019/1780, ar ko izveido standarta veidlapas paziņojumu publicēšanai publisko iepirkumu jomā un atceļ Īstenošanas regulu (ES) 2015/1986 izveidotās standrata veidlapas var tikt lietotas pirms 2023. gada 25. oktobra, tad salāgojot likumprojekta spēkā stāšanās termiņu ar tehnisko izstrādi tiek paredzēts, ka likumprojekts stājas spēkā 2023. gada 1. oktobrī.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2023. gada 25. oktobrī.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(ex-ante) novērtējuma ziņojuma (anotācijas) 1.2. apakšsadaļā "Spēkā stāšanās termiņš" norādīto informāciju "Vispārējā kārtība", ņemot vērā, ka saskaņā ar likumprojektu spēkā stāšanās termiņš ir 2023. gada 1. oktobris.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likumprojekta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noteiktās pirmās problēmas aprakstā norādīts: "Attiecīgi PIL paredz, ka IUB veic katra šāda paziņojuma manuāli pārbaudi triju darbdienu laikā pēc paziņojumu sagatavošanas Publikāciju vadības sistēmā (turpmāk – PVS), pirms paziņojumi tiek publicēti.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"manuāli" ar vārdu "manuālu" vai vārdus "manuāli pārbaudi" mainīt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PIL paredz, ka IUB veic katra šāda paziņojuma manuālu pārbaudi triju darbdienu laikā pēc paziņojumu sagatavošanas Publikāciju vadības sistēmā (turpmāk – PVS), pirms paziņojumi tiek publicēti.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noteiktās pirmās problēmas aprakstā norādīts: "[..] Attiecīgi likums paredz, ka IUB veic katra šāda paziņojuma manuāli pārbaudi 3 darba dienu laikā pēc paziņojumu sagatavošanas Publikāciju vadības sistēmā (turpmāk – PVS), pirms paziņojumi tiek publicēti.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norādīt likuma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vārdu "manuāli" ar vārdu "manuālu" vai vārdus "manuāli pārbaudi" mainīt 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skaitli un vārdus "3 darba dienu" ar vārdiem "triju darbdienu" atbilstoši Publisko iepirkumu likuma 34.panta trešajā daļā noteiktajam formulējumam.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Publisko iepirkumu likums (turpmāk - PIL) paredz, ka IUB veic katra šāda paziņojuma manuālu pārbaudi triju darbdienu laikā pēc paziņojumu sagatavošanas Publikāciju vadības sistēmā (turpmāk – PVS), pirms paziņojumi tiek publicēti.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likumprojekta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Labākai pārskatāmībai/uztveramībai lūdzam anotācijas 1.3.punktā uzskaitītajiem problēmu aprakstiem veidot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anotāciju un norādīt tajā skaidrojumu par likumprojekta 2.pantā ietverto likuma 9.panta sestajā prim daļā paredzēto grozījumu attiecībā uz pasūtītāja pienākumu publikāciju vadības sistēmā atkārtoti sagatavot un publicēt paziņojumu par plānoto līgumu, norādot vai šie paziņojumi būs savstarpēji sasaistīti. Patlaban sistēmā nav iespējams ar to pašu identifikācijas numuru publicēt vēl vienu paziņojumu, tādējādi radot  lielu kļūdīšanās risku. Lūdzam skaidrot, vai un kā tiks nodrošināts, ka sistēma tehniski spēs identificēt cilvēcisko kļūdu nejauši pārrakstoties identifikācijas numurā, ja publikācija būs par citu iepirkumu ar citu iepirkuma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anotāciju ar skaidrojumu par likuma 27., 27.1, 28., 29., 30., 31., 32., 33., 33.1 un 35. pantā minēto paziņojumu saturu kopsakarā ar tehnisko izpildījumu.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veidā tiks skaitīts atkārtoti publicētā paziņojuma, ar kuru izsludināta iepirkuma procedūra, (grozījumu iepirkuma procedūras dokumentos gadījumos) termiņš. Proti, kā tiks nodrošināta izsekojamība iepirkuma izsludināšanas datumam. Kā arī, vai un kā tiks nodrošināta iespēja sistēmā iekļaut informāciju attiecīgi gan par grozījumiem, gan par iepirkuma procedūras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skaidrot, cik lielā mērā process attiecībā uz paziņojumu par līgumu slēgšanas tiesību piešķiršanu būs digitalizēts. Proti, vai tiks nodrošināta sākotnējo paziņojumu  arhivēšanas funkcija, un, vai prioritāte būs dokumenta jaunākajai versijai publicēšanas paziņojuma gadījumā par līguma slēgšanas tiesību piešķiršanu, tādējādi, mazinot kļūdas iespējamību attiecībā uz minēto paziņojumu publicēšanu kā sākotnējo versiju.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anotācija sniedz skaidru un strukturētu priekštatu par esošo un jauno regulējumu salīdzinošā vērtējumā, aicinām precizēt anotāciju, proti, visās anotācijas sadaļās “Risinājuma apraksts” norādīt konkrētu likumprojekta pantu/-us, ar kuru tiek risināta konkrētās anotācijas sadaļas “Problēmas apraksts” aprakstītā problēma. Vienlaikus, aicinām visās anotācijas sadaļās “Problēmas apraksts” sākotnēji definēt problēmu, secīgi sniedzot izvērstāku problēmas skaidrojumu.  Piemēram, no anotācijas netop skaidrs, kādas ir jaunā regulējuma nianses attiecībā uz digitalizācijas procesu salīdzinājumā ar spēkā esošo regulējumu, tostarp, kādi pienākumi izriet no jaunā regulējuma un tā paredzamās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un aicinām pārskatīt un labot likumprojektā un tā anotācijā latviešu valodas pareizrakstības un juridiskās tehnikas kļūdas (skat., piemēram, likumprojekta 16. un 24.pantu).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priekšlikumam par nepieciešamību anotācijā sniegt papuldus skaidrojumu par likumprojekta 2.pantā ietverto likuma 9.panta sestajā prim daļā paredzēto grozījumu papildināta likumprojekta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izteikto priekšlikumu papildināt anotāciju ar skaidrojumu par likuma 27., 27.</w:t>
            </w:r>
            <w:r w:rsidR="00000000" w:rsidRPr="00000000" w:rsidDel="00000000">
              <w:rPr>
                <w:vertAlign w:val="superscript"/>
                <w:rtl w:val="0"/>
              </w:rPr>
              <w:t xml:space="preserve">1</w:t>
            </w:r>
            <w:r w:rsidR="00000000" w:rsidRPr="00000000" w:rsidDel="00000000">
              <w:rPr>
                <w:rtl w:val="0"/>
              </w:rPr>
              <w:t xml:space="preserve">, 28., 29., 30., 31., 32., 33., 33.</w:t>
            </w:r>
            <w:r w:rsidR="00000000" w:rsidRPr="00000000" w:rsidDel="00000000">
              <w:rPr>
                <w:vertAlign w:val="superscript"/>
                <w:rtl w:val="0"/>
              </w:rPr>
              <w:t xml:space="preserve">1</w:t>
            </w:r>
            <w:r w:rsidR="00000000" w:rsidRPr="00000000" w:rsidDel="00000000">
              <w:rPr>
                <w:rtl w:val="0"/>
              </w:rPr>
              <w:t xml:space="preserve"> un 35. pantā minēto paziņojumu saturu kopsakarā ar tehnisko izpildījumu informējam, ka priekšlikums šajā daļā nav ņemts vērā. Paziņojumu saturs tiks noteikts ar Ministru kabineta noteikumiem, ar kuriem tiks apstiprinātas veidlapas, savukārt attiecībā uz tehnisko izpildījumu norādām, ka tāpat kā šobrīd, pasūtītājiem, atbilstoši Ministru kabineta noteikumiem būs nepieciešams aizpildīt paziņojumos aizpildāmos laukus. Vienlaikus informējam, ka anotācijā tiek paskiadrots, ka paziņojumi, būs savstarpēji sasitīti un daļa lauku tiks aizpildīti automātiksi, pārizmantojot attiecīgājā iepirkuma procedūrā iepriekš publicētus paziņojumus.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izteikto priekšlikumu skaidrot, kādā veidā tiks skaitīts atkārtoti publicētā paziņojuma, ar kuru izsludināta iepirkuma procedūra, (grozījumu iepirkuma procedūras dokumentos gadījumos) termiņš informējam, ka priekšlikums ir ņemts vērā attiecīgi papildonot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skaidrot, cik lielā mērā process attiecībā uz paziņojumu par līgumu slēgšanas tiesību piešķiršanu būs digitalizēts, informējam, ka priekšlikums ir ņemts vērā, sniedzot sakidrojumu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izteikto priekšlikumu visās anotācijas sadaļās “Risinājuma apraksts” norādīt konkrētu likumprojekta pantu/-us, ar kuru tiek risināta konkrētās anotācijas sadaļas “Problēmas apraksts” aprakstītā problēma informējam, ka priekšlikumus ir ņemts vērā un atbilstoši ir papildināta likumproejkta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izteikto priekšlikumu visās anotācijas sadaļās “Problēmas apraksts” sākotnēji definēt problēmu, secīgi sniedzot izvērstāku problēmas skaidrojumu informējam, ka priekšlikums nav ņemts vērā. Anotācijā tiek paskaidrots, kāda problēma tiek risināta ar attiecīgajiem grozījumiem, turklāt, anotācijā tiek norādīts, ka veidlapas tiek izstrādātas, paredzot paziņojumos iekļautās informācijas automatizētas validācijas (ja iespējams), un liela daļa informācijas paziņojumos tiks pārizmantota no iepriekš sagatavotiem paziņojumiem, kas ir galvenās priekšrocības attiecībā pret šobrīd izmantotajiem paziņojumiem.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risinājuma aprakstu "Lai nodrošinātu, ka iepirkuma dokumentācija tiek glabāta vienuviet, pircēja profilā, un paredzētu iespēju piegādātājiem komentārus iesniegt elektronisko iepirkumu sistēmā, ar šo likumprojektu tiek noteikts, ka kvalifikācijas prasības un tehniskās specifikācijas tiek publicētas pircēja profilā, kā arī minēto dokumentu komentēšanas iespēja tiek nodrošināta pircēja profilā (elektronisko iepirkumu sistēmā)" būtu nepieciešams papildināt ar to, kā tehniski  tas būs izdarāms EIS - vai tiks veidots speciāls risinājums (atsevišķa sadaļa) šim, vai arī tas būs jādara katra iepirkuma vidē, kas aktīva kļūst pēc iepirkuma izsludināšanas.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priekšlikumam papildināta likumprojekta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22-TA-2819</w:t>
    </w:r>
    <w:r>
      <w:br/>
    </w:r>
    <w:r w:rsidR="00000000" w:rsidRPr="00000000" w:rsidDel="00000000">
      <w:rPr>
        <w:rtl w:val="0"/>
      </w:rPr>
      <w:t xml:space="preserve">08.08.2023. 11.03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22-TA-2819</w:t>
    </w:r>
    <w:r>
      <w:br/>
    </w:r>
    <w:r w:rsidR="00000000" w:rsidRPr="00000000" w:rsidDel="00000000">
      <w:rPr>
        <w:rtl w:val="0"/>
      </w:rPr>
      <w:t xml:space="preserve">08.08.2023. 11.03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Izziņa_22-TA-2819.docx</dc:title>
</cp:coreProperties>
</file>

<file path=docProps/custom.xml><?xml version="1.0" encoding="utf-8"?>
<Properties xmlns="http://schemas.openxmlformats.org/officeDocument/2006/custom-properties" xmlns:vt="http://schemas.openxmlformats.org/officeDocument/2006/docPropsVTypes"/>
</file>