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1" w:type="dxa"/>
        <w:tblInd w:w="-147" w:type="dxa"/>
        <w:tblCellMar>
          <w:left w:w="0" w:type="dxa"/>
          <w:right w:w="0" w:type="dxa"/>
        </w:tblCellMar>
        <w:tblLook w:val="04A0" w:firstRow="1" w:lastRow="0" w:firstColumn="1" w:lastColumn="0" w:noHBand="0" w:noVBand="1"/>
      </w:tblPr>
      <w:tblGrid>
        <w:gridCol w:w="9351"/>
      </w:tblGrid>
      <w:tr w:rsidR="00CD2341" w14:paraId="08A59283" w14:textId="77777777" w:rsidTr="1DA9E6D9">
        <w:tc>
          <w:tcPr>
            <w:tcW w:w="93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7EC515" w14:textId="77777777" w:rsidR="00F15689" w:rsidRDefault="00F15689" w:rsidP="001E7479">
            <w:pPr>
              <w:jc w:val="center"/>
              <w:rPr>
                <w:b/>
                <w:bCs/>
              </w:rPr>
            </w:pPr>
            <w:r w:rsidRPr="00F15689">
              <w:rPr>
                <w:b/>
                <w:bCs/>
              </w:rPr>
              <w:t>Valsts līdzdalības izvērtējums AS “Air Baltic Corporation”</w:t>
            </w:r>
          </w:p>
          <w:p w14:paraId="23C67B67" w14:textId="386E69FF" w:rsidR="00CD2341" w:rsidRDefault="00F15689" w:rsidP="001E7479">
            <w:pPr>
              <w:jc w:val="center"/>
              <w:rPr>
                <w:rFonts w:ascii="Times New Roman" w:hAnsi="Times New Roman" w:cs="Times New Roman"/>
                <w:b/>
                <w:bCs/>
              </w:rPr>
            </w:pPr>
            <w:r>
              <w:rPr>
                <w:b/>
                <w:bCs/>
              </w:rPr>
              <w:t>(</w:t>
            </w:r>
            <w:r w:rsidR="00CD2341" w:rsidRPr="00CC5F6F">
              <w:rPr>
                <w:b/>
                <w:bCs/>
              </w:rPr>
              <w:t>Konkurences</w:t>
            </w:r>
            <w:r w:rsidR="00CD2341">
              <w:rPr>
                <w:b/>
                <w:bCs/>
              </w:rPr>
              <w:t xml:space="preserve"> padomes noteiktie izvērtējamie jautājumi</w:t>
            </w:r>
            <w:r>
              <w:rPr>
                <w:b/>
                <w:bCs/>
              </w:rPr>
              <w:t>)</w:t>
            </w:r>
          </w:p>
        </w:tc>
      </w:tr>
      <w:tr w:rsidR="00CD2341" w14:paraId="3729C66B"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FF2B9F" w14:textId="77777777" w:rsidR="0082142E" w:rsidRDefault="00CD2341" w:rsidP="00F65A4C">
            <w:pPr>
              <w:jc w:val="both"/>
              <w:rPr>
                <w:b/>
                <w:bCs/>
              </w:rPr>
            </w:pPr>
            <w:r w:rsidRPr="002370A4">
              <w:rPr>
                <w:b/>
                <w:bCs/>
              </w:rPr>
              <w:t>Kas ir pakalpojuma saņēmēji un kādas vajadzības tiks apmierinātas. Kāds un cik būtisks ieguvums radīsies patērētājiem. Kurām patērētāju grupām ieguvums būs visaugstākais.</w:t>
            </w:r>
          </w:p>
          <w:p w14:paraId="6F412610" w14:textId="65C20278" w:rsidR="00C4551E" w:rsidRDefault="00F65A4C" w:rsidP="00F65A4C">
            <w:pPr>
              <w:jc w:val="both"/>
              <w:rPr>
                <w:rFonts w:asciiTheme="minorHAnsi" w:eastAsiaTheme="minorEastAsia" w:hAnsiTheme="minorHAnsi" w:cstheme="minorBidi"/>
                <w:lang w:val="lv"/>
              </w:rPr>
            </w:pPr>
            <w:r>
              <w:rPr>
                <w:rFonts w:asciiTheme="minorHAnsi" w:eastAsiaTheme="minorEastAsia" w:hAnsiTheme="minorHAnsi" w:cstheme="minorBidi"/>
                <w:lang w:val="lv"/>
              </w:rPr>
              <w:t>Air Baltic Corporation AS (</w:t>
            </w:r>
            <w:r w:rsidR="0082142E">
              <w:rPr>
                <w:rFonts w:asciiTheme="minorHAnsi" w:eastAsiaTheme="minorEastAsia" w:hAnsiTheme="minorHAnsi" w:cstheme="minorBidi"/>
                <w:lang w:val="lv"/>
              </w:rPr>
              <w:t xml:space="preserve">Turpmāk tekstā </w:t>
            </w:r>
            <w:r w:rsidR="0082142E" w:rsidRPr="0082142E">
              <w:rPr>
                <w:rFonts w:asciiTheme="minorHAnsi" w:eastAsiaTheme="minorEastAsia" w:hAnsiTheme="minorHAnsi" w:cstheme="minorBidi"/>
                <w:lang w:val="lv"/>
              </w:rPr>
              <w:t xml:space="preserve">– </w:t>
            </w:r>
            <w:r w:rsidRPr="0082142E">
              <w:rPr>
                <w:rFonts w:asciiTheme="minorHAnsi" w:eastAsiaTheme="minorEastAsia" w:hAnsiTheme="minorHAnsi" w:cstheme="minorBidi"/>
                <w:lang w:val="lv"/>
              </w:rPr>
              <w:t>airBaltic)</w:t>
            </w:r>
            <w:r>
              <w:rPr>
                <w:rFonts w:asciiTheme="minorHAnsi" w:eastAsiaTheme="minorEastAsia" w:hAnsiTheme="minorHAnsi" w:cstheme="minorBidi"/>
                <w:lang w:val="lv"/>
              </w:rPr>
              <w:t xml:space="preserve"> saimnieciskās darbības absolūti lielāko daļu veido regulārie pasažieru pārvadājumi. To īpatsvars airBaltic saimnieciskajā darbībā saglabājas </w:t>
            </w:r>
            <w:r w:rsidR="00C4551E">
              <w:rPr>
                <w:rFonts w:asciiTheme="minorHAnsi" w:eastAsiaTheme="minorEastAsia" w:hAnsiTheme="minorHAnsi" w:cstheme="minorBidi"/>
                <w:lang w:val="lv"/>
              </w:rPr>
              <w:t>salīdzinoši</w:t>
            </w:r>
            <w:r>
              <w:rPr>
                <w:rFonts w:asciiTheme="minorHAnsi" w:eastAsiaTheme="minorEastAsia" w:hAnsiTheme="minorHAnsi" w:cstheme="minorBidi"/>
                <w:lang w:val="lv"/>
              </w:rPr>
              <w:t xml:space="preserve"> nemainīgs un sasniedz aptuveni 98% no kopējā airBaltic piedāvāto pakalpojumu apjoma</w:t>
            </w:r>
            <w:r w:rsidR="009878D8">
              <w:rPr>
                <w:rFonts w:asciiTheme="minorHAnsi" w:eastAsiaTheme="minorEastAsia" w:hAnsiTheme="minorHAnsi" w:cstheme="minorBidi"/>
                <w:lang w:val="lv"/>
              </w:rPr>
              <w:t>.</w:t>
            </w:r>
            <w:r w:rsidR="00DC7040">
              <w:rPr>
                <w:rFonts w:asciiTheme="minorHAnsi" w:eastAsiaTheme="minorEastAsia" w:hAnsiTheme="minorHAnsi" w:cstheme="minorBidi"/>
                <w:lang w:val="lv"/>
              </w:rPr>
              <w:t xml:space="preserve"> Būtiskākā daļa no regulārajiem un neregulārajiem pasažieru pārvadājumiem tiek veikta no VAS “Starptautiskā lidosta “Rīga”””(</w:t>
            </w:r>
            <w:r w:rsidR="0082142E">
              <w:rPr>
                <w:rFonts w:asciiTheme="minorHAnsi" w:eastAsiaTheme="minorEastAsia" w:hAnsiTheme="minorHAnsi" w:cstheme="minorBidi"/>
                <w:lang w:val="lv"/>
              </w:rPr>
              <w:t xml:space="preserve">Turpmāk tekstā – </w:t>
            </w:r>
            <w:r w:rsidR="00DC7040" w:rsidRPr="0082142E">
              <w:rPr>
                <w:rFonts w:asciiTheme="minorHAnsi" w:eastAsiaTheme="minorEastAsia" w:hAnsiTheme="minorHAnsi" w:cstheme="minorBidi"/>
                <w:bCs/>
                <w:lang w:val="lv"/>
              </w:rPr>
              <w:t>RIX</w:t>
            </w:r>
            <w:r w:rsidR="00DC7040">
              <w:rPr>
                <w:rFonts w:asciiTheme="minorHAnsi" w:eastAsiaTheme="minorEastAsia" w:hAnsiTheme="minorHAnsi" w:cstheme="minorBidi"/>
                <w:lang w:val="lv"/>
              </w:rPr>
              <w:t xml:space="preserve">). </w:t>
            </w:r>
          </w:p>
          <w:p w14:paraId="41706020" w14:textId="0A20C5AF" w:rsidR="00465B99" w:rsidRDefault="00DC7040" w:rsidP="00F65A4C">
            <w:pPr>
              <w:jc w:val="both"/>
              <w:rPr>
                <w:rFonts w:asciiTheme="minorHAnsi" w:eastAsiaTheme="minorEastAsia" w:hAnsiTheme="minorHAnsi" w:cstheme="minorBidi"/>
                <w:lang w:val="lv"/>
              </w:rPr>
            </w:pPr>
            <w:r>
              <w:rPr>
                <w:rFonts w:asciiTheme="minorHAnsi" w:eastAsiaTheme="minorEastAsia" w:hAnsiTheme="minorHAnsi" w:cstheme="minorBidi"/>
                <w:lang w:val="lv"/>
              </w:rPr>
              <w:t xml:space="preserve">airBaltic primārais mērķis ir nodrošināt Latvijas savienojamību ar pārējo Eiropu – tās galvenajiem biznesa centriem un populārākajiem atpūtas galamērķiem, kā arī kalpo kā būtisks tranzīta </w:t>
            </w:r>
            <w:r w:rsidR="004F6B28">
              <w:rPr>
                <w:rFonts w:asciiTheme="minorHAnsi" w:eastAsiaTheme="minorEastAsia" w:hAnsiTheme="minorHAnsi" w:cstheme="minorBidi"/>
                <w:lang w:val="lv"/>
              </w:rPr>
              <w:t xml:space="preserve">pakalpojumu sniedzējs, savienojot Ziemeļeiropu un Austrumeiropu ar pārējo kontinentu. Līdz ar to, galvenie ieguvēji no airBaltic saimnieciskās darbības ir </w:t>
            </w:r>
            <w:r w:rsidR="0082142E">
              <w:rPr>
                <w:rFonts w:asciiTheme="minorHAnsi" w:eastAsiaTheme="minorEastAsia" w:hAnsiTheme="minorHAnsi" w:cstheme="minorBidi"/>
                <w:lang w:val="lv"/>
              </w:rPr>
              <w:t xml:space="preserve">Latvijas valsts iedzīvotāji, </w:t>
            </w:r>
            <w:r w:rsidR="004F6B28">
              <w:rPr>
                <w:rFonts w:asciiTheme="minorHAnsi" w:eastAsiaTheme="minorEastAsia" w:hAnsiTheme="minorHAnsi" w:cstheme="minorBidi"/>
                <w:lang w:val="lv"/>
              </w:rPr>
              <w:t xml:space="preserve">pasažieri, uzņēmēji, Latvijas tūrisma nozare un </w:t>
            </w:r>
            <w:r w:rsidR="0082142E">
              <w:rPr>
                <w:rFonts w:asciiTheme="minorHAnsi" w:eastAsiaTheme="minorEastAsia" w:hAnsiTheme="minorHAnsi" w:cstheme="minorBidi"/>
                <w:lang w:val="lv"/>
              </w:rPr>
              <w:t>tautsaimniecība</w:t>
            </w:r>
            <w:r w:rsidR="004F6B28">
              <w:rPr>
                <w:rFonts w:asciiTheme="minorHAnsi" w:eastAsiaTheme="minorEastAsia" w:hAnsiTheme="minorHAnsi" w:cstheme="minorBidi"/>
                <w:lang w:val="lv"/>
              </w:rPr>
              <w:t xml:space="preserve"> kopumā.</w:t>
            </w:r>
          </w:p>
          <w:p w14:paraId="7CC7E37D" w14:textId="5719D009" w:rsidR="006A27D0" w:rsidRDefault="004F6B28" w:rsidP="00F65A4C">
            <w:pPr>
              <w:jc w:val="both"/>
              <w:rPr>
                <w:rFonts w:asciiTheme="minorHAnsi" w:eastAsiaTheme="minorEastAsia" w:hAnsiTheme="minorHAnsi" w:cstheme="minorBidi"/>
                <w:lang w:val="lv"/>
              </w:rPr>
            </w:pPr>
            <w:r>
              <w:rPr>
                <w:rFonts w:asciiTheme="minorHAnsi" w:eastAsiaTheme="minorEastAsia" w:hAnsiTheme="minorHAnsi" w:cstheme="minorBidi"/>
                <w:lang w:val="lv"/>
              </w:rPr>
              <w:t xml:space="preserve">Jānorāda, ka pirms Covid-19 pandēmijas </w:t>
            </w:r>
            <w:r w:rsidR="0082142E">
              <w:rPr>
                <w:rFonts w:asciiTheme="minorHAnsi" w:eastAsiaTheme="minorEastAsia" w:hAnsiTheme="minorHAnsi" w:cstheme="minorBidi"/>
                <w:lang w:val="lv"/>
              </w:rPr>
              <w:t>aptuveni</w:t>
            </w:r>
            <w:r>
              <w:rPr>
                <w:rFonts w:asciiTheme="minorHAnsi" w:eastAsiaTheme="minorEastAsia" w:hAnsiTheme="minorHAnsi" w:cstheme="minorBidi"/>
                <w:lang w:val="lv"/>
              </w:rPr>
              <w:t xml:space="preserve"> 50% no visas Latvijā ienākošās tūrisma plūsmas ieceļoja ar gaisa transportu. Ņemot vērā, ka šobrīd vēl joprojām Latvija nav pietiekoši savienota ar pārējo Eiropu ne ar dzelzceļu, ne </w:t>
            </w:r>
            <w:r w:rsidR="0082142E">
              <w:rPr>
                <w:rFonts w:asciiTheme="minorHAnsi" w:eastAsiaTheme="minorEastAsia" w:hAnsiTheme="minorHAnsi" w:cstheme="minorBidi"/>
                <w:lang w:val="lv"/>
              </w:rPr>
              <w:t xml:space="preserve">ātrgaitas </w:t>
            </w:r>
            <w:r>
              <w:rPr>
                <w:rFonts w:asciiTheme="minorHAnsi" w:eastAsiaTheme="minorEastAsia" w:hAnsiTheme="minorHAnsi" w:cstheme="minorBidi"/>
                <w:lang w:val="lv"/>
              </w:rPr>
              <w:t>automaģistrālēm, airBaltic pienesums Latvijas savienojamībā ar pārējo Eiropu ir neatsverams. Tāpat, jānorāda, ka airBaltic ir būtiska nozīme arī Latvijas eksporta nozares konkurētspējai un</w:t>
            </w:r>
            <w:r w:rsidR="0082142E">
              <w:rPr>
                <w:rFonts w:asciiTheme="minorHAnsi" w:eastAsiaTheme="minorEastAsia" w:hAnsiTheme="minorHAnsi" w:cstheme="minorBidi"/>
                <w:lang w:val="lv"/>
              </w:rPr>
              <w:t xml:space="preserve"> ārējo tiešo</w:t>
            </w:r>
            <w:r>
              <w:rPr>
                <w:rFonts w:asciiTheme="minorHAnsi" w:eastAsiaTheme="minorEastAsia" w:hAnsiTheme="minorHAnsi" w:cstheme="minorBidi"/>
                <w:lang w:val="lv"/>
              </w:rPr>
              <w:t xml:space="preserve"> investīciju piesaistei, kam ir vitāli svarīga val</w:t>
            </w:r>
            <w:r w:rsidR="006A27D0">
              <w:rPr>
                <w:rFonts w:asciiTheme="minorHAnsi" w:eastAsiaTheme="minorEastAsia" w:hAnsiTheme="minorHAnsi" w:cstheme="minorBidi"/>
                <w:lang w:val="lv"/>
              </w:rPr>
              <w:t xml:space="preserve">stu ātra un ērta sasniedzamība, kas tiek nodrošināta ar plašo airBaltic galamērķu tīklu (2021.gadā airBaltic no RIX lidoja uz 76 galamērķiem). </w:t>
            </w:r>
            <w:r w:rsidR="0082142E">
              <w:rPr>
                <w:rFonts w:asciiTheme="minorHAnsi" w:eastAsiaTheme="minorEastAsia" w:hAnsiTheme="minorHAnsi" w:cstheme="minorBidi"/>
                <w:lang w:val="lv"/>
              </w:rPr>
              <w:t xml:space="preserve"> Līdz ar to Latvijas Aviācijas Asociācijas un airBaltic iepriekš veiktajos pētījumos ir gūti pierādījumi, ka aviokompānijas</w:t>
            </w:r>
            <w:r w:rsidR="00197DDD">
              <w:rPr>
                <w:rFonts w:asciiTheme="minorHAnsi" w:eastAsiaTheme="minorEastAsia" w:hAnsiTheme="minorHAnsi" w:cstheme="minorBidi"/>
                <w:lang w:val="lv"/>
              </w:rPr>
              <w:t xml:space="preserve"> tiešs, netiešs, inducēts un katalītisks</w:t>
            </w:r>
            <w:r w:rsidR="0082142E">
              <w:rPr>
                <w:rFonts w:asciiTheme="minorHAnsi" w:eastAsiaTheme="minorEastAsia" w:hAnsiTheme="minorHAnsi" w:cstheme="minorBidi"/>
                <w:lang w:val="lv"/>
              </w:rPr>
              <w:t xml:space="preserve"> pienesums tautsaimniecībā sasniedz </w:t>
            </w:r>
            <w:r w:rsidR="00197DDD">
              <w:rPr>
                <w:rFonts w:asciiTheme="minorHAnsi" w:eastAsiaTheme="minorEastAsia" w:hAnsiTheme="minorHAnsi" w:cstheme="minorBidi"/>
                <w:lang w:val="lv"/>
              </w:rPr>
              <w:t>2</w:t>
            </w:r>
            <w:r w:rsidR="00197DDD" w:rsidRPr="00197DDD">
              <w:rPr>
                <w:rFonts w:asciiTheme="minorHAnsi" w:eastAsiaTheme="minorEastAsia" w:hAnsiTheme="minorHAnsi" w:cstheme="minorBidi"/>
                <w:b/>
                <w:bCs/>
                <w:lang w:val="lv"/>
              </w:rPr>
              <w:t>,5% no iekšzemes kopprodukta</w:t>
            </w:r>
            <w:r w:rsidR="00197DDD">
              <w:rPr>
                <w:rFonts w:asciiTheme="minorHAnsi" w:eastAsiaTheme="minorEastAsia" w:hAnsiTheme="minorHAnsi" w:cstheme="minorBidi"/>
                <w:lang w:val="lv"/>
              </w:rPr>
              <w:t>.</w:t>
            </w:r>
          </w:p>
          <w:p w14:paraId="4C5FF1CF" w14:textId="704C8371" w:rsidR="004F6B28" w:rsidRDefault="006A27D0" w:rsidP="00F65A4C">
            <w:pPr>
              <w:jc w:val="both"/>
              <w:rPr>
                <w:rFonts w:asciiTheme="minorHAnsi" w:eastAsiaTheme="minorEastAsia" w:hAnsiTheme="minorHAnsi" w:cstheme="minorBidi"/>
                <w:lang w:val="lv"/>
              </w:rPr>
            </w:pPr>
            <w:r>
              <w:rPr>
                <w:rFonts w:asciiTheme="minorHAnsi" w:eastAsiaTheme="minorEastAsia" w:hAnsiTheme="minorHAnsi" w:cstheme="minorBidi"/>
                <w:lang w:val="lv"/>
              </w:rPr>
              <w:t xml:space="preserve">Tāpat, airBaltic sniedz būtisku ieguvumu Latvijai gan kā viens no lielākajiem darba devējiem (vairāk kā 1500 darbinieku 2022.gada martā), gan nodrošinot darba vietas citās ar tūrismu saistītās nozarēs – saskaņā ar 2018.gadā kompānijas “Roland Berger” veikto pētījumu, airBaltic ietekmē Latvijā tiek nodrošinātas </w:t>
            </w:r>
            <w:r w:rsidRPr="006A27D0">
              <w:rPr>
                <w:rFonts w:asciiTheme="minorHAnsi" w:eastAsiaTheme="minorEastAsia" w:hAnsiTheme="minorHAnsi" w:cstheme="minorBidi"/>
                <w:b/>
                <w:lang w:val="lv"/>
              </w:rPr>
              <w:t>vairāk kā 30 000 darba vietas</w:t>
            </w:r>
            <w:r>
              <w:rPr>
                <w:rFonts w:asciiTheme="minorHAnsi" w:eastAsiaTheme="minorEastAsia" w:hAnsiTheme="minorHAnsi" w:cstheme="minorBidi"/>
                <w:lang w:val="lv"/>
              </w:rPr>
              <w:t xml:space="preserve">. </w:t>
            </w:r>
          </w:p>
          <w:p w14:paraId="7A3A90B1" w14:textId="77777777" w:rsidR="006A27D0" w:rsidRDefault="006A27D0" w:rsidP="006A27D0">
            <w:pPr>
              <w:jc w:val="both"/>
              <w:rPr>
                <w:rFonts w:asciiTheme="minorHAnsi" w:eastAsiaTheme="minorEastAsia" w:hAnsiTheme="minorHAnsi" w:cstheme="minorBidi"/>
              </w:rPr>
            </w:pPr>
          </w:p>
          <w:p w14:paraId="1B5FA61E" w14:textId="53478809" w:rsidR="006A27D0" w:rsidRPr="006A27D0" w:rsidRDefault="006A27D0" w:rsidP="006A27D0">
            <w:pPr>
              <w:jc w:val="both"/>
              <w:rPr>
                <w:rFonts w:asciiTheme="minorHAnsi" w:eastAsiaTheme="minorEastAsia" w:hAnsiTheme="minorHAnsi" w:cstheme="minorBidi"/>
              </w:rPr>
            </w:pPr>
            <w:r w:rsidRPr="006A27D0">
              <w:rPr>
                <w:rFonts w:asciiTheme="minorHAnsi" w:eastAsiaTheme="minorEastAsia" w:hAnsiTheme="minorHAnsi" w:cstheme="minorBidi"/>
              </w:rPr>
              <w:t xml:space="preserve">2021.gada 29.aprīlī airBaltic kārtējā akcionāru sapulcē (protokols Nr. OSM1/2021) akcionāri pieņēma zināšanai airBaltic galvenos 2021.gada izvirzītos finanšu un nefinanšu mērķus un plānotos rezultatīvos rādītājus. Līdzīgi finanšu un nefinanšu mērķi noteikti arī 2022.gadam. </w:t>
            </w:r>
          </w:p>
          <w:p w14:paraId="3F7496C7" w14:textId="77777777" w:rsidR="006A27D0" w:rsidRPr="006A27D0" w:rsidRDefault="006A27D0" w:rsidP="006A27D0">
            <w:pPr>
              <w:jc w:val="both"/>
              <w:rPr>
                <w:rFonts w:asciiTheme="minorHAnsi" w:eastAsiaTheme="minorEastAsia" w:hAnsiTheme="minorHAnsi" w:cstheme="minorBidi"/>
                <w:b/>
                <w:bCs/>
              </w:rPr>
            </w:pPr>
            <w:r w:rsidRPr="006A27D0">
              <w:rPr>
                <w:rFonts w:asciiTheme="minorHAnsi" w:eastAsiaTheme="minorEastAsia" w:hAnsiTheme="minorHAnsi" w:cstheme="minorBidi"/>
                <w:b/>
                <w:bCs/>
              </w:rPr>
              <w:t>Finanšu mērķi</w:t>
            </w:r>
          </w:p>
          <w:p w14:paraId="76C92DE0" w14:textId="6D0644BE" w:rsidR="006A27D0" w:rsidRPr="006A27D0" w:rsidRDefault="006A27D0" w:rsidP="006A27D0">
            <w:pPr>
              <w:numPr>
                <w:ilvl w:val="0"/>
                <w:numId w:val="3"/>
              </w:numPr>
              <w:jc w:val="both"/>
              <w:rPr>
                <w:rFonts w:asciiTheme="minorHAnsi" w:eastAsiaTheme="minorEastAsia" w:hAnsiTheme="minorHAnsi" w:cstheme="minorBidi"/>
                <w:lang w:val="lv"/>
              </w:rPr>
            </w:pPr>
            <w:r w:rsidRPr="006A27D0">
              <w:rPr>
                <w:rFonts w:asciiTheme="minorHAnsi" w:eastAsiaTheme="minorEastAsia" w:hAnsiTheme="minorHAnsi" w:cstheme="minorBidi"/>
                <w:lang w:val="lv"/>
              </w:rPr>
              <w:t xml:space="preserve">neto </w:t>
            </w:r>
            <w:r w:rsidR="000170F9">
              <w:rPr>
                <w:rFonts w:asciiTheme="minorHAnsi" w:eastAsiaTheme="minorEastAsia" w:hAnsiTheme="minorHAnsi" w:cstheme="minorBidi"/>
                <w:lang w:val="lv"/>
              </w:rPr>
              <w:t xml:space="preserve">ieņēmumi, EUR 450 </w:t>
            </w:r>
            <w:r w:rsidRPr="006A27D0">
              <w:rPr>
                <w:rFonts w:asciiTheme="minorHAnsi" w:eastAsiaTheme="minorEastAsia" w:hAnsiTheme="minorHAnsi" w:cstheme="minorBidi"/>
                <w:lang w:val="lv"/>
              </w:rPr>
              <w:t>000;</w:t>
            </w:r>
          </w:p>
          <w:p w14:paraId="1EF1E58F" w14:textId="57B53F34" w:rsidR="006A27D0" w:rsidRPr="006A27D0" w:rsidRDefault="000170F9" w:rsidP="006A27D0">
            <w:pPr>
              <w:numPr>
                <w:ilvl w:val="0"/>
                <w:numId w:val="3"/>
              </w:numPr>
              <w:jc w:val="both"/>
              <w:rPr>
                <w:rFonts w:asciiTheme="minorHAnsi" w:eastAsiaTheme="minorEastAsia" w:hAnsiTheme="minorHAnsi" w:cstheme="minorBidi"/>
                <w:lang w:val="lv"/>
              </w:rPr>
            </w:pPr>
            <w:r>
              <w:rPr>
                <w:rFonts w:asciiTheme="minorHAnsi" w:eastAsiaTheme="minorEastAsia" w:hAnsiTheme="minorHAnsi" w:cstheme="minorBidi"/>
                <w:lang w:val="lv"/>
              </w:rPr>
              <w:t xml:space="preserve">peļņa vai zaudējumi, EUR -94 </w:t>
            </w:r>
            <w:r w:rsidR="006A27D0" w:rsidRPr="006A27D0">
              <w:rPr>
                <w:rFonts w:asciiTheme="minorHAnsi" w:eastAsiaTheme="minorEastAsia" w:hAnsiTheme="minorHAnsi" w:cstheme="minorBidi"/>
                <w:lang w:val="lv"/>
              </w:rPr>
              <w:t>000;</w:t>
            </w:r>
          </w:p>
          <w:p w14:paraId="41006A1A" w14:textId="5944D631" w:rsidR="006A27D0" w:rsidRPr="006A27D0" w:rsidRDefault="000170F9" w:rsidP="006A27D0">
            <w:pPr>
              <w:numPr>
                <w:ilvl w:val="0"/>
                <w:numId w:val="3"/>
              </w:numPr>
              <w:jc w:val="both"/>
              <w:rPr>
                <w:rFonts w:asciiTheme="minorHAnsi" w:eastAsiaTheme="minorEastAsia" w:hAnsiTheme="minorHAnsi" w:cstheme="minorBidi"/>
                <w:lang w:val="lv"/>
              </w:rPr>
            </w:pPr>
            <w:r>
              <w:rPr>
                <w:rFonts w:asciiTheme="minorHAnsi" w:eastAsiaTheme="minorEastAsia" w:hAnsiTheme="minorHAnsi" w:cstheme="minorBidi"/>
                <w:lang w:val="lv"/>
              </w:rPr>
              <w:t xml:space="preserve">EBITDAR, EUR 70 </w:t>
            </w:r>
            <w:r w:rsidR="006A27D0" w:rsidRPr="006A27D0">
              <w:rPr>
                <w:rFonts w:asciiTheme="minorHAnsi" w:eastAsiaTheme="minorEastAsia" w:hAnsiTheme="minorHAnsi" w:cstheme="minorBidi"/>
                <w:lang w:val="lv"/>
              </w:rPr>
              <w:t>000.</w:t>
            </w:r>
          </w:p>
          <w:p w14:paraId="47F34867" w14:textId="77777777" w:rsidR="006A27D0" w:rsidRPr="006A27D0" w:rsidRDefault="006A27D0" w:rsidP="006A27D0">
            <w:pPr>
              <w:jc w:val="both"/>
              <w:rPr>
                <w:rFonts w:asciiTheme="minorHAnsi" w:eastAsiaTheme="minorEastAsia" w:hAnsiTheme="minorHAnsi" w:cstheme="minorBidi"/>
                <w:b/>
                <w:bCs/>
              </w:rPr>
            </w:pPr>
            <w:r w:rsidRPr="006A27D0">
              <w:rPr>
                <w:rFonts w:asciiTheme="minorHAnsi" w:eastAsiaTheme="minorEastAsia" w:hAnsiTheme="minorHAnsi" w:cstheme="minorBidi"/>
                <w:b/>
                <w:bCs/>
              </w:rPr>
              <w:t>Nefinanšu mērķi</w:t>
            </w:r>
          </w:p>
          <w:p w14:paraId="5B2D72E7" w14:textId="77777777" w:rsidR="006A27D0" w:rsidRPr="006A27D0" w:rsidRDefault="006A27D0" w:rsidP="006A27D0">
            <w:pPr>
              <w:numPr>
                <w:ilvl w:val="0"/>
                <w:numId w:val="2"/>
              </w:numPr>
              <w:jc w:val="both"/>
              <w:rPr>
                <w:rFonts w:asciiTheme="minorHAnsi" w:eastAsiaTheme="minorEastAsia" w:hAnsiTheme="minorHAnsi" w:cstheme="minorBidi"/>
                <w:lang w:val="lv"/>
              </w:rPr>
            </w:pPr>
            <w:r w:rsidRPr="006A27D0">
              <w:rPr>
                <w:rFonts w:asciiTheme="minorHAnsi" w:eastAsiaTheme="minorEastAsia" w:hAnsiTheme="minorHAnsi" w:cstheme="minorBidi"/>
                <w:lang w:val="lv"/>
              </w:rPr>
              <w:t xml:space="preserve">Identificēt un īstenot darbības, kas veicina Latvijas IKP pieaugumu, kad tiks izstrādāts plāns airBaltic darbības atsākšanai; </w:t>
            </w:r>
          </w:p>
          <w:p w14:paraId="799DFFCD" w14:textId="77777777" w:rsidR="006A27D0" w:rsidRPr="006A27D0" w:rsidRDefault="006A27D0" w:rsidP="006A27D0">
            <w:pPr>
              <w:numPr>
                <w:ilvl w:val="0"/>
                <w:numId w:val="2"/>
              </w:numPr>
              <w:jc w:val="both"/>
              <w:rPr>
                <w:rFonts w:asciiTheme="minorHAnsi" w:eastAsiaTheme="minorEastAsia" w:hAnsiTheme="minorHAnsi" w:cstheme="minorBidi"/>
                <w:lang w:val="lv"/>
              </w:rPr>
            </w:pPr>
            <w:r w:rsidRPr="006A27D0">
              <w:rPr>
                <w:rFonts w:asciiTheme="minorHAnsi" w:eastAsiaTheme="minorEastAsia" w:hAnsiTheme="minorHAnsi" w:cstheme="minorBidi"/>
                <w:lang w:val="lv"/>
              </w:rPr>
              <w:t>Pēc-Covid-19 lidojumu saraksta atjaunošana, kas stiprina Latvijas un Baltijas savienojamību;</w:t>
            </w:r>
          </w:p>
          <w:p w14:paraId="3D6B4D4A" w14:textId="77777777" w:rsidR="006A27D0" w:rsidRPr="006A27D0" w:rsidRDefault="006A27D0" w:rsidP="006A27D0">
            <w:pPr>
              <w:numPr>
                <w:ilvl w:val="0"/>
                <w:numId w:val="2"/>
              </w:numPr>
              <w:jc w:val="both"/>
              <w:rPr>
                <w:rFonts w:asciiTheme="minorHAnsi" w:eastAsiaTheme="minorEastAsia" w:hAnsiTheme="minorHAnsi" w:cstheme="minorBidi"/>
                <w:lang w:val="lv"/>
              </w:rPr>
            </w:pPr>
            <w:r w:rsidRPr="006A27D0">
              <w:rPr>
                <w:rFonts w:asciiTheme="minorHAnsi" w:eastAsiaTheme="minorEastAsia" w:hAnsiTheme="minorHAnsi" w:cstheme="minorBidi"/>
                <w:lang w:val="lv"/>
              </w:rPr>
              <w:t>Stiprināt un turpināt audzēt Sabiedrības aktīvus;</w:t>
            </w:r>
          </w:p>
          <w:p w14:paraId="5880E66C" w14:textId="77777777" w:rsidR="006A27D0" w:rsidRPr="006A27D0" w:rsidRDefault="006A27D0" w:rsidP="006A27D0">
            <w:pPr>
              <w:numPr>
                <w:ilvl w:val="0"/>
                <w:numId w:val="2"/>
              </w:numPr>
              <w:jc w:val="both"/>
              <w:rPr>
                <w:rFonts w:asciiTheme="minorHAnsi" w:eastAsiaTheme="minorEastAsia" w:hAnsiTheme="minorHAnsi" w:cstheme="minorBidi"/>
                <w:lang w:val="lv"/>
              </w:rPr>
            </w:pPr>
            <w:r w:rsidRPr="006A27D0">
              <w:rPr>
                <w:rFonts w:asciiTheme="minorHAnsi" w:eastAsiaTheme="minorEastAsia" w:hAnsiTheme="minorHAnsi" w:cstheme="minorBidi"/>
                <w:lang w:val="lv"/>
              </w:rPr>
              <w:t>Izstrādāt un īstenot IPO plānu, lai samazinātu valsts īpašumtiesības un veicinātu akcionāra ieguldījumu atdevi;</w:t>
            </w:r>
          </w:p>
          <w:p w14:paraId="6414B591" w14:textId="77777777" w:rsidR="006A27D0" w:rsidRPr="006A27D0" w:rsidRDefault="006A27D0" w:rsidP="006A27D0">
            <w:pPr>
              <w:numPr>
                <w:ilvl w:val="0"/>
                <w:numId w:val="2"/>
              </w:numPr>
              <w:jc w:val="both"/>
              <w:rPr>
                <w:rFonts w:asciiTheme="minorHAnsi" w:eastAsiaTheme="minorEastAsia" w:hAnsiTheme="minorHAnsi" w:cstheme="minorBidi"/>
                <w:lang w:val="lv"/>
              </w:rPr>
            </w:pPr>
            <w:r w:rsidRPr="006A27D0">
              <w:rPr>
                <w:rFonts w:asciiTheme="minorHAnsi" w:eastAsiaTheme="minorEastAsia" w:hAnsiTheme="minorHAnsi" w:cstheme="minorBidi"/>
                <w:lang w:val="lv"/>
              </w:rPr>
              <w:t>Attīstīt A220 gaisa kuģu apkopes pakalpojumus Rīgā;</w:t>
            </w:r>
          </w:p>
          <w:p w14:paraId="098670F1" w14:textId="77777777" w:rsidR="006A27D0" w:rsidRPr="006A27D0" w:rsidRDefault="006A27D0" w:rsidP="006A27D0">
            <w:pPr>
              <w:numPr>
                <w:ilvl w:val="0"/>
                <w:numId w:val="2"/>
              </w:numPr>
              <w:jc w:val="both"/>
              <w:rPr>
                <w:rFonts w:asciiTheme="minorHAnsi" w:eastAsiaTheme="minorEastAsia" w:hAnsiTheme="minorHAnsi" w:cstheme="minorBidi"/>
                <w:lang w:val="lv"/>
              </w:rPr>
            </w:pPr>
            <w:r w:rsidRPr="006A27D0">
              <w:rPr>
                <w:rFonts w:asciiTheme="minorHAnsi" w:eastAsiaTheme="minorEastAsia" w:hAnsiTheme="minorHAnsi" w:cstheme="minorBidi"/>
                <w:lang w:val="lv"/>
              </w:rPr>
              <w:t>Atvieglot tālāku virzību uz vides standartu paaugstināšanu virzoties uz visefektīvāko labāko gaisa kuģu floti savā klasē un tādejādi veicinot aviācijas mērķu sasniegšanu atbilstoši Eiropas Zaļā Darījumā nospraustajam.</w:t>
            </w:r>
          </w:p>
          <w:p w14:paraId="05A78B4C" w14:textId="77777777" w:rsidR="006A27D0" w:rsidRPr="006A27D0" w:rsidRDefault="006A27D0" w:rsidP="006A27D0">
            <w:pPr>
              <w:jc w:val="both"/>
              <w:rPr>
                <w:rFonts w:asciiTheme="minorHAnsi" w:eastAsiaTheme="minorEastAsia" w:hAnsiTheme="minorHAnsi" w:cstheme="minorBidi"/>
                <w:b/>
                <w:bCs/>
              </w:rPr>
            </w:pPr>
            <w:r w:rsidRPr="006A27D0">
              <w:rPr>
                <w:rFonts w:asciiTheme="minorHAnsi" w:eastAsiaTheme="minorEastAsia" w:hAnsiTheme="minorHAnsi" w:cstheme="minorBidi"/>
                <w:b/>
                <w:bCs/>
              </w:rPr>
              <w:t>Rādītāji, kuriem valde un padome regulāri seko līdzi</w:t>
            </w:r>
          </w:p>
          <w:p w14:paraId="07978980" w14:textId="653FB2A5" w:rsidR="006A27D0" w:rsidRPr="006A27D0" w:rsidRDefault="000170F9" w:rsidP="006A27D0">
            <w:pPr>
              <w:numPr>
                <w:ilvl w:val="0"/>
                <w:numId w:val="1"/>
              </w:numPr>
              <w:jc w:val="both"/>
              <w:rPr>
                <w:rFonts w:asciiTheme="minorHAnsi" w:eastAsiaTheme="minorEastAsia" w:hAnsiTheme="minorHAnsi" w:cstheme="minorBidi"/>
                <w:lang w:val="lv"/>
              </w:rPr>
            </w:pPr>
            <w:r>
              <w:rPr>
                <w:rFonts w:asciiTheme="minorHAnsi" w:eastAsiaTheme="minorEastAsia" w:hAnsiTheme="minorHAnsi" w:cstheme="minorBidi"/>
                <w:lang w:val="lv"/>
              </w:rPr>
              <w:t>Pasažieri 4 1</w:t>
            </w:r>
            <w:r w:rsidR="006A27D0" w:rsidRPr="006A27D0">
              <w:rPr>
                <w:rFonts w:asciiTheme="minorHAnsi" w:eastAsiaTheme="minorEastAsia" w:hAnsiTheme="minorHAnsi" w:cstheme="minorBidi"/>
                <w:lang w:val="lv"/>
              </w:rPr>
              <w:t>00;</w:t>
            </w:r>
          </w:p>
          <w:p w14:paraId="3A277C28" w14:textId="15E2C5F1" w:rsidR="00F15689" w:rsidRDefault="006A27D0" w:rsidP="00F15689">
            <w:pPr>
              <w:numPr>
                <w:ilvl w:val="0"/>
                <w:numId w:val="1"/>
              </w:numPr>
              <w:jc w:val="both"/>
              <w:rPr>
                <w:rFonts w:asciiTheme="minorHAnsi" w:eastAsiaTheme="minorEastAsia" w:hAnsiTheme="minorHAnsi" w:cstheme="minorBidi"/>
                <w:lang w:val="lv"/>
              </w:rPr>
            </w:pPr>
            <w:r w:rsidRPr="006A27D0">
              <w:rPr>
                <w:rFonts w:asciiTheme="minorHAnsi" w:eastAsiaTheme="minorEastAsia" w:hAnsiTheme="minorHAnsi" w:cstheme="minorBidi"/>
                <w:lang w:val="lv"/>
              </w:rPr>
              <w:t>Vidējais vietu piepildījums;</w:t>
            </w:r>
          </w:p>
          <w:p w14:paraId="37D06300" w14:textId="77777777" w:rsidR="00F15689" w:rsidRPr="00F15689" w:rsidRDefault="00F15689" w:rsidP="00F15689">
            <w:pPr>
              <w:ind w:left="720"/>
              <w:jc w:val="both"/>
              <w:rPr>
                <w:rFonts w:asciiTheme="minorHAnsi" w:eastAsiaTheme="minorEastAsia" w:hAnsiTheme="minorHAnsi" w:cstheme="minorBidi"/>
                <w:lang w:val="lv"/>
              </w:rPr>
            </w:pPr>
          </w:p>
          <w:p w14:paraId="1050A508" w14:textId="77777777" w:rsidR="00F15689" w:rsidRPr="006A27D0" w:rsidRDefault="00F15689" w:rsidP="00F15689">
            <w:pPr>
              <w:jc w:val="both"/>
              <w:rPr>
                <w:rFonts w:asciiTheme="minorHAnsi" w:eastAsiaTheme="minorEastAsia" w:hAnsiTheme="minorHAnsi" w:cstheme="minorBidi"/>
                <w:lang w:val="lv"/>
              </w:rPr>
            </w:pPr>
          </w:p>
          <w:p w14:paraId="52F24FDB" w14:textId="6079F31C" w:rsidR="009878D8" w:rsidRPr="00F65A4C" w:rsidRDefault="009878D8" w:rsidP="00F65A4C">
            <w:pPr>
              <w:jc w:val="both"/>
              <w:rPr>
                <w:rFonts w:asciiTheme="minorHAnsi" w:eastAsiaTheme="minorEastAsia" w:hAnsiTheme="minorHAnsi" w:cstheme="minorBidi"/>
                <w:lang w:val="lv"/>
              </w:rPr>
            </w:pPr>
          </w:p>
        </w:tc>
      </w:tr>
      <w:tr w:rsidR="00CD2341" w14:paraId="2B0565BD"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E16542" w14:textId="77777777" w:rsidR="00CD2341" w:rsidRPr="003A4B45" w:rsidRDefault="00CD2341" w:rsidP="001E7479">
            <w:pPr>
              <w:jc w:val="both"/>
              <w:rPr>
                <w:b/>
                <w:bCs/>
              </w:rPr>
            </w:pPr>
            <w:r w:rsidRPr="003A4B45">
              <w:rPr>
                <w:b/>
                <w:bCs/>
              </w:rPr>
              <w:lastRenderedPageBreak/>
              <w:t>Jādefinē pakalpojuma tirgus.</w:t>
            </w:r>
          </w:p>
          <w:p w14:paraId="5AE4599A" w14:textId="77777777" w:rsidR="00F077B2" w:rsidRDefault="001B13BF" w:rsidP="001B13BF">
            <w:pPr>
              <w:jc w:val="both"/>
            </w:pPr>
            <w:r>
              <w:t>airBaltic pārsvarā veic tuvsatiksmes, t.i. līdz 3 stundām, lidojumus no triju Baltijas valstu lielākajām lidostām – Rīgas lidostas, Viļņas lidostas un Tallinas lidostas. Tāpat no 2022.gada maija airBaltic uzsāks regulārus pasažieru pārvadājumus no jaunās bāzes - Tamperes lidostas Somijā</w:t>
            </w:r>
            <w:r w:rsidR="2590A03C">
              <w:t xml:space="preserve"> </w:t>
            </w:r>
            <w:r>
              <w:t xml:space="preserve">uz 6 galamērķiem. </w:t>
            </w:r>
          </w:p>
          <w:p w14:paraId="4AD9FE4A" w14:textId="77777777" w:rsidR="001B13BF" w:rsidRDefault="001B13BF" w:rsidP="006635FE">
            <w:pPr>
              <w:jc w:val="both"/>
            </w:pPr>
            <w:r>
              <w:t xml:space="preserve">RIX ir airBaltic bāzes lidosta. </w:t>
            </w:r>
            <w:r w:rsidR="006635FE">
              <w:t xml:space="preserve">2021.gadā airBaltic tirgus daļa RIX bija 57%, Tallinas lidostā – 22% un Viļņas lidostā – 9%, savukārt RIX nodrošināja 89% no kopējā airBaltic pasažieru apgrozījuma. </w:t>
            </w:r>
          </w:p>
          <w:p w14:paraId="126575E9" w14:textId="77777777" w:rsidR="006635FE" w:rsidRDefault="006635FE" w:rsidP="006635FE">
            <w:pPr>
              <w:jc w:val="both"/>
            </w:pPr>
            <w:r>
              <w:t>airBaltic tuvākie konkurenti RIX 2021.gadā bija zemo cenu lidsabiedrības – Ryanair (21.2%), WizzAir (5.5%), Turkish Airlines (2.9%), SmartLynx Airlines (2.7%) un Norwegian Air (2.1%).</w:t>
            </w:r>
          </w:p>
          <w:p w14:paraId="6F316777" w14:textId="77777777" w:rsidR="006635FE" w:rsidRDefault="006635FE" w:rsidP="006635FE">
            <w:pPr>
              <w:jc w:val="both"/>
            </w:pPr>
            <w:r>
              <w:t xml:space="preserve">Tieši zemo cenu lidsabiedrības ir būtiskākie airBaltic konkurenti </w:t>
            </w:r>
            <w:r w:rsidR="00117950">
              <w:t xml:space="preserve">maršrutos no RIX, pakāpeniski palielinot savu tirgus daļu maršrutos ar augstu komerciālo pieprasījumu. </w:t>
            </w:r>
          </w:p>
          <w:p w14:paraId="0BAF93CD" w14:textId="77777777" w:rsidR="00117950" w:rsidRDefault="00117950" w:rsidP="00117950">
            <w:pPr>
              <w:jc w:val="both"/>
            </w:pPr>
            <w:r>
              <w:t xml:space="preserve">Tāpat, pilna servisa lidsabiedrības kā Aeroflot (pirms Ukrainas kara), Turkish Airlines, Finnair, LOT Polish Airlines un Lufthansa nodrošina savienojumus ar savām bāzes lidostām, tai skaitā sastādot nopietni konkurenci airBaltic tranzīta pasažieru tirgū. </w:t>
            </w:r>
          </w:p>
          <w:p w14:paraId="76D271FE" w14:textId="266FC0DF" w:rsidR="00117950" w:rsidRDefault="00117950" w:rsidP="00117950">
            <w:pPr>
              <w:jc w:val="both"/>
            </w:pPr>
            <w:r>
              <w:t xml:space="preserve">airBaltic </w:t>
            </w:r>
            <w:r w:rsidR="000170F9">
              <w:t>ir būtiska</w:t>
            </w:r>
            <w:r>
              <w:t xml:space="preserve"> </w:t>
            </w:r>
            <w:r w:rsidR="000170F9">
              <w:t xml:space="preserve">nozīme </w:t>
            </w:r>
            <w:r>
              <w:t xml:space="preserve">Latvijas savienojamības nodrošināšanā arī ārpus tiešo pārvadājumu segmenta. airBaltic to veic ar kodu koplietojuma līgumu (code share agreements – angļu val.). </w:t>
            </w:r>
            <w:r w:rsidR="000170F9">
              <w:t xml:space="preserve">Piemēram, </w:t>
            </w:r>
            <w:r>
              <w:t xml:space="preserve">airBaltic ir </w:t>
            </w:r>
            <w:r w:rsidR="000170F9">
              <w:t xml:space="preserve">izveidojusi </w:t>
            </w:r>
            <w:r>
              <w:t xml:space="preserve">plašu </w:t>
            </w:r>
            <w:r w:rsidR="000170F9">
              <w:t xml:space="preserve">lidojumu </w:t>
            </w:r>
            <w:r>
              <w:t xml:space="preserve">ar kodu koplietojuma līgumiem, tādējādi nodrošinot tuvsatiksmes, vidējās satiksmes un tālsatiksmes savienojumus uz vairāk nekā 200 galamērķiem visā pasaulē. </w:t>
            </w:r>
            <w:r w:rsidR="00197DDD">
              <w:t>Plašajā kodu koplietošanas līgumu portfelī g</w:t>
            </w:r>
            <w:r>
              <w:t xml:space="preserve">alvenie airBaltic partneri </w:t>
            </w:r>
            <w:r w:rsidR="000170F9">
              <w:t xml:space="preserve">ir </w:t>
            </w:r>
            <w:r>
              <w:t xml:space="preserve">Lufthansa, KLM un Air France. </w:t>
            </w:r>
          </w:p>
          <w:p w14:paraId="58ADC5C5" w14:textId="03C77881" w:rsidR="00117950" w:rsidRDefault="00117950" w:rsidP="000170F9">
            <w:pPr>
              <w:jc w:val="both"/>
            </w:pPr>
            <w:r>
              <w:t xml:space="preserve">Visbeidzot, jānorāda, ka airBaltic darbojas arī neregulāro lidojumu (čarterreisu) tirgus segmentā, tomēr tas tiek darīts pēc flotes kapacitātes pārpalikuma principa, tādējādi </w:t>
            </w:r>
            <w:r w:rsidR="000170F9">
              <w:t>neregulāro lidojumu</w:t>
            </w:r>
            <w:r>
              <w:t xml:space="preserve"> </w:t>
            </w:r>
            <w:r w:rsidR="000170F9">
              <w:t xml:space="preserve">segmentā </w:t>
            </w:r>
            <w:r>
              <w:t>dominē privātās aviosabiedrības. Kā nozīm</w:t>
            </w:r>
            <w:r w:rsidR="000856A5">
              <w:t>īgākais</w:t>
            </w:r>
            <w:r>
              <w:t xml:space="preserve"> neregulāro lidojumu </w:t>
            </w:r>
            <w:r w:rsidR="000856A5">
              <w:t xml:space="preserve">veicējs un galvenais airBaltic konkurents šajā </w:t>
            </w:r>
            <w:r w:rsidR="000170F9">
              <w:t>tirgū</w:t>
            </w:r>
            <w:r w:rsidR="000856A5">
              <w:t xml:space="preserve"> no RIX </w:t>
            </w:r>
            <w:r w:rsidR="000170F9">
              <w:t xml:space="preserve">ir </w:t>
            </w:r>
            <w:r>
              <w:t xml:space="preserve">SmartLynx Airlines. </w:t>
            </w:r>
          </w:p>
        </w:tc>
      </w:tr>
      <w:tr w:rsidR="00CD2341" w14:paraId="62EDAD28"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7189CC" w14:textId="77777777" w:rsidR="00CD2341" w:rsidRPr="00F077B2" w:rsidRDefault="00CD2341" w:rsidP="001E7479">
            <w:pPr>
              <w:jc w:val="both"/>
              <w:rPr>
                <w:b/>
                <w:bCs/>
              </w:rPr>
            </w:pPr>
            <w:r w:rsidRPr="00F077B2">
              <w:rPr>
                <w:b/>
                <w:bCs/>
              </w:rPr>
              <w:t>Vai pastāv kādi šķēršļi, kas liegtu konkrēto pakalpojumu iepirkt no privātajiem tirgus dalībniekiem.</w:t>
            </w:r>
          </w:p>
          <w:p w14:paraId="4CC974DD" w14:textId="77777777" w:rsidR="001C0450" w:rsidRDefault="000856A5" w:rsidP="000856A5">
            <w:pPr>
              <w:jc w:val="both"/>
            </w:pPr>
            <w:r>
              <w:t xml:space="preserve">airBaltic jau 20 gadus darbojas liberalizētā Eiropas gaisa </w:t>
            </w:r>
            <w:r w:rsidR="00197DDD">
              <w:t xml:space="preserve">pārvadājumu </w:t>
            </w:r>
            <w:r>
              <w:t xml:space="preserve">tirgū un spēcīgas konkurences apstākļos. Fakts, ka valstij ir būtisks vairākums airBaltic akciju ir vēsturisku apstākļu un Covid-19 pandēmijas seku rezultāts. </w:t>
            </w:r>
          </w:p>
          <w:p w14:paraId="2DBB9B11" w14:textId="21C2E49F" w:rsidR="00F077B2" w:rsidRDefault="000856A5" w:rsidP="000856A5">
            <w:pPr>
              <w:jc w:val="both"/>
            </w:pPr>
            <w:r>
              <w:t xml:space="preserve">Jau kopš 2012.gada notiek mēģinājumi veikt airBaltic daļu pārdošanu privātajiem investoriem, kas 2016.gadā rezultējās mazākuma akcionāra SIA “Aircraft Leasing 1” iesaistē. Arī nākotnē plānots pārdot būtisku valsts īpašumā esošo airBaltic akciju daļu, samazinot to līdz vismaz 51%, veicot airBaltic akciju sākotnējo publisko piedāvājumu jeb IPO (initial public offering – angļu val.). </w:t>
            </w:r>
          </w:p>
          <w:p w14:paraId="091CC18E" w14:textId="7037E204" w:rsidR="000170F9" w:rsidRPr="00211D46" w:rsidRDefault="001C0450" w:rsidP="000856A5">
            <w:pPr>
              <w:jc w:val="both"/>
            </w:pPr>
            <w:r>
              <w:t>Ņemot vērā</w:t>
            </w:r>
            <w:r w:rsidR="000170F9" w:rsidRPr="00297EB2">
              <w:t xml:space="preserve"> airBaltic</w:t>
            </w:r>
            <w:r>
              <w:t xml:space="preserve"> biznesa modeli, kas ietver tranzīta un transfera pasžieru pārvadājumus,</w:t>
            </w:r>
            <w:r w:rsidR="000170F9" w:rsidRPr="00297EB2">
              <w:t xml:space="preserve"> pārtraucot komercdarbību vērā ņemama tirgus daļa </w:t>
            </w:r>
            <w:r>
              <w:t xml:space="preserve">RIX </w:t>
            </w:r>
            <w:r w:rsidR="000170F9" w:rsidRPr="00297EB2">
              <w:t>netiks nodrošināta ar līdzvērtīgu piedāvājumu, jo efektīvu tranzīta pārvadājumu modeli var īstenot vienīgi bāzes aviosabiedrība. Kā piemēru var minēt mūsu kaimiņvalstis Lietuvu un Igauniju, kurās pēc bāzes aviosabiedrības darbības pārtraukšanas tranzīta tīkla pārvadājumi netika aizvietoti.</w:t>
            </w:r>
            <w:r w:rsidR="000170F9">
              <w:t xml:space="preserve"> Valsts ar savu līdzdalību airBaltic uztur šādu uzņēmējdarbības modeli.</w:t>
            </w:r>
          </w:p>
        </w:tc>
      </w:tr>
      <w:tr w:rsidR="00CD2341" w14:paraId="0FBF8868"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B00A08" w14:textId="44E77B71" w:rsidR="00F077B2" w:rsidRDefault="00CD2341" w:rsidP="00211D46">
            <w:pPr>
              <w:jc w:val="both"/>
            </w:pPr>
            <w:r w:rsidRPr="00F077B2">
              <w:rPr>
                <w:b/>
                <w:bCs/>
              </w:rPr>
              <w:t>Vai ir izskatītas iespējas veikt komercdarbību veicinošus pasākumus, piemēram, uzlabojumus infrastruktūrā, administratīvo procedūru vienkāršošanu un izmaksu samazināšanu, kā arī ieviest mehānismus pakalpojumu kvalitātes uzlabošanai, izvērtējot iespējamo risinājumu lietderību, ekonomiskos un sociālos ieguvumus un ietekmi uz konkurenci.</w:t>
            </w:r>
          </w:p>
          <w:p w14:paraId="5F3691CD" w14:textId="2AE69A08" w:rsidR="00211D46" w:rsidRDefault="00211D46" w:rsidP="00211D46">
            <w:pPr>
              <w:jc w:val="both"/>
            </w:pPr>
            <w:r>
              <w:t xml:space="preserve">airBaltic jau gandrīz 20 gadus darbojas brīvā tirgus apstākļos un aktīvi konkurē ar citām aviosabiedrībām Baltijas lidostās un maršrutos. Šādas konkurences neatņemama sastāvdaļa ir aktīva un nepārtraukta komercdarbības attīstīšana un veicināšana, ieguldījumu veikšanu un labākā iespējamā servisa piedāvāšana pasažieriem. </w:t>
            </w:r>
          </w:p>
          <w:p w14:paraId="4564F517" w14:textId="5644C60A" w:rsidR="000856A5" w:rsidRDefault="000856A5" w:rsidP="001A2C6B">
            <w:pPr>
              <w:jc w:val="both"/>
            </w:pPr>
            <w:r>
              <w:t>airBaltic ir veicis būtiskus ieguldījumus savā attīstībā, piemēram, pārejot uz vienveidīgu Airbus A220</w:t>
            </w:r>
            <w:r>
              <w:noBreakHyphen/>
              <w:t xml:space="preserve">300, kas ir ekoloģiskākais no tirgū pieejamajiem </w:t>
            </w:r>
            <w:r w:rsidR="00773B1C">
              <w:t xml:space="preserve">komerciālajiem </w:t>
            </w:r>
            <w:r>
              <w:t xml:space="preserve">lidaparātiem, būtiski samazinot gan airBaltic izmešu daudzumu, gan </w:t>
            </w:r>
            <w:r w:rsidR="001C0450">
              <w:t>samazinot aviācijas degvielas patēriņu</w:t>
            </w:r>
            <w:r w:rsidR="001A2C6B">
              <w:t xml:space="preserve">. </w:t>
            </w:r>
            <w:r w:rsidR="00CD3CBB">
              <w:t xml:space="preserve">Vienveidīga flote nodrošina airBaltic fiksēto izmaksu samazinājumu, jo gan rezerves daļām, gan personālam vairs nav jābūt sertificētiem uz vairāk kā vienu lidaparātu. </w:t>
            </w:r>
            <w:r w:rsidR="001A2C6B">
              <w:t xml:space="preserve">Tāpat, airBaltic gadu no gada palielina ilgtspējīgas aviācijas degvielas izmantošanu savos lidojumos. </w:t>
            </w:r>
          </w:p>
          <w:p w14:paraId="2273884A" w14:textId="77777777" w:rsidR="009C70E7" w:rsidRDefault="001A2C6B" w:rsidP="00CD3CBB">
            <w:pPr>
              <w:jc w:val="both"/>
            </w:pPr>
            <w:r>
              <w:lastRenderedPageBreak/>
              <w:t xml:space="preserve">Attiecībā uz infrastruktūras uzlabojumiem, jānorāda, ka airBaltic šajā jautājumā </w:t>
            </w:r>
            <w:r w:rsidR="00882A6B">
              <w:t xml:space="preserve">būtiski ietekmē RIX kā airBaltic bāzes lidostas attīstības plāni. </w:t>
            </w:r>
            <w:r w:rsidR="00E262BF">
              <w:t xml:space="preserve">Būtisku </w:t>
            </w:r>
            <w:r w:rsidR="001C0450">
              <w:t>pienesumu airBaltic izaugsmei nākošajos plānošanas ciklos</w:t>
            </w:r>
            <w:r w:rsidR="00E262BF">
              <w:t xml:space="preserve"> dos, piemēram, starptautiskā dzelzceļu tīkla RailBaltica stacijas un savienojuma izveide lidostas teritorijā, tādējādi savienojot RIX, gan ar pilsētas centru, gan pārējām Baltijas galvaspilsētām. </w:t>
            </w:r>
          </w:p>
          <w:p w14:paraId="5318B378" w14:textId="13E8F468" w:rsidR="001A2C6B" w:rsidRPr="00F077B2" w:rsidRDefault="00E262BF" w:rsidP="00CD3CBB">
            <w:pPr>
              <w:jc w:val="both"/>
            </w:pPr>
            <w:r>
              <w:t xml:space="preserve">Tāpat, airBaltic ir veicis būtiskus ieguldījumus </w:t>
            </w:r>
            <w:r w:rsidR="009C70E7">
              <w:t xml:space="preserve">savas darbības atbalsta infrastruktūras attīstībā, kā arī </w:t>
            </w:r>
            <w:r>
              <w:t>tuvāko dažu gadu laikā plāno izbūvēt 2 jaunus angārus RIX teritorijā, vienu tehniskās apkopes, vienu – kravas.</w:t>
            </w:r>
            <w:r w:rsidR="00CD3CBB">
              <w:t xml:space="preserve"> Gan pašas lidostas infrastruktūras attīstība </w:t>
            </w:r>
            <w:r w:rsidR="009C70E7">
              <w:t xml:space="preserve">savienojumā </w:t>
            </w:r>
            <w:r w:rsidR="00CD3CBB">
              <w:t>ar RailBaltica</w:t>
            </w:r>
            <w:r w:rsidR="009C70E7">
              <w:t xml:space="preserve"> projektu</w:t>
            </w:r>
            <w:r w:rsidR="00CD3CBB">
              <w:t xml:space="preserve">, gan arī airBaltic veiktie ieguldījumi angāru izbūvē dos ievērojamu pienesamu airBaltic konkurētspējai. </w:t>
            </w:r>
            <w:r>
              <w:t xml:space="preserve"> </w:t>
            </w:r>
          </w:p>
        </w:tc>
      </w:tr>
      <w:tr w:rsidR="00CD2341" w14:paraId="7481A939"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F4247F" w14:textId="51CCC75F" w:rsidR="00CD2341" w:rsidRDefault="56078E81" w:rsidP="001E7479">
            <w:pPr>
              <w:jc w:val="both"/>
              <w:rPr>
                <w:b/>
                <w:bCs/>
              </w:rPr>
            </w:pPr>
            <w:r w:rsidRPr="1DA9E6D9">
              <w:rPr>
                <w:b/>
                <w:bCs/>
              </w:rPr>
              <w:lastRenderedPageBreak/>
              <w:t>Vai publiskas personas lēmums par līdzdalību PPK (t.sk., darbības paplašināšanu) nelikvidē stimulu privātās uzņēmējdarbības attīstībai gan konkrētās pakalpojuma sniegšanā, gan plašākā kontekstā.</w:t>
            </w:r>
          </w:p>
          <w:p w14:paraId="3B4BC68D" w14:textId="5C7333B0" w:rsidR="00E262BF" w:rsidRDefault="00E262BF" w:rsidP="00211D46">
            <w:pPr>
              <w:jc w:val="both"/>
              <w:rPr>
                <w:rFonts w:eastAsia="Calibri"/>
              </w:rPr>
            </w:pPr>
            <w:r>
              <w:rPr>
                <w:rFonts w:eastAsia="Calibri"/>
              </w:rPr>
              <w:t>Publiskas personas līdzdalība nekādā mēra neietekmē stimulu priv</w:t>
            </w:r>
            <w:r w:rsidR="007E7C1C">
              <w:rPr>
                <w:rFonts w:eastAsia="Calibri"/>
              </w:rPr>
              <w:t>ātās uzņēmējdarbības attīstībai</w:t>
            </w:r>
            <w:r w:rsidR="000170F9">
              <w:rPr>
                <w:rFonts w:eastAsia="Calibri"/>
              </w:rPr>
              <w:t>, kā arī nerada šķēršļus brīvai konkurencei</w:t>
            </w:r>
            <w:r w:rsidR="007E7C1C">
              <w:rPr>
                <w:rFonts w:eastAsia="Calibri"/>
              </w:rPr>
              <w:t xml:space="preserve">. </w:t>
            </w:r>
          </w:p>
          <w:p w14:paraId="6D875DC4" w14:textId="37443C6C" w:rsidR="001A4DE6" w:rsidRDefault="00675CD7" w:rsidP="00211D46">
            <w:pPr>
              <w:jc w:val="both"/>
              <w:rPr>
                <w:rFonts w:eastAsia="Calibri"/>
              </w:rPr>
            </w:pPr>
            <w:r>
              <w:rPr>
                <w:rFonts w:eastAsia="Calibri"/>
              </w:rPr>
              <w:t xml:space="preserve">airBaltic dibināts 1995.gadā kā SAS un Latvijas valsts kopuzņēmums. Šāds modelis bija nepieciešams, jo vēl nebija notikusi Eiropas gaisa satiksmes liberalizācija, tādējādi, lai nodrošinātu lidojuma tiesības Eiropā, bija nepieciešams, lai airBaltic (vai jebkuras lidsabiedrības) vairākuma akcionārs būtu valsts vai tās pilsoņi. Pēc Latvijas pievienošanās Eiropas Savienībai un 2000.gadu sākumā veiktās Eiropas gaisa satiksmes liberalizācijas, šāds noteikums vairs nebija aktuāls. Tāpat kopš tā laika ir notikusi gaisa tirgus liberalizācija atsevišķās trešajās valstīs, kur pirms tam pastāvēja prasība par nepieciešamību, lai aviosabiedrību kontrolpaketes turētājs būtu valsts. </w:t>
            </w:r>
          </w:p>
          <w:p w14:paraId="2C9EE907" w14:textId="236AAC95" w:rsidR="00CD2341" w:rsidRDefault="1DA9E6D9" w:rsidP="001A4DE6">
            <w:pPr>
              <w:jc w:val="both"/>
              <w:rPr>
                <w:rFonts w:eastAsia="Calibri"/>
              </w:rPr>
            </w:pPr>
            <w:r w:rsidRPr="00F65A4C">
              <w:rPr>
                <w:rFonts w:eastAsia="Calibri"/>
              </w:rPr>
              <w:t xml:space="preserve">Ar Ministru kabineta 2021. gada  11. februāra protokollēmuma 4.punktu (protokols Nr. 15; 43.§), Ministru kabinets atbalstīja valsts līdzdalības samazināšanu, atbilstoši Eiropas Komisijas 2020. gada 3. jūlija lēmumā “Valsts atbalsts SA.56943 (2020/N) – Latvija COVID-19: airBaltic rekapitalizācija” iekļautajiem nosacījumiem, kādā tiek izbeigta rekapitalizācijas rezultātā iegūtās COVID-19 valsts līdzdalība </w:t>
            </w:r>
            <w:r w:rsidR="00537DA9" w:rsidRPr="00F65A4C">
              <w:rPr>
                <w:rFonts w:eastAsia="Calibri"/>
              </w:rPr>
              <w:t>airBaltic</w:t>
            </w:r>
            <w:r w:rsidRPr="00F65A4C">
              <w:rPr>
                <w:rFonts w:eastAsia="Calibri"/>
              </w:rPr>
              <w:t>.</w:t>
            </w:r>
            <w:r w:rsidRPr="00F65A4C">
              <w:rPr>
                <w:rFonts w:eastAsia="Calibri"/>
                <w:lang w:val="lv"/>
              </w:rPr>
              <w:t xml:space="preserve">  </w:t>
            </w:r>
          </w:p>
          <w:p w14:paraId="0C78E72E" w14:textId="47690F0A" w:rsidR="00CD2341" w:rsidRDefault="1DA9E6D9">
            <w:pPr>
              <w:jc w:val="both"/>
              <w:rPr>
                <w:rFonts w:asciiTheme="minorHAnsi" w:eastAsiaTheme="minorEastAsia" w:hAnsiTheme="minorHAnsi" w:cstheme="minorBidi"/>
              </w:rPr>
            </w:pPr>
            <w:r w:rsidRPr="1DA9E6D9">
              <w:rPr>
                <w:rFonts w:eastAsia="Calibri"/>
              </w:rPr>
              <w:t>Vienlaicīgi, lai nezaudētu Eiropas Savienības pārvadātāja statusu, jānodrošina</w:t>
            </w:r>
            <w:r w:rsidRPr="1DA9E6D9">
              <w:rPr>
                <w:rFonts w:ascii="Times New Roman" w:eastAsia="Times New Roman" w:hAnsi="Times New Roman" w:cs="Times New Roman"/>
              </w:rPr>
              <w:t xml:space="preserve"> </w:t>
            </w:r>
            <w:r w:rsidRPr="1DA9E6D9">
              <w:rPr>
                <w:rFonts w:asciiTheme="minorHAnsi" w:eastAsiaTheme="minorEastAsia" w:hAnsiTheme="minorHAnsi" w:cstheme="minorBidi"/>
              </w:rPr>
              <w:t xml:space="preserve">Eiropas Parlamenta un Padomes 2008. gada 24. septembra (EK) Regulā Nr. 1008/2008 par kopīgiem noteikumiem gaisa pārvadājumu pakalpojumu sniegšanai Kopienā (pārstrādāta versija) (turpmāk tekstā - Regula Nr.1008/2008) (Dokuments attiecas uz EEZ) prasības, kas nosaka nosacījumus gaisa pārvadātāju darbības licences piešķiršanai, tas ir, ka dalībvalsts kompetentā licencētāja iestāde piešķir darbības licenci uzņēmumam, ja dalībvalstīm un/vai dalībvalstu valstspiederīgajiem pieder vairāk nekā 50 % uzņēmuma, un šīs dalībvalstis un/vai šie valstspiederīgie uzņēmumu faktiski kontrolē.  </w:t>
            </w:r>
          </w:p>
          <w:p w14:paraId="08B12F12" w14:textId="7D160E29" w:rsidR="00CD2341" w:rsidRDefault="1DA9E6D9">
            <w:pPr>
              <w:spacing w:line="257" w:lineRule="auto"/>
              <w:jc w:val="both"/>
              <w:rPr>
                <w:rFonts w:asciiTheme="minorHAnsi" w:eastAsiaTheme="minorEastAsia" w:hAnsiTheme="minorHAnsi" w:cstheme="minorBidi"/>
              </w:rPr>
            </w:pPr>
            <w:r w:rsidRPr="1DA9E6D9">
              <w:rPr>
                <w:rFonts w:asciiTheme="minorHAnsi" w:eastAsiaTheme="minorEastAsia" w:hAnsiTheme="minorHAnsi" w:cstheme="minorBidi"/>
              </w:rPr>
              <w:t>Ir virkne Latvijas Republikas noslēgtu vai parafētu nolīgumu par gaisa satiksmi ar trešajām valstīm, kuras neatzīst ES standarta klauzulas par to, ka attiecīgajā maršrutā drīkst lidot arī citas aviokompānijas, kuras pieder citai ES dalībvalstij vai tās pilsoņiem</w:t>
            </w:r>
            <w:r w:rsidR="009C1469">
              <w:rPr>
                <w:rFonts w:asciiTheme="minorHAnsi" w:eastAsiaTheme="minorEastAsia" w:hAnsiTheme="minorHAnsi" w:cstheme="minorBidi"/>
              </w:rPr>
              <w:t>.</w:t>
            </w:r>
            <w:r w:rsidRPr="1DA9E6D9">
              <w:rPr>
                <w:rFonts w:asciiTheme="minorHAnsi" w:eastAsiaTheme="minorEastAsia" w:hAnsiTheme="minorHAnsi" w:cstheme="minorBidi"/>
              </w:rPr>
              <w:t xml:space="preserve"> Tai skaitā, Uzbekistāna, Baltkrievija, Turcija, Taizeme un Kazahstāna, kas ir būtiski satiksmes tirgi </w:t>
            </w:r>
            <w:r w:rsidR="000170F9">
              <w:rPr>
                <w:rFonts w:asciiTheme="minorHAnsi" w:eastAsiaTheme="minorEastAsia" w:hAnsiTheme="minorHAnsi" w:cstheme="minorBidi"/>
              </w:rPr>
              <w:t xml:space="preserve">Latvijas valstij, kā arī </w:t>
            </w:r>
            <w:r w:rsidR="009F6C19">
              <w:rPr>
                <w:rFonts w:asciiTheme="minorHAnsi" w:eastAsiaTheme="minorEastAsia" w:hAnsiTheme="minorHAnsi" w:cstheme="minorBidi"/>
              </w:rPr>
              <w:t xml:space="preserve">nodrošina pievienoto vērtību </w:t>
            </w:r>
            <w:r w:rsidRPr="1DA9E6D9">
              <w:rPr>
                <w:rFonts w:asciiTheme="minorHAnsi" w:eastAsiaTheme="minorEastAsia" w:hAnsiTheme="minorHAnsi" w:cstheme="minorBidi"/>
              </w:rPr>
              <w:t>aviosabiedrībai. Šīs valstis imperatīvi izvirza prasību, lai saņemtu atļauju regulārai satiksmei, īpašumtiesībām un efektīvai kontrolei pār aviokompāniju, ir jābūt tikai līgumslēdzējai valstij.  Lai gan nolīgums par gaisa satiksmi ar Krieviju nav noslēgts un satiksme notiek uz saprašanās memoranda pamata, arī Krievija efektīvas kontroles jautājumos ir nelokāma.</w:t>
            </w:r>
          </w:p>
          <w:p w14:paraId="4C7ACF74" w14:textId="77777777" w:rsidR="00CD2341" w:rsidRDefault="00675CD7" w:rsidP="00F65A4C">
            <w:pPr>
              <w:spacing w:line="257" w:lineRule="auto"/>
              <w:jc w:val="both"/>
              <w:rPr>
                <w:rFonts w:asciiTheme="minorHAnsi" w:eastAsiaTheme="minorEastAsia" w:hAnsiTheme="minorHAnsi" w:cstheme="minorBidi"/>
              </w:rPr>
            </w:pPr>
            <w:r>
              <w:rPr>
                <w:rFonts w:asciiTheme="minorHAnsi" w:eastAsiaTheme="minorEastAsia" w:hAnsiTheme="minorHAnsi" w:cstheme="minorBidi"/>
              </w:rPr>
              <w:t xml:space="preserve">Kopumā jānorāda, ka Latvijas valsts kopumā pilda tikai akcionāra jeb kapitāla daļu turētāja funkciju, savukārt airBaltic pilnībā darbojas brīvā tirgus apstākļos. Ņemot vērā iepriekš minēto, airBaltic kapitāla daļu kontrolpaketes pāriešana privāto tirgus dalībnieku rokās var apgrūtināt lidojuma tiesību iegūšanu atsevišķās trešajās valstīs, tomēr pastāv prakse (piemēram Austrian Airlines, Brussels Airlines), kas atļauj ar šādām aviosabiedrībām iegūt lidojuma tiesības trešo valstu gaisa telpā. </w:t>
            </w:r>
          </w:p>
          <w:p w14:paraId="41E0B035" w14:textId="22B86F82" w:rsidR="007E7C1C" w:rsidRDefault="007E7C1C" w:rsidP="007E7C1C">
            <w:pPr>
              <w:spacing w:line="257" w:lineRule="auto"/>
              <w:jc w:val="both"/>
              <w:rPr>
                <w:rFonts w:eastAsia="Calibri"/>
              </w:rPr>
            </w:pPr>
            <w:r>
              <w:rPr>
                <w:rFonts w:asciiTheme="minorHAnsi" w:eastAsiaTheme="minorEastAsia" w:hAnsiTheme="minorHAnsi" w:cstheme="minorBidi"/>
              </w:rPr>
              <w:t xml:space="preserve">Tomēr, neņemot vērā šo apstākli, nav konstatējams, ka publiskās personas dalība airBaltic (kā kapitāldaļu īpašniekam) atstātu jebkādu iespaidu uz uzņēmējdarbības attīstību. </w:t>
            </w:r>
          </w:p>
        </w:tc>
      </w:tr>
      <w:tr w:rsidR="00CD2341" w14:paraId="23D69E29"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494162" w14:textId="77777777" w:rsidR="002370A4" w:rsidRDefault="56078E81" w:rsidP="00CD3CBB">
            <w:pPr>
              <w:jc w:val="both"/>
              <w:rPr>
                <w:b/>
                <w:bCs/>
              </w:rPr>
            </w:pPr>
            <w:r w:rsidRPr="1DA9E6D9">
              <w:rPr>
                <w:b/>
                <w:bCs/>
              </w:rPr>
              <w:t xml:space="preserve">Vai konkrētā pakalpojuma sniegšanā ir novērojama pilnīga vai daļēja tirgus nepilnība. Vai šī nepilnība nav publiskas personas darbības sekas (piemēram, vai normatīvais regulējums nav cēlonis situācijai, kas novedis pie nepieciešamības publiskas personas līdzdalībai kapitālsabiedrībā). Vai pastāv alternatīvie tirgus nepilnības novēršanas instrumenti. </w:t>
            </w:r>
          </w:p>
          <w:p w14:paraId="2D45DF0D" w14:textId="31DFC7E1" w:rsidR="007175A8" w:rsidRPr="00CD3CBB" w:rsidRDefault="00CD3CBB" w:rsidP="007175A8">
            <w:pPr>
              <w:jc w:val="both"/>
              <w:rPr>
                <w:bCs/>
              </w:rPr>
            </w:pPr>
            <w:r>
              <w:rPr>
                <w:bCs/>
              </w:rPr>
              <w:lastRenderedPageBreak/>
              <w:t xml:space="preserve">airBaltic un Latvijas gaisa satiksmes kontekstā nav pamata runāt par tirgus nepilnību. Saprotams, ka airBaltic kā nacionālā lidsabiedrība ir vairāk ieinteresēta nodrošināt Latvijas un Baltijas savienojamību nekā citi tirgus spēlētāji. Proti, ja nepastāvētu airBaltic ir apšaubāms, ka pārējās lidsabiedrības kopā ņemtas spētu vai vēlētos nodrošināt tik plašu galamērķu tīklu kā airBaltic. </w:t>
            </w:r>
            <w:r w:rsidR="007175A8">
              <w:rPr>
                <w:bCs/>
              </w:rPr>
              <w:t>Nav arī pamata uzskatīt, ka pēc airBaltic akciju sākotnējā publiskā piedāvājuma veikšanas, kurā valsts būtiski samazinās savu kapitāldaļu apjomu airBaltic, piedāvātais galamērķu skaits tiktu samazināts, tādējādi samazinot arī Latvijas savienojamību.</w:t>
            </w:r>
          </w:p>
        </w:tc>
      </w:tr>
      <w:tr w:rsidR="00CD2341" w14:paraId="2495E06F"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F1E00C" w14:textId="7D282969" w:rsidR="00CD2341" w:rsidRDefault="56078E81" w:rsidP="001E7479">
            <w:pPr>
              <w:jc w:val="both"/>
              <w:rPr>
                <w:b/>
                <w:bCs/>
                <w:highlight w:val="yellow"/>
              </w:rPr>
            </w:pPr>
            <w:r w:rsidRPr="1DA9E6D9">
              <w:rPr>
                <w:b/>
                <w:bCs/>
              </w:rPr>
              <w:lastRenderedPageBreak/>
              <w:t xml:space="preserve">Vai pastāv kādi drošības riski nodot pakalpojuma sniegšanu privātā sektora tirgus dalībniekiem (piemēram, iespējams apdraudējums veselībai, videi u.tml.). Kādi un cik būtiski ir konkrētie riski un vai pastāv alternatīvi veidi, kā tos samazināt vai novērst. </w:t>
            </w:r>
          </w:p>
          <w:p w14:paraId="2F5F9F42" w14:textId="77777777" w:rsidR="00CD2341" w:rsidRDefault="56078E81">
            <w:pPr>
              <w:jc w:val="both"/>
            </w:pPr>
            <w:r w:rsidRPr="1DA9E6D9">
              <w:t xml:space="preserve">Ar gaisa kuģu ekspluatāciju saistīti drošības riski ir minimāli, jo prasības, lai iegūtu un uzturētu gaisa kuģa ekspluatanta apliecību visiem gaisa pārvadātājiem ir vienādas. To stingri uzrauga par drošību atbildīgā VA “Civilās aviācijas aģentūra” un licences par tiesībām veikt gaisa pārvadājumus, ievērojot  </w:t>
            </w:r>
            <w:r w:rsidR="1DA9E6D9" w:rsidRPr="1DA9E6D9">
              <w:rPr>
                <w:rFonts w:eastAsia="Calibri"/>
                <w:color w:val="000000" w:themeColor="text1"/>
              </w:rPr>
              <w:t>Regulas Nr.1008/2008 ietvaru</w:t>
            </w:r>
            <w:r w:rsidR="1DA9E6D9" w:rsidRPr="1DA9E6D9">
              <w:t xml:space="preserve"> </w:t>
            </w:r>
            <w:r w:rsidRPr="1DA9E6D9">
              <w:t>izdod Satiksmes ministrija.</w:t>
            </w:r>
          </w:p>
          <w:p w14:paraId="7B7E4975" w14:textId="1B69923B" w:rsidR="009F6C19" w:rsidRDefault="009F6C19">
            <w:pPr>
              <w:jc w:val="both"/>
              <w:rPr>
                <w:highlight w:val="yellow"/>
              </w:rPr>
            </w:pPr>
            <w:r>
              <w:t>Tāpat, airBaltic darbību pārbauda arī Eiropas Aviācijas Drošības Aģentūra (EASA) un salīdzinot ar citiem tirgus dalībniekiem airBaltic darbības tiek vērtētas būtiski virs vidējiem rādītājiem.</w:t>
            </w:r>
          </w:p>
        </w:tc>
      </w:tr>
      <w:tr w:rsidR="00CD2341" w14:paraId="4C52C583"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2504F2" w14:textId="77777777" w:rsidR="00CD2341" w:rsidRPr="002370A4" w:rsidRDefault="00CD2341" w:rsidP="001E7479">
            <w:pPr>
              <w:jc w:val="both"/>
              <w:rPr>
                <w:b/>
                <w:bCs/>
              </w:rPr>
            </w:pPr>
            <w:r w:rsidRPr="002370A4">
              <w:rPr>
                <w:b/>
                <w:bCs/>
              </w:rPr>
              <w:t xml:space="preserve">Vai publiskas personas iesaiste komercdarbībā nerada negatīvu ietekmi uz citiem tirgus dalībniekiem un konkurences procesu kopumā arī citos tirgos, kurus varētu skart PPK saimnieciskā darbība. Kā izpaužas šī negatīvā ietekme, cik tā ir būtiska un kā to novērst. </w:t>
            </w:r>
          </w:p>
          <w:p w14:paraId="70BF0F12" w14:textId="282340D3" w:rsidR="002370A4" w:rsidRDefault="007175A8" w:rsidP="00C56EE2">
            <w:pPr>
              <w:jc w:val="both"/>
            </w:pPr>
            <w:r>
              <w:t xml:space="preserve">Faktiski valsts atbalsta sniegšana komersantam var negatīvi ietekmēt konkrētās nozares konkurētspēju un atstāt negatīvu ietekmi uz citiem tirgus dalībniekiem. Tomēr jānorāda, ka attiecībā uz airBaltic piešķirto valsts atbalstu, tā likumību, saderību ar tirgus apstākļiem un ietekmi uz konkurenci niansēti ir vērtējusi </w:t>
            </w:r>
            <w:r w:rsidR="00C56EE2">
              <w:t>Eiropas Komisija un nekad nav konstatējusi, ka valsts (krīzes laikos) sniegtais atbalsts airBaltic negatīvi atstātu ietekmi uz citiem tirgus dalībniekiem.</w:t>
            </w:r>
          </w:p>
          <w:p w14:paraId="6B7AAFCC" w14:textId="4900AE48" w:rsidR="00C56EE2" w:rsidRPr="00C56EE2" w:rsidRDefault="00C56EE2" w:rsidP="00C56EE2">
            <w:pPr>
              <w:jc w:val="both"/>
              <w:rPr>
                <w:rFonts w:eastAsia="Calibri"/>
                <w:color w:val="FF0000"/>
              </w:rPr>
            </w:pPr>
            <w:r w:rsidRPr="00757594">
              <w:rPr>
                <w:rFonts w:eastAsia="Calibri"/>
                <w:iCs/>
              </w:rPr>
              <w:t>Attiecīgi Eiropas Savienības atbildīgās institūcijas ir veikušas nepieciešamos kontroles pasākumus un uzraudzību, lai airBaltic nepieļautu negodīgas konkurējošās darbības. EK lēmumos par valsts atbalsta piešķiršanu airBaltic, ir izvirzītas prasības, lai nodrošinātu, ka sniegtais atbalsts atgrieztu kompāniju pirms-krīzes stāvoklī, kā arī, lai ierobežotu valsts atbalsta izmantošanu agresīvas komercprakses izvēršanai, kas būtu nesaderīgi ar ES iekšējo tirgu.</w:t>
            </w:r>
          </w:p>
          <w:p w14:paraId="24CFC935" w14:textId="3F8C1168" w:rsidR="00C56EE2" w:rsidRDefault="00C56EE2" w:rsidP="00C56EE2">
            <w:pPr>
              <w:jc w:val="both"/>
            </w:pPr>
            <w:r>
              <w:t>Attiecībā uz valsts dalību airBaltic kā kapitāldaļu īpašnieks, jānorāda, ka tas nedod airBaltic nekādas priekšrocības pār konkurentiem. airBaltic jau divdesmit gadus darbojas brīvā tirgus apstākļus – tas nepilda valsts pasūtījumu, valsts nenosaka, airBaltic darbību, galamērķu tīklu vai cenas. Valsts ir iesaistīta airBaltic saimnieciskajā darbībā tikai tiktāl cik to paredz normatīvie akti par šādu uzņēmumu uzraudzību.</w:t>
            </w:r>
          </w:p>
        </w:tc>
      </w:tr>
      <w:tr w:rsidR="00CD2341" w14:paraId="58F5808F"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87CD68" w14:textId="77777777" w:rsidR="00CD2341" w:rsidRPr="003A4B45" w:rsidRDefault="00CD2341" w:rsidP="001E7479">
            <w:pPr>
              <w:jc w:val="both"/>
              <w:rPr>
                <w:b/>
                <w:bCs/>
              </w:rPr>
            </w:pPr>
            <w:r w:rsidRPr="003A4B45">
              <w:rPr>
                <w:b/>
                <w:bCs/>
              </w:rPr>
              <w:t xml:space="preserve">Kādas (t.sk., cik būtiskas) būtu iespējamās ilgtermiņa sekas uz patērētājiem, ja publiska persona neiesaistītos/neturpinātu komercdarbību. Vai tas radītu lielāku zaudējumu patērētājam, nekā iesaistīšanās/darbības turpināšana tirgū. </w:t>
            </w:r>
          </w:p>
          <w:p w14:paraId="1E70151F" w14:textId="095C98C1" w:rsidR="003A4B45" w:rsidRDefault="00537DA9" w:rsidP="00704444">
            <w:pPr>
              <w:jc w:val="both"/>
            </w:pPr>
            <w:r>
              <w:t>airBaltic</w:t>
            </w:r>
            <w:r w:rsidR="699AF08E">
              <w:t xml:space="preserve"> </w:t>
            </w:r>
            <w:r w:rsidR="00757594">
              <w:t xml:space="preserve">jau šobrīd darbojas </w:t>
            </w:r>
            <w:r w:rsidR="00757594" w:rsidRPr="00757594">
              <w:rPr>
                <w:b/>
              </w:rPr>
              <w:t xml:space="preserve">brīvā tirgus </w:t>
            </w:r>
            <w:r w:rsidR="00757594">
              <w:t xml:space="preserve">apstākļos, un valsts iesaistās tikai kā kapitāldaļu turētājs. Pieņemot, ka no operacionālā aspekta airBaltic darbības modelis būtiski nemainītos pēc valsts kapitāldaļu pārdošanas tirgus dalībniekiem, nav pamata uzskatīt, ka patērētājiem ilgtermiņā tādējādi rastos negatīvas sekas. </w:t>
            </w:r>
            <w:r w:rsidR="009F6C19">
              <w:t>Tomēr, vērā ņemamas negatīvas sekas varētu rasties gadījumā, ja tiktu mainīts airBaltic uzņēmējdarbības stratēģiskais modelis, piemēram, atsakoties no tranzīta pārvadājumiem.</w:t>
            </w:r>
          </w:p>
        </w:tc>
      </w:tr>
      <w:tr w:rsidR="00CD2341" w14:paraId="03528FFE"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3114D4" w14:textId="57BECD73" w:rsidR="00CD2341" w:rsidRDefault="56078E81" w:rsidP="001E7479">
            <w:pPr>
              <w:jc w:val="both"/>
              <w:rPr>
                <w:b/>
                <w:bCs/>
              </w:rPr>
            </w:pPr>
            <w:r w:rsidRPr="1DA9E6D9">
              <w:rPr>
                <w:b/>
                <w:bCs/>
              </w:rPr>
              <w:t xml:space="preserve">Vai publiskas personas iesaiste komercdarbībā neabsorbēs kapitālu un cilvēkresursus no citiem tirgiem (piemēram, vai konkrēta pakalpojuma nodrošināšana no publiskas personas puses negatīvi neietekmēs resursu pieejamību tirgos, kuros pastāv veselīga konkurence). </w:t>
            </w:r>
          </w:p>
          <w:p w14:paraId="30F16B2B" w14:textId="1217BAF8" w:rsidR="00CD2341" w:rsidRDefault="00BF6403" w:rsidP="00757594">
            <w:pPr>
              <w:jc w:val="both"/>
              <w:rPr>
                <w:rFonts w:eastAsia="Calibri"/>
              </w:rPr>
            </w:pPr>
            <w:r>
              <w:rPr>
                <w:rFonts w:eastAsia="Calibri"/>
              </w:rPr>
              <w:t>P</w:t>
            </w:r>
            <w:r w:rsidR="00757594">
              <w:rPr>
                <w:rFonts w:eastAsia="Calibri"/>
              </w:rPr>
              <w:t xml:space="preserve">ubliskā persona (Latvijas valsts) kā airBaltic kapitāldaļu turētājs </w:t>
            </w:r>
            <w:r w:rsidR="00757594" w:rsidRPr="00C56EE2">
              <w:rPr>
                <w:rFonts w:eastAsia="Calibri"/>
                <w:b/>
              </w:rPr>
              <w:t>neiesaistās</w:t>
            </w:r>
            <w:r w:rsidR="00757594">
              <w:rPr>
                <w:rFonts w:eastAsia="Calibri"/>
              </w:rPr>
              <w:t xml:space="preserve"> </w:t>
            </w:r>
            <w:r w:rsidR="00757594" w:rsidRPr="00C56EE2">
              <w:rPr>
                <w:rFonts w:eastAsia="Calibri"/>
                <w:b/>
              </w:rPr>
              <w:t>airBaltic komercdarbībā</w:t>
            </w:r>
            <w:r w:rsidR="00757594">
              <w:rPr>
                <w:rFonts w:eastAsia="Calibri"/>
              </w:rPr>
              <w:t xml:space="preserve">. </w:t>
            </w:r>
            <w:r w:rsidR="00537DA9">
              <w:rPr>
                <w:rFonts w:eastAsia="Calibri"/>
              </w:rPr>
              <w:t>airBaltic</w:t>
            </w:r>
            <w:r w:rsidR="1DA9E6D9" w:rsidRPr="1DA9E6D9">
              <w:rPr>
                <w:rFonts w:eastAsia="Calibri"/>
              </w:rPr>
              <w:t xml:space="preserve"> komercdarbība tiek balstīta uz sakārtotiem, starptautiski atzītiem un efektīviem pārvaldības principiem, ievērojot saistošos normatīvos tiesību aktus, labo praksi un labas pārvaldības principus. Uzņēmums ievēro Latvijas Konkurences likuma prasības un Eiropas Savienības līmenī piemērojamos  noteikumus, pamatojoties uz Eiropas Savienības 2019. gada 17. aprīļa Regulu (ES) Nr. 2019/712 par konkurences aizsardzību gaisa transportā. Situācijā, kad tiek nodrošināts valsts atbalsts </w:t>
            </w:r>
            <w:r w:rsidR="1DA9E6D9" w:rsidRPr="1DA9E6D9">
              <w:rPr>
                <w:rFonts w:eastAsia="Calibri"/>
              </w:rPr>
              <w:lastRenderedPageBreak/>
              <w:t xml:space="preserve">kapitālsabiedrībai, kura darbojas ievērojot konkurences prasības, netiek ietekmēti citi tirgi un tajā esošie spēlētāji, jo tiek ievērotas pieņemtās likuma prasības un noteikumi. </w:t>
            </w:r>
          </w:p>
          <w:p w14:paraId="5D51C145" w14:textId="3FC2742B" w:rsidR="00CD2341" w:rsidRDefault="00CD2341" w:rsidP="00757594">
            <w:pPr>
              <w:jc w:val="both"/>
              <w:rPr>
                <w:rFonts w:eastAsia="Calibri"/>
              </w:rPr>
            </w:pPr>
          </w:p>
        </w:tc>
      </w:tr>
      <w:tr w:rsidR="00CD2341" w14:paraId="4B559D28"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64B4D5" w14:textId="77777777" w:rsidR="00CD2341" w:rsidRPr="004D0E44" w:rsidRDefault="56078E81" w:rsidP="001E7479">
            <w:pPr>
              <w:jc w:val="both"/>
              <w:rPr>
                <w:b/>
                <w:bCs/>
              </w:rPr>
            </w:pPr>
            <w:r w:rsidRPr="1DA9E6D9">
              <w:rPr>
                <w:b/>
                <w:bCs/>
              </w:rPr>
              <w:lastRenderedPageBreak/>
              <w:t>Vai un cik būtiski publiskas personas iesaiste komercdarbībā negatīvi ietekmēs privātā sektora inovācijas un attīstību jebkurā no tirgiem, ko PPK darbība varētu ietekmēt/skart.</w:t>
            </w:r>
          </w:p>
          <w:p w14:paraId="7A2D9FD3" w14:textId="76C8185E" w:rsidR="004D0E44" w:rsidRDefault="00757594" w:rsidP="00757594">
            <w:pPr>
              <w:jc w:val="both"/>
              <w:rPr>
                <w:rFonts w:eastAsia="Calibri"/>
              </w:rPr>
            </w:pPr>
            <w:r>
              <w:rPr>
                <w:rFonts w:eastAsia="Calibri"/>
              </w:rPr>
              <w:t xml:space="preserve">airBaltic jau šobrīd darbojas </w:t>
            </w:r>
            <w:r w:rsidR="00CC5F6F">
              <w:rPr>
                <w:rFonts w:eastAsia="Calibri"/>
              </w:rPr>
              <w:t xml:space="preserve">aktīvas tirgus konkurences apstākļos. </w:t>
            </w:r>
            <w:r w:rsidR="1DA9E6D9" w:rsidRPr="1DA9E6D9">
              <w:rPr>
                <w:rFonts w:eastAsia="Calibri"/>
              </w:rPr>
              <w:t xml:space="preserve">Domājot par ietekmi uz vidi, </w:t>
            </w:r>
            <w:r w:rsidR="00537DA9">
              <w:rPr>
                <w:rFonts w:eastAsia="Calibri"/>
              </w:rPr>
              <w:t>airBaltic</w:t>
            </w:r>
            <w:r w:rsidR="1DA9E6D9" w:rsidRPr="1DA9E6D9">
              <w:rPr>
                <w:rFonts w:eastAsia="Calibri"/>
              </w:rPr>
              <w:t xml:space="preserve"> tiek veiktas nozīmīgas investīcijas,  kas ietver pakāpenisku fosilā kurināmā samazināšanu, ilgtspējīgas aviācijas degvielas un jaunu tehnoloģiju un plašāku produktu izmantošanu </w:t>
            </w:r>
            <w:r w:rsidR="00537DA9">
              <w:rPr>
                <w:rFonts w:eastAsia="Calibri"/>
              </w:rPr>
              <w:t>airBaltic</w:t>
            </w:r>
            <w:r w:rsidR="1DA9E6D9" w:rsidRPr="1DA9E6D9">
              <w:rPr>
                <w:rFonts w:eastAsia="Calibri"/>
              </w:rPr>
              <w:t xml:space="preserve"> piedāvāto pakalpojumu un produktu klāstā</w:t>
            </w:r>
            <w:r w:rsidR="001469D8">
              <w:rPr>
                <w:rFonts w:eastAsia="Calibri"/>
              </w:rPr>
              <w:t>, kas ir būtisks nosacījums airBaltic konkurētspējas saglabāšanai nākotnē.</w:t>
            </w:r>
            <w:r w:rsidR="1DA9E6D9" w:rsidRPr="1DA9E6D9">
              <w:rPr>
                <w:rFonts w:eastAsia="Calibri"/>
              </w:rPr>
              <w:t xml:space="preserve"> Tāpat aviokompānija ievēro Parīzes nolīguma prasības ar mērķi stiprināt globālo reaģēšanu uz klimata pārmaiņu draudiem galvenokārt nolūkā ierobežot globālo sasilšanu krietni zem 2, vēlams līdz 1,5 grādiem pēc Celsija, salīdzinot ar pirmsindustriālo līmeni. </w:t>
            </w:r>
          </w:p>
          <w:p w14:paraId="0697A436" w14:textId="746D2DE8" w:rsidR="004D0E44" w:rsidRDefault="1DA9E6D9">
            <w:pPr>
              <w:jc w:val="both"/>
              <w:rPr>
                <w:rFonts w:eastAsia="Calibri"/>
              </w:rPr>
            </w:pPr>
            <w:r w:rsidRPr="1DA9E6D9">
              <w:rPr>
                <w:rFonts w:eastAsia="Calibri"/>
              </w:rPr>
              <w:t xml:space="preserve">Lielākais tehnoloģiskais sasniegums ir jau panākts, uzlabojot airBaltic floti ar vismodernākajām un videi draudzīgākajām lidmašīnām, kas tirgū ir un būs pieejamas vēl nākamajos gados. Papildus samazinātajam degvielas patēriņam un samazinātajam izmešu līmenim, airBaltic ir apņēmies turpināt darbu, sasniedzot oglekļa neitrālu līmeni, izmantojot CORSIA (Oglekļa ierobežošanas un samazināšanas plāns starptautiskajai aviācijai), kas ir pasaules mēroga uz tirgu balstīts </w:t>
            </w:r>
            <w:r w:rsidR="001469D8">
              <w:rPr>
                <w:rFonts w:eastAsia="Calibri"/>
              </w:rPr>
              <w:t>pasākumu kopums</w:t>
            </w:r>
            <w:r w:rsidRPr="1DA9E6D9">
              <w:rPr>
                <w:rFonts w:eastAsia="Calibri"/>
              </w:rPr>
              <w:t xml:space="preserve">, kuru izstrādājusi un saskaņojusi Apvienoto Nāciju Organizācijas specializētā aviācija organizācija - Starptautiskā civilās aviācijas organizācija (ICAO). </w:t>
            </w:r>
          </w:p>
          <w:p w14:paraId="50CF9695" w14:textId="67A158F3" w:rsidR="009A7914" w:rsidRDefault="00537DA9">
            <w:pPr>
              <w:jc w:val="both"/>
              <w:rPr>
                <w:rFonts w:eastAsia="Calibri"/>
              </w:rPr>
            </w:pPr>
            <w:r>
              <w:rPr>
                <w:rFonts w:eastAsia="Calibri"/>
              </w:rPr>
              <w:t>airBaltic</w:t>
            </w:r>
            <w:r w:rsidR="1DA9E6D9" w:rsidRPr="1DA9E6D9">
              <w:rPr>
                <w:rFonts w:eastAsia="Calibri"/>
              </w:rPr>
              <w:t xml:space="preserve"> ieguldījums inovācijās ir nozīmīgs solis virzoties uz kopējo mērķi klimatneitralitātes sasniegšanai, kur nozīmīga loma ir jaunu teh</w:t>
            </w:r>
            <w:r w:rsidR="009A7914">
              <w:rPr>
                <w:rFonts w:eastAsia="Calibri"/>
              </w:rPr>
              <w:t>noloģisko risinājumu ieviešana.</w:t>
            </w:r>
          </w:p>
          <w:p w14:paraId="116AB0E8" w14:textId="149E3797" w:rsidR="004D0E44" w:rsidRDefault="009A7914" w:rsidP="009A7914">
            <w:pPr>
              <w:jc w:val="both"/>
              <w:rPr>
                <w:rFonts w:eastAsia="Calibri"/>
                <w:color w:val="FF0000"/>
              </w:rPr>
            </w:pPr>
            <w:r>
              <w:rPr>
                <w:rFonts w:eastAsia="Calibri"/>
              </w:rPr>
              <w:t xml:space="preserve">Līdz ar to, secināms, ka publiskās personas iesaiste airBaltic kā tās kapitāldaļu turētāja neatstāj negatīvu ietekmi uz inovācijām. Tāpat nav sagaidāms, ka tas notiktu arī </w:t>
            </w:r>
            <w:r w:rsidR="00D76EAD">
              <w:rPr>
                <w:rFonts w:eastAsia="Calibri"/>
              </w:rPr>
              <w:t xml:space="preserve">ar atbilstošiem priekšnosacījumiem </w:t>
            </w:r>
            <w:r>
              <w:rPr>
                <w:rFonts w:eastAsia="Calibri"/>
              </w:rPr>
              <w:t xml:space="preserve">nododot ievērojamu daļu airBaltic kapitāldaļu privātajiem tirgus dalībniekiem. </w:t>
            </w:r>
          </w:p>
        </w:tc>
      </w:tr>
      <w:tr w:rsidR="00CD2341" w14:paraId="3737F04D"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B17892" w14:textId="42C3C3D9" w:rsidR="00CD2341" w:rsidRDefault="56078E81" w:rsidP="001E7479">
            <w:pPr>
              <w:jc w:val="both"/>
              <w:rPr>
                <w:b/>
                <w:bCs/>
              </w:rPr>
            </w:pPr>
            <w:r w:rsidRPr="1DA9E6D9">
              <w:rPr>
                <w:b/>
                <w:bCs/>
              </w:rPr>
              <w:t xml:space="preserve">Kāds varētu būt iespējamais investīciju apjoms PPK tuvāko 1-5 gadu laikā. Vai ieguvumi no pakalpojuma atsver investīcijas, proti, vai alternatīvās izmaksas nav pārāk augstas (vai nav jāatsakās no investēšanas lietderīgākā un patērētājiem vēlamākā projektā). </w:t>
            </w:r>
          </w:p>
          <w:p w14:paraId="3EFE8D3F" w14:textId="77777777" w:rsidR="00D76EAD" w:rsidRDefault="00CC5F6F" w:rsidP="00CC5F6F">
            <w:pPr>
              <w:jc w:val="both"/>
              <w:rPr>
                <w:rFonts w:eastAsia="Calibri"/>
              </w:rPr>
            </w:pPr>
            <w:r w:rsidRPr="009A7914">
              <w:rPr>
                <w:rFonts w:eastAsia="Calibri"/>
              </w:rPr>
              <w:t>Tuvāko gadu laikā nav plānoti jauni ieguldījumu no valsts puses airBaltic, pieņemot, ka  būtiski nesaasinās epidemioloģiskā situācija, kā arī ģeopol</w:t>
            </w:r>
            <w:r w:rsidR="009A7914" w:rsidRPr="009A7914">
              <w:rPr>
                <w:rFonts w:eastAsia="Calibri"/>
              </w:rPr>
              <w:t>itiskie draudi, it īpaši ņemot vērā Krievijas veikto karadarbību Ukrainā.</w:t>
            </w:r>
            <w:r w:rsidRPr="009A7914">
              <w:rPr>
                <w:rFonts w:eastAsia="Calibri"/>
              </w:rPr>
              <w:t xml:space="preserve"> </w:t>
            </w:r>
          </w:p>
          <w:p w14:paraId="39A69434" w14:textId="4D961281" w:rsidR="00CD2341" w:rsidRPr="009A7914" w:rsidRDefault="00537DA9" w:rsidP="00CC5F6F">
            <w:pPr>
              <w:jc w:val="both"/>
              <w:rPr>
                <w:rFonts w:eastAsia="Calibri"/>
              </w:rPr>
            </w:pPr>
            <w:r w:rsidRPr="009A7914">
              <w:rPr>
                <w:rFonts w:eastAsia="Calibri"/>
              </w:rPr>
              <w:t>airBaltic</w:t>
            </w:r>
            <w:r w:rsidR="1DA9E6D9" w:rsidRPr="009A7914">
              <w:rPr>
                <w:rFonts w:eastAsia="Calibri"/>
              </w:rPr>
              <w:t xml:space="preserve"> kā nacionālā aviopārvadātāja loma pilda </w:t>
            </w:r>
            <w:r w:rsidR="00D76EAD">
              <w:rPr>
                <w:rFonts w:eastAsia="Calibri"/>
              </w:rPr>
              <w:t>Latvijas iedzīvotājiem</w:t>
            </w:r>
            <w:r w:rsidR="1DA9E6D9" w:rsidRPr="009A7914">
              <w:rPr>
                <w:rFonts w:eastAsia="Calibri"/>
              </w:rPr>
              <w:t xml:space="preserve"> būtisko savienojamības funkciju, nodrošinot savienojamību no Latvijas un Baltijas ar Eiropas lielākajām galvaspilsētām</w:t>
            </w:r>
            <w:r w:rsidR="00D76EAD">
              <w:rPr>
                <w:rFonts w:eastAsia="Calibri"/>
              </w:rPr>
              <w:t xml:space="preserve"> un ekonomiskajiem centriem</w:t>
            </w:r>
            <w:r w:rsidR="1DA9E6D9" w:rsidRPr="009A7914">
              <w:rPr>
                <w:rFonts w:eastAsia="Calibri"/>
              </w:rPr>
              <w:t>, šobrīd nepastāvot pienācīgam dzelzceļa savienojumam ar pārējo Eiropu</w:t>
            </w:r>
            <w:r w:rsidR="005923E5" w:rsidRPr="009A7914">
              <w:rPr>
                <w:rFonts w:eastAsia="Calibri"/>
              </w:rPr>
              <w:t>. Tāpat Latvijai nav savienojuma ar pārējo Eiropu ar</w:t>
            </w:r>
            <w:r w:rsidR="00D76EAD">
              <w:rPr>
                <w:rFonts w:eastAsia="Calibri"/>
              </w:rPr>
              <w:t xml:space="preserve"> ātrgaitas</w:t>
            </w:r>
            <w:r w:rsidR="005923E5" w:rsidRPr="009A7914">
              <w:rPr>
                <w:rFonts w:eastAsia="Calibri"/>
              </w:rPr>
              <w:t xml:space="preserve"> automaģistrālēm, kas nozīmē, ka primārais savienojamības nodrošinātājs Baltijai ir gaisa transports un </w:t>
            </w:r>
            <w:r w:rsidR="00D76EAD">
              <w:rPr>
                <w:rFonts w:eastAsia="Calibri"/>
              </w:rPr>
              <w:t xml:space="preserve">nozīmīgs </w:t>
            </w:r>
            <w:r w:rsidR="005923E5" w:rsidRPr="009A7914">
              <w:rPr>
                <w:rFonts w:eastAsia="Calibri"/>
              </w:rPr>
              <w:t xml:space="preserve">reģiona </w:t>
            </w:r>
            <w:r w:rsidR="00D76EAD">
              <w:rPr>
                <w:rFonts w:eastAsia="Calibri"/>
              </w:rPr>
              <w:t>pārvadātājs</w:t>
            </w:r>
            <w:r w:rsidR="005923E5" w:rsidRPr="009A7914">
              <w:rPr>
                <w:rFonts w:eastAsia="Calibri"/>
              </w:rPr>
              <w:t xml:space="preserve"> </w:t>
            </w:r>
            <w:r w:rsidR="009A7914" w:rsidRPr="009A7914">
              <w:rPr>
                <w:rFonts w:eastAsia="Calibri"/>
              </w:rPr>
              <w:t>–</w:t>
            </w:r>
            <w:r w:rsidR="005923E5" w:rsidRPr="009A7914">
              <w:rPr>
                <w:rFonts w:eastAsia="Calibri"/>
              </w:rPr>
              <w:t xml:space="preserve"> airBaltic</w:t>
            </w:r>
            <w:r w:rsidR="1DA9E6D9" w:rsidRPr="009A7914">
              <w:rPr>
                <w:rFonts w:eastAsia="Calibri"/>
              </w:rPr>
              <w:t xml:space="preserve">. </w:t>
            </w:r>
            <w:r w:rsidR="1DDD1D84" w:rsidRPr="009A7914">
              <w:rPr>
                <w:iCs/>
              </w:rPr>
              <w:t xml:space="preserve">Covid-19 pandēmijas ietekmē pieņemtie aviosatiksmes ierobežojumi, pārtraucot starptautiskos pasažieru lidojumus no un uz lidostu “Rīga”, ļoti negatīvi ietekmēja gaisa satiksmi Latvijā.  Šai kontekstā krīzes apstākļos </w:t>
            </w:r>
            <w:r w:rsidRPr="009A7914">
              <w:rPr>
                <w:iCs/>
              </w:rPr>
              <w:t>airBaltic</w:t>
            </w:r>
            <w:r w:rsidR="1DDD1D84" w:rsidRPr="009A7914">
              <w:rPr>
                <w:iCs/>
              </w:rPr>
              <w:t xml:space="preserve"> loma iezīmējās valsts interešu īstenošanā, nodrošinot Latvijas valstspiederīgo repatriācijas lidojumus, kā arī piegādājot individuālās aizsardzības līdzekļus apstākļos, kad visa gaisa satiksme faktiski bija paralizēta. Līdz ar to</w:t>
            </w:r>
            <w:r w:rsidR="00D76EAD">
              <w:rPr>
                <w:iCs/>
              </w:rPr>
              <w:t>,</w:t>
            </w:r>
            <w:r w:rsidR="1DDD1D84" w:rsidRPr="009A7914">
              <w:rPr>
                <w:iCs/>
              </w:rPr>
              <w:t xml:space="preserve"> bez valsts atbalsta Latvijas savienojamības atjaunošana būtu apgrūtināta</w:t>
            </w:r>
            <w:r w:rsidR="00D76EAD">
              <w:rPr>
                <w:iCs/>
              </w:rPr>
              <w:t xml:space="preserve"> vai pat neiespējama</w:t>
            </w:r>
            <w:r w:rsidR="1DDD1D84" w:rsidRPr="009A7914">
              <w:rPr>
                <w:iCs/>
              </w:rPr>
              <w:t>.</w:t>
            </w:r>
            <w:r w:rsidR="1DA9E6D9" w:rsidRPr="009A7914">
              <w:rPr>
                <w:rFonts w:eastAsia="Calibri"/>
                <w:iCs/>
              </w:rPr>
              <w:t xml:space="preserve"> </w:t>
            </w:r>
          </w:p>
          <w:p w14:paraId="678E2D89" w14:textId="77777777" w:rsidR="00CD2341" w:rsidRDefault="1DA9E6D9">
            <w:pPr>
              <w:jc w:val="both"/>
              <w:rPr>
                <w:rFonts w:eastAsia="Calibri"/>
              </w:rPr>
            </w:pPr>
            <w:r w:rsidRPr="1DA9E6D9">
              <w:rPr>
                <w:rFonts w:eastAsia="Calibri"/>
              </w:rPr>
              <w:t>Aviokompānijai nodrošinot savienojumus ar citām pasaules valstīm, attīstot tūrisma iespējas un dodot iespēju attīstīt ārvalstu biznesa attiecības, ieguvumi no savienojamības funkcijas nodrošināšanas, atsver ieguldītās investīcijas</w:t>
            </w:r>
            <w:r w:rsidR="00CC5F6F">
              <w:rPr>
                <w:rFonts w:eastAsia="Calibri"/>
              </w:rPr>
              <w:t xml:space="preserve">, kuras tāpat ir plānots atgūt tuvāko 2 gadu laikā, pārdodot valstij piederošās airBaltic kapitāldaļas. </w:t>
            </w:r>
          </w:p>
          <w:p w14:paraId="2E7AD5D5" w14:textId="358A290B" w:rsidR="009F6C19" w:rsidRPr="009F6C19" w:rsidRDefault="009F6C19" w:rsidP="009F6C19">
            <w:pPr>
              <w:jc w:val="both"/>
              <w:rPr>
                <w:rFonts w:eastAsia="Calibri"/>
              </w:rPr>
            </w:pPr>
            <w:r>
              <w:rPr>
                <w:rFonts w:eastAsia="Calibri"/>
              </w:rPr>
              <w:t xml:space="preserve">Jāuzsver, ka jauni ieguldījumi airBaltic no valsts puses nav plānoti pie pašreizējiem apstākļiem, savukārt jaunas krīzes (piemēram epidemioloģisko apstākļu, vai ģeopolitiskās situācijas strauja saasināšanās) rezultātā nav izslēgts, ka airBaltic būtu nepieciešams papildus atbalsts no valsts. Tomēr arī šādā situācijā, airBaltic vērstos pie valsts nevis kā vairākuma akcionāra, bet gan atbalsta sniedzēja. Ārpus nopietnām krīzēm, veikt jaunus ieguldījumus airBaltic no valsts puses nebūs nepieciešams.  </w:t>
            </w:r>
          </w:p>
        </w:tc>
      </w:tr>
      <w:tr w:rsidR="00CD2341" w14:paraId="62AE1E6F"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BA2B95" w14:textId="77777777" w:rsidR="00CD2341" w:rsidRPr="00A97C71" w:rsidRDefault="00CD2341" w:rsidP="001E7479">
            <w:pPr>
              <w:jc w:val="both"/>
              <w:rPr>
                <w:b/>
                <w:bCs/>
              </w:rPr>
            </w:pPr>
            <w:r w:rsidRPr="00A97C71">
              <w:rPr>
                <w:b/>
                <w:bCs/>
              </w:rPr>
              <w:lastRenderedPageBreak/>
              <w:t xml:space="preserve">Vai ir iegūti un izvērtēti citu pušu (gan publiskā, gan privātā sektora) viedokļi par iespējamiem riskiem publiskas personas līdzdalībai kapitālsabiedrībā (piemēram, sabiedriskā apspriešana, aptaujas, konsultācijas ar NVO un uzņēmējiem). </w:t>
            </w:r>
          </w:p>
          <w:p w14:paraId="78F3A98D" w14:textId="732A2EA2" w:rsidR="00A97C71" w:rsidRDefault="087D60E4">
            <w:pPr>
              <w:jc w:val="both"/>
            </w:pPr>
            <w:r>
              <w:t>Latvijas Tūrisma Aģentu un Operatoru Asociācija (</w:t>
            </w:r>
            <w:r w:rsidR="648840FE">
              <w:t xml:space="preserve">turpmāk - </w:t>
            </w:r>
            <w:r>
              <w:t>ALTA)</w:t>
            </w:r>
            <w:r w:rsidR="18D38165">
              <w:t xml:space="preserve"> kā tūrisma nozares vadošā asociācija, kas saistīta ar pasažieru avio pārvadājumiem un ikdienā cieši sadarbojas ar </w:t>
            </w:r>
            <w:r w:rsidR="00537DA9">
              <w:t>airBaltic</w:t>
            </w:r>
            <w:r w:rsidR="18D38165">
              <w:t xml:space="preserve">, kopumā atbalsta definēto aviokompānijas vispārējo stratēģisko mērķi un pozitīvi novērtēja </w:t>
            </w:r>
            <w:r w:rsidR="00537DA9">
              <w:t>airBaltic</w:t>
            </w:r>
            <w:r w:rsidR="18D38165">
              <w:t xml:space="preserve"> būtisko lomu tautsaimniecībā un tās sadarbību ar tūrisma nozari.</w:t>
            </w:r>
            <w:r w:rsidR="7EDA3AE5">
              <w:t xml:space="preserve"> Plaša jaunu lidojumu galamērķu un produktu izveide Ziemeļeiropā, </w:t>
            </w:r>
            <w:r w:rsidR="5265CA93">
              <w:t>un</w:t>
            </w:r>
            <w:r w:rsidR="7EDA3AE5">
              <w:t xml:space="preserve"> Baltijas valstīs, lidojumu savienojamība Eiropas lielākajās tranzīta lidostās, nodrošina būtisku tūristu plūsmu gan no Latvijas un, kas vēl būtiskāk, uz Latviju, veicina tās atpazīstamību ne tikai tuvākajos reģionos</w:t>
            </w:r>
            <w:r w:rsidR="5265CA93">
              <w:t>, bet pasaulē kopumā.</w:t>
            </w:r>
          </w:p>
          <w:p w14:paraId="7F4CED5F" w14:textId="344BF603" w:rsidR="00857A63" w:rsidRDefault="69A35675">
            <w:pPr>
              <w:jc w:val="both"/>
            </w:pPr>
            <w:r>
              <w:t xml:space="preserve">Latvijas Aviācijas Asociācija </w:t>
            </w:r>
            <w:r w:rsidR="648840FE">
              <w:t xml:space="preserve">(turpmāk – LAA) </w:t>
            </w:r>
            <w:r w:rsidR="2FED4A02">
              <w:t xml:space="preserve">ir uzsvērusi to, ka </w:t>
            </w:r>
            <w:r w:rsidR="00537DA9">
              <w:t>airBaltic</w:t>
            </w:r>
            <w:r w:rsidR="2FED4A02">
              <w:t xml:space="preserve"> ir būtiska nozīme īstenojot</w:t>
            </w:r>
            <w:r>
              <w:t xml:space="preserve"> Latvijas starptautisko sasniedzamību un </w:t>
            </w:r>
            <w:r w:rsidR="2FED4A02">
              <w:t xml:space="preserve">atbalstot nozares </w:t>
            </w:r>
            <w:r>
              <w:t>konkurētspēju</w:t>
            </w:r>
            <w:r w:rsidR="714C8D7D">
              <w:t xml:space="preserve">, kā arī turpmāk aicina aviosabiedrību </w:t>
            </w:r>
            <w:r>
              <w:t>palielināt tirgus daļu Ziemeļeiropas valstu lidostās un paplašināties jaunos tirgus segmentos, nodrošināt līderību inovācijās, tādējādi veicinot Rīgas kā nozīmīga Ziemeļeiropas gaisa satiksmes centra attīstību</w:t>
            </w:r>
            <w:r w:rsidR="714C8D7D">
              <w:t>.</w:t>
            </w:r>
          </w:p>
          <w:p w14:paraId="780A9B3A" w14:textId="2C2713B5" w:rsidR="000E7765" w:rsidRDefault="1FA13385">
            <w:pPr>
              <w:jc w:val="both"/>
            </w:pPr>
            <w:r>
              <w:t xml:space="preserve">Latvijas Darba devēju konfederācija (turpmāk - LDDK) </w:t>
            </w:r>
            <w:r w:rsidR="09DC588E">
              <w:t xml:space="preserve">ir </w:t>
            </w:r>
            <w:r w:rsidR="648840FE">
              <w:t xml:space="preserve">sniegusi savu vērtējumu, ka </w:t>
            </w:r>
            <w:r w:rsidR="00537DA9">
              <w:t>airBaltic</w:t>
            </w:r>
            <w:r w:rsidR="09DC588E">
              <w:t xml:space="preserve"> </w:t>
            </w:r>
            <w:r w:rsidR="648840FE">
              <w:t>darbības stratēģija ir atbalstāma</w:t>
            </w:r>
            <w:r w:rsidR="09DC588E">
              <w:t xml:space="preserve">, jo </w:t>
            </w:r>
            <w:r w:rsidR="648840FE">
              <w:t>tā</w:t>
            </w:r>
            <w:r w:rsidR="09DC588E">
              <w:t xml:space="preserve"> sekmē Latvijas tautsaimniecības attīstību kopumā un palīdzēs nodrošināt arī Latvijas starptautisko konkurētspēju.</w:t>
            </w:r>
            <w:r w:rsidR="648840FE">
              <w:t xml:space="preserve"> </w:t>
            </w:r>
            <w:r w:rsidR="09DC588E">
              <w:t>LDDK</w:t>
            </w:r>
            <w:r w:rsidR="648840FE">
              <w:t>, LAA un ALTA</w:t>
            </w:r>
            <w:r w:rsidR="09DC588E">
              <w:t xml:space="preserve"> ieskatā </w:t>
            </w:r>
            <w:r w:rsidR="00537DA9">
              <w:t>airBaltic</w:t>
            </w:r>
            <w:r w:rsidR="09DC588E">
              <w:t xml:space="preserve"> darbība pilnībā atbilst Valsts pārvaldes iekārtas likuma 88.panta pirmās daļas 2.punktam.</w:t>
            </w:r>
          </w:p>
        </w:tc>
      </w:tr>
      <w:tr w:rsidR="00CD2341" w14:paraId="0DEBBC83" w14:textId="77777777" w:rsidTr="1DA9E6D9">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B2FFF6" w14:textId="77777777" w:rsidR="00CD2341" w:rsidRPr="00465B99" w:rsidRDefault="00CD2341" w:rsidP="001E7479">
            <w:pPr>
              <w:jc w:val="both"/>
              <w:rPr>
                <w:b/>
                <w:bCs/>
              </w:rPr>
            </w:pPr>
            <w:r w:rsidRPr="00465B99">
              <w:rPr>
                <w:b/>
                <w:bCs/>
              </w:rPr>
              <w:t>Vai publiskā persona ir veikusi ietekmes uz konkurenci izvērtējumu (konkurences situācijas novērtējums, kas sevī ietver, piemēram, apzināt tirgū esošos komersantus, pakalpojumu/preču pieejamība, iespējamās tirgus barjeras), identificējot konkurencei draudzīgāko risinājumu.</w:t>
            </w:r>
          </w:p>
          <w:p w14:paraId="385E147B" w14:textId="77777777" w:rsidR="00465B99" w:rsidRDefault="00465B99" w:rsidP="00CC5F6F">
            <w:pPr>
              <w:jc w:val="both"/>
            </w:pPr>
          </w:p>
          <w:p w14:paraId="66A4B8A8" w14:textId="1BF071B0" w:rsidR="00465B99" w:rsidRDefault="6AF44E0D" w:rsidP="00CC5F6F">
            <w:pPr>
              <w:jc w:val="both"/>
            </w:pPr>
            <w:r>
              <w:t xml:space="preserve">2019. gadā, kas būtu uzskatāms par references gadu pirms Covid-19 pandēmijas, kas būtiski ietekmējusi aviācijas nozari, </w:t>
            </w:r>
            <w:r w:rsidR="00537DA9">
              <w:t>airBaltic</w:t>
            </w:r>
            <w:r>
              <w:t xml:space="preserve"> pārvadāja 5,049 miljonus pasažieru uz 33 valstīm un </w:t>
            </w:r>
            <w:r w:rsidR="00D03C80">
              <w:t xml:space="preserve">72 </w:t>
            </w:r>
            <w:r>
              <w:t xml:space="preserve">galamērķiem. 4,470 miljoni (89%) no visiem pasažieriem izmantoja lidostu “Rīga”, kas ir </w:t>
            </w:r>
            <w:r w:rsidR="00537DA9">
              <w:t>airBaltic</w:t>
            </w:r>
            <w:r>
              <w:t xml:space="preserve"> bāzes lidosta. 98% no visiem pasažieriem bija regulāro gaisa pārvadājumu pasažieri un 45% transfēra/tranzīta pasažieri. Tai skaitā, </w:t>
            </w:r>
            <w:r w:rsidR="00D03C80" w:rsidRPr="00D03C80">
              <w:t>33</w:t>
            </w:r>
            <w:r w:rsidRPr="00CC5F6F">
              <w:t>%</w:t>
            </w:r>
            <w:r>
              <w:t xml:space="preserve"> lidojumu galamērķu tranzīta pasažieru īpatsvars pārsniedz 50% no pārdoto biļešu skaita.  Ņemot vērā, ka, atbilstoši starptautiskai aviācijas praksei, vienīgi bāzes aviosabiedrības savās lidostās attīsta tranzīta/transfera centru, vismaz </w:t>
            </w:r>
            <w:r w:rsidR="00D03C80" w:rsidRPr="00CC5F6F">
              <w:t>24</w:t>
            </w:r>
            <w:r w:rsidR="699AF08E">
              <w:t xml:space="preserve"> galamērķu lidostā “Rīga” nevarētu notikt, dēļ neesoša komerciālā pieprasījumā pēc tiešas aviosatiksmes. Līdz ar to kopējais lidostas galamērķu skaits samazinātos </w:t>
            </w:r>
            <w:r w:rsidR="004B3EAE">
              <w:t xml:space="preserve">vismaz </w:t>
            </w:r>
            <w:r w:rsidR="699AF08E">
              <w:t xml:space="preserve">par </w:t>
            </w:r>
            <w:r w:rsidR="00D03C80" w:rsidRPr="00CC5F6F">
              <w:t>25</w:t>
            </w:r>
            <w:r w:rsidR="699AF08E" w:rsidRPr="00CC5F6F">
              <w:t>%</w:t>
            </w:r>
            <w:r w:rsidR="004B3EAE">
              <w:t>, kā arī samazinātos lidojumu intensitāte citos Latvijai būtiskos virzienos.</w:t>
            </w:r>
            <w:r w:rsidR="699AF08E">
              <w:t xml:space="preserve"> Ņemot vērā, ka </w:t>
            </w:r>
            <w:r w:rsidR="00537DA9">
              <w:t>airBaltic</w:t>
            </w:r>
            <w:r w:rsidR="699AF08E">
              <w:t xml:space="preserve"> ir vienīgā aviosabiedrība, kuras biznesa modelis paredz tranzīta/transfera pasažieru pārvadājumus, šai tirgus daļā nav iespējama satiksmes aizvietošana.</w:t>
            </w:r>
          </w:p>
          <w:p w14:paraId="4CD2829B" w14:textId="49BF66DA" w:rsidR="003A4B45" w:rsidRDefault="004B3EAE" w:rsidP="00CC5F6F">
            <w:pPr>
              <w:jc w:val="both"/>
            </w:pPr>
            <w:r>
              <w:t>Jāuzsver</w:t>
            </w:r>
            <w:r w:rsidR="003A4B45">
              <w:t xml:space="preserve">, </w:t>
            </w:r>
            <w:r>
              <w:t>ka visos</w:t>
            </w:r>
            <w:r w:rsidR="003A4B45">
              <w:t xml:space="preserve"> maršrutos </w:t>
            </w:r>
            <w:r>
              <w:t xml:space="preserve">no RIX </w:t>
            </w:r>
            <w:r w:rsidR="003A4B45">
              <w:t>aviosatiksme attīstās brīvas konkurences apstākļos. Piemēram, Maskavas virzienā 2019.gada vasaras lidojumu sezonā vienlaicīgi darbojās 4 aviosabiedrības ar līdzvērtīgu tirgus daļu un satiksmes intensitāti.</w:t>
            </w:r>
          </w:p>
        </w:tc>
      </w:tr>
    </w:tbl>
    <w:p w14:paraId="59461237" w14:textId="5D7664DC" w:rsidR="00407972" w:rsidRDefault="00407972" w:rsidP="00CC5F6F">
      <w:pPr>
        <w:jc w:val="both"/>
      </w:pPr>
    </w:p>
    <w:p w14:paraId="735CEA9A" w14:textId="149D8C4D" w:rsidR="0074461D" w:rsidRDefault="0074461D" w:rsidP="0074461D">
      <w:pPr>
        <w:jc w:val="both"/>
        <w:rPr>
          <w:b/>
          <w:bCs/>
        </w:rPr>
      </w:pPr>
      <w:r w:rsidRPr="0074461D">
        <w:rPr>
          <w:b/>
          <w:bCs/>
        </w:rPr>
        <w:t>I</w:t>
      </w:r>
      <w:r w:rsidRPr="0074461D">
        <w:rPr>
          <w:b/>
          <w:bCs/>
        </w:rPr>
        <w:t>zvērtējum</w:t>
      </w:r>
      <w:r w:rsidRPr="0074461D">
        <w:rPr>
          <w:b/>
          <w:bCs/>
        </w:rPr>
        <w:t>s</w:t>
      </w:r>
      <w:r w:rsidRPr="0074461D">
        <w:rPr>
          <w:b/>
          <w:bCs/>
        </w:rPr>
        <w:t xml:space="preserve"> par airBaltic papildpakalpojumiem un līdzdalību kapitālsabiedrībās: </w:t>
      </w:r>
    </w:p>
    <w:p w14:paraId="7B1C1579" w14:textId="77777777" w:rsidR="009B367A" w:rsidRPr="0074461D" w:rsidRDefault="009B367A" w:rsidP="0074461D">
      <w:pPr>
        <w:jc w:val="both"/>
        <w:rPr>
          <w:b/>
          <w:bCs/>
        </w:rPr>
      </w:pPr>
    </w:p>
    <w:p w14:paraId="4EA10896" w14:textId="77777777" w:rsidR="0074461D" w:rsidRPr="009B367A" w:rsidRDefault="0074461D" w:rsidP="0074461D">
      <w:pPr>
        <w:jc w:val="both"/>
        <w:rPr>
          <w:b/>
          <w:bCs/>
        </w:rPr>
      </w:pPr>
      <w:r w:rsidRPr="009B367A">
        <w:rPr>
          <w:b/>
          <w:bCs/>
        </w:rPr>
        <w:t xml:space="preserve">        1. Lidojumu rezervācija kopa ar naktsmītnēm</w:t>
      </w:r>
    </w:p>
    <w:p w14:paraId="12D3390A" w14:textId="77777777" w:rsidR="0074461D" w:rsidRDefault="0074461D" w:rsidP="0074461D">
      <w:pPr>
        <w:jc w:val="both"/>
      </w:pPr>
      <w:r>
        <w:t xml:space="preserve">        Lai gan airBaltic pamatdarbība ir pasažieru aviopārvadāšana, airBaltic nemitīgi izskata iespējas, kā uzlabot pasažieru pieredzi, piedāvājot tiem iegādāties arī citus pakalpojumus. Aviācija un naktsmītnes ir cieši un organiski saistītas tautsaimniecības nozares. Aviosabiedrības jau gadu desmitiem sadarbojas ar dažādiem izmitināšanas pakalpojumu sniedzējiem, lai nodrošinātu saviem pasažieriem pēc iespējas ērtāku nokļūšanu un uzturēšanos galamērķī. Tādēļ 2021.gadā airBaltic uzsāka sadarbību ar Zviedrijas uzņēmumu TripX, kas piedāvā kompleksus tūrisma pakalpojumus, kā rezultātā tika izveidots jauns produkts – airbalticholidays.com. Kompleksie tūrisma pakalpojumu sniegšana ir Eiropas Savienības līmenī regulēta pakalpojumu sniegšanas sfēra un airBaltic ir ieguvis arī komplekso tūrisma pakalpojumu sniegšanas licenci. </w:t>
      </w:r>
    </w:p>
    <w:p w14:paraId="4C3FE03E" w14:textId="77777777" w:rsidR="0074461D" w:rsidRDefault="0074461D" w:rsidP="0074461D">
      <w:pPr>
        <w:jc w:val="both"/>
      </w:pPr>
      <w:r>
        <w:lastRenderedPageBreak/>
        <w:t xml:space="preserve">        TripX sadarbojas ar aviācijas un citiem tūrisma uzņēmumiem (galvenokārt viesnīcām), un ir izveidojuši IT risinājumu, kur vienā tīklā saslēgtas gan airBaltic, gan TripX tīklā iekļauto viesnīcu rezervācijas. Izmantojot šo IT risinājumu, pasažieriem ir atvieglota lidojumu un naktsmītņu rezervācijas sistēma, ar kuru personas tos var iegādāties kā vienu kopēju pakalpojumu, maksājot par to vienā maksājumā, tādējādi būtiski atvieglojot pasažieru aviobiļešu un viesnīcu reģistrēšanas procesu. Šī pakalpojuma ietvaros, airBaltic faktiskie konkurenti ir līdzīgu komplekso tūrisma pakalpojumu sniedzēji – gan citas aviosabiedrības, gan tūroperatori. </w:t>
      </w:r>
    </w:p>
    <w:p w14:paraId="498A796C" w14:textId="70F80A22" w:rsidR="0074461D" w:rsidRDefault="0074461D" w:rsidP="0074461D">
      <w:pPr>
        <w:jc w:val="both"/>
      </w:pPr>
      <w:r>
        <w:t xml:space="preserve">        Vienlaikus, gan airBaltic, gan attiecīgā viesnīca iegūst papildu klientus, kurus tā, iespējams, neiegūtu, ja šāds vienots pakalpojums netiktu piedāvāts, neradot papildus izmaksas airBaltic. Jāmin, ka airBaltic ir ņēmusi vērā ALTA ieteikumus ciešākai sadarbībai un augstu vērtē partnerību ar Latvijas tūrisma nozares pārstāvjiem. </w:t>
      </w:r>
    </w:p>
    <w:p w14:paraId="76A99D8E" w14:textId="77777777" w:rsidR="00B46709" w:rsidRDefault="00B46709" w:rsidP="0074461D">
      <w:pPr>
        <w:jc w:val="both"/>
      </w:pPr>
    </w:p>
    <w:p w14:paraId="60610856" w14:textId="77777777" w:rsidR="0074461D" w:rsidRPr="009B367A" w:rsidRDefault="0074461D" w:rsidP="0074461D">
      <w:pPr>
        <w:jc w:val="both"/>
        <w:rPr>
          <w:b/>
          <w:bCs/>
        </w:rPr>
      </w:pPr>
      <w:r w:rsidRPr="009B367A">
        <w:rPr>
          <w:b/>
          <w:bCs/>
        </w:rPr>
        <w:t>2. Neaizstājamo blokķēžu žetonu (NFT) izdošana</w:t>
      </w:r>
    </w:p>
    <w:p w14:paraId="0589BEDC" w14:textId="77777777" w:rsidR="0074461D" w:rsidRDefault="0074461D" w:rsidP="0074461D">
      <w:pPr>
        <w:jc w:val="both"/>
      </w:pPr>
      <w:r>
        <w:t xml:space="preserve">        airBaltic vienmēr licis uzsvaru uz inovatīvu risinājumu ieviešanu savā darbībā, lai pēc iespējas efektīvāk varētu veikt savu saimniecisko darbību un nodrošinātu labāko iespējamo pakalpojumu sniegšanu pasažieriem. airBaltic 2014.gadā kļuva par pirmo aviosabiedrību pasaulē, kas piedāvāja pasažieriem iegādāties lidojumu biļetes ar kriptovalūtām (jeb virtuālajām valūtām). airBaltic piemēram pēcāk sekojušas virkne pasaules lielāko aviolīniju. </w:t>
      </w:r>
    </w:p>
    <w:p w14:paraId="106BBBD1" w14:textId="77777777" w:rsidR="0074461D" w:rsidRDefault="0074461D" w:rsidP="0074461D">
      <w:pPr>
        <w:jc w:val="both"/>
      </w:pPr>
      <w:r>
        <w:t xml:space="preserve">        Attīstoties blokķēdes tehnoloģijām, airBaltic sekoja tirgus tendencēm un pieņēma lēmumu (atkal) kļūt par pirmo aviosabiedrību pasaulē, kas ir izdevusi uz blokķēžu tehnoloģijas bāzēto neaizstājamo blokķēžu žetonu (NFT) izdošanu. Sadarbojoties ar 14 Latvijas pilsētām, tika izveidota NFT kolekcija par katru no šīm pilsētām. </w:t>
      </w:r>
    </w:p>
    <w:p w14:paraId="1010F5C1" w14:textId="640E3D4E" w:rsidR="0074461D" w:rsidRDefault="0074461D" w:rsidP="0074461D">
      <w:pPr>
        <w:jc w:val="both"/>
      </w:pPr>
      <w:r>
        <w:t xml:space="preserve">        NFT kolekcijas izdošana primāri uzskatāma par airBaltic mārketinga aktivitāti nevis papildpakalpojuma sniegšanu, ņemot vērā, ka faktiski pakalpojums klientiem netiek sniegts, bet piedāvāts iegūt vien virtuālu “suvenīru”, līdzīgi kā klienti var iegādāties miniatūrus airBaltic lidmašīnu modeļus u.tml. Ņemot vērā, ka NFT kolekcija ir par 14 Latvijas pilsētām, tie kalpo arī kā mārketinga rīks, kas aicina tūristus un citus ceļotājus apmeklēt Latvijas skaistākās pilsētas, tādējādi stimulējot šo pilsētu tūrismu un labklājību. </w:t>
      </w:r>
    </w:p>
    <w:p w14:paraId="1152C8C2" w14:textId="77777777" w:rsidR="00B46709" w:rsidRDefault="00B46709" w:rsidP="0074461D">
      <w:pPr>
        <w:jc w:val="both"/>
      </w:pPr>
    </w:p>
    <w:p w14:paraId="75B0A2C2" w14:textId="77777777" w:rsidR="0074461D" w:rsidRPr="009B367A" w:rsidRDefault="0074461D" w:rsidP="0074461D">
      <w:pPr>
        <w:jc w:val="both"/>
        <w:rPr>
          <w:b/>
          <w:bCs/>
        </w:rPr>
      </w:pPr>
      <w:r w:rsidRPr="009B367A">
        <w:rPr>
          <w:b/>
          <w:bCs/>
        </w:rPr>
        <w:t>3. Dalība SIA “Air Baltic Training” un SIA “BALTIJAS KRAVU CENTRS”</w:t>
      </w:r>
    </w:p>
    <w:p w14:paraId="2208277D" w14:textId="1F2DF071" w:rsidR="0074461D" w:rsidRDefault="00B46709" w:rsidP="00B46709">
      <w:pPr>
        <w:jc w:val="both"/>
      </w:pPr>
      <w:r>
        <w:t xml:space="preserve">      A</w:t>
      </w:r>
      <w:r w:rsidR="0074461D">
        <w:t>bu meitas sabiedrību sniegtie pakalpojumi ir vitāli svarīgi airBaltic kopējai ekonomiskai darbībai – proti, SIA “Air Baltic Training” apmāca un sertificē airBaltic nepieciešamo gaisa kuģu apkalpes personālu, savukārt SIA “BALTIJAS KRAVU CENTRS” ir atbildīgs par pilna servisa pasta un citu kravas sūtījumu apkalpošanu, kas tiek pārvadāti absolūtajā vairumā no airBaltic reisiem. Tā ir aviācijas nozarē pieņemta prakse, ka par šiem jautājumiem ir atbildīga atsevišķa aviosabiedrības struktūrvienība vai meitas uzņēmums (kā airBaltic gadījumā).</w:t>
      </w:r>
    </w:p>
    <w:sectPr w:rsidR="0074461D" w:rsidSect="007E3B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50924"/>
    <w:multiLevelType w:val="hybridMultilevel"/>
    <w:tmpl w:val="A79A5DA4"/>
    <w:lvl w:ilvl="0" w:tplc="C630D83E">
      <w:start w:val="1"/>
      <w:numFmt w:val="bullet"/>
      <w:lvlText w:val="·"/>
      <w:lvlJc w:val="left"/>
      <w:pPr>
        <w:ind w:left="720" w:hanging="360"/>
      </w:pPr>
      <w:rPr>
        <w:rFonts w:ascii="Symbol" w:hAnsi="Symbol" w:hint="default"/>
      </w:rPr>
    </w:lvl>
    <w:lvl w:ilvl="1" w:tplc="5390546A">
      <w:start w:val="1"/>
      <w:numFmt w:val="bullet"/>
      <w:lvlText w:val="o"/>
      <w:lvlJc w:val="left"/>
      <w:pPr>
        <w:ind w:left="1440" w:hanging="360"/>
      </w:pPr>
      <w:rPr>
        <w:rFonts w:ascii="Courier New" w:hAnsi="Courier New" w:hint="default"/>
      </w:rPr>
    </w:lvl>
    <w:lvl w:ilvl="2" w:tplc="C6D8D6F6">
      <w:start w:val="1"/>
      <w:numFmt w:val="bullet"/>
      <w:lvlText w:val=""/>
      <w:lvlJc w:val="left"/>
      <w:pPr>
        <w:ind w:left="2160" w:hanging="360"/>
      </w:pPr>
      <w:rPr>
        <w:rFonts w:ascii="Wingdings" w:hAnsi="Wingdings" w:hint="default"/>
      </w:rPr>
    </w:lvl>
    <w:lvl w:ilvl="3" w:tplc="13589460">
      <w:start w:val="1"/>
      <w:numFmt w:val="bullet"/>
      <w:lvlText w:val=""/>
      <w:lvlJc w:val="left"/>
      <w:pPr>
        <w:ind w:left="2880" w:hanging="360"/>
      </w:pPr>
      <w:rPr>
        <w:rFonts w:ascii="Symbol" w:hAnsi="Symbol" w:hint="default"/>
      </w:rPr>
    </w:lvl>
    <w:lvl w:ilvl="4" w:tplc="ACE68250">
      <w:start w:val="1"/>
      <w:numFmt w:val="bullet"/>
      <w:lvlText w:val="o"/>
      <w:lvlJc w:val="left"/>
      <w:pPr>
        <w:ind w:left="3600" w:hanging="360"/>
      </w:pPr>
      <w:rPr>
        <w:rFonts w:ascii="Courier New" w:hAnsi="Courier New" w:hint="default"/>
      </w:rPr>
    </w:lvl>
    <w:lvl w:ilvl="5" w:tplc="AB682D74">
      <w:start w:val="1"/>
      <w:numFmt w:val="bullet"/>
      <w:lvlText w:val=""/>
      <w:lvlJc w:val="left"/>
      <w:pPr>
        <w:ind w:left="4320" w:hanging="360"/>
      </w:pPr>
      <w:rPr>
        <w:rFonts w:ascii="Wingdings" w:hAnsi="Wingdings" w:hint="default"/>
      </w:rPr>
    </w:lvl>
    <w:lvl w:ilvl="6" w:tplc="3CDAE370">
      <w:start w:val="1"/>
      <w:numFmt w:val="bullet"/>
      <w:lvlText w:val=""/>
      <w:lvlJc w:val="left"/>
      <w:pPr>
        <w:ind w:left="5040" w:hanging="360"/>
      </w:pPr>
      <w:rPr>
        <w:rFonts w:ascii="Symbol" w:hAnsi="Symbol" w:hint="default"/>
      </w:rPr>
    </w:lvl>
    <w:lvl w:ilvl="7" w:tplc="02BC1FD4">
      <w:start w:val="1"/>
      <w:numFmt w:val="bullet"/>
      <w:lvlText w:val="o"/>
      <w:lvlJc w:val="left"/>
      <w:pPr>
        <w:ind w:left="5760" w:hanging="360"/>
      </w:pPr>
      <w:rPr>
        <w:rFonts w:ascii="Courier New" w:hAnsi="Courier New" w:hint="default"/>
      </w:rPr>
    </w:lvl>
    <w:lvl w:ilvl="8" w:tplc="4FB2E2E4">
      <w:start w:val="1"/>
      <w:numFmt w:val="bullet"/>
      <w:lvlText w:val=""/>
      <w:lvlJc w:val="left"/>
      <w:pPr>
        <w:ind w:left="6480" w:hanging="360"/>
      </w:pPr>
      <w:rPr>
        <w:rFonts w:ascii="Wingdings" w:hAnsi="Wingdings" w:hint="default"/>
      </w:rPr>
    </w:lvl>
  </w:abstractNum>
  <w:abstractNum w:abstractNumId="1" w15:restartNumberingAfterBreak="0">
    <w:nsid w:val="697E53D7"/>
    <w:multiLevelType w:val="hybridMultilevel"/>
    <w:tmpl w:val="288A95F6"/>
    <w:lvl w:ilvl="0" w:tplc="6F92C970">
      <w:start w:val="1"/>
      <w:numFmt w:val="bullet"/>
      <w:lvlText w:val="·"/>
      <w:lvlJc w:val="left"/>
      <w:pPr>
        <w:ind w:left="720" w:hanging="360"/>
      </w:pPr>
      <w:rPr>
        <w:rFonts w:ascii="Symbol" w:hAnsi="Symbol" w:hint="default"/>
      </w:rPr>
    </w:lvl>
    <w:lvl w:ilvl="1" w:tplc="72383936">
      <w:start w:val="1"/>
      <w:numFmt w:val="bullet"/>
      <w:lvlText w:val="o"/>
      <w:lvlJc w:val="left"/>
      <w:pPr>
        <w:ind w:left="1440" w:hanging="360"/>
      </w:pPr>
      <w:rPr>
        <w:rFonts w:ascii="Courier New" w:hAnsi="Courier New" w:hint="default"/>
      </w:rPr>
    </w:lvl>
    <w:lvl w:ilvl="2" w:tplc="1E1C7E2A">
      <w:start w:val="1"/>
      <w:numFmt w:val="bullet"/>
      <w:lvlText w:val=""/>
      <w:lvlJc w:val="left"/>
      <w:pPr>
        <w:ind w:left="2160" w:hanging="360"/>
      </w:pPr>
      <w:rPr>
        <w:rFonts w:ascii="Wingdings" w:hAnsi="Wingdings" w:hint="default"/>
      </w:rPr>
    </w:lvl>
    <w:lvl w:ilvl="3" w:tplc="8656F4F8">
      <w:start w:val="1"/>
      <w:numFmt w:val="bullet"/>
      <w:lvlText w:val=""/>
      <w:lvlJc w:val="left"/>
      <w:pPr>
        <w:ind w:left="2880" w:hanging="360"/>
      </w:pPr>
      <w:rPr>
        <w:rFonts w:ascii="Symbol" w:hAnsi="Symbol" w:hint="default"/>
      </w:rPr>
    </w:lvl>
    <w:lvl w:ilvl="4" w:tplc="879E5596">
      <w:start w:val="1"/>
      <w:numFmt w:val="bullet"/>
      <w:lvlText w:val="o"/>
      <w:lvlJc w:val="left"/>
      <w:pPr>
        <w:ind w:left="3600" w:hanging="360"/>
      </w:pPr>
      <w:rPr>
        <w:rFonts w:ascii="Courier New" w:hAnsi="Courier New" w:hint="default"/>
      </w:rPr>
    </w:lvl>
    <w:lvl w:ilvl="5" w:tplc="C94E2CC0">
      <w:start w:val="1"/>
      <w:numFmt w:val="bullet"/>
      <w:lvlText w:val=""/>
      <w:lvlJc w:val="left"/>
      <w:pPr>
        <w:ind w:left="4320" w:hanging="360"/>
      </w:pPr>
      <w:rPr>
        <w:rFonts w:ascii="Wingdings" w:hAnsi="Wingdings" w:hint="default"/>
      </w:rPr>
    </w:lvl>
    <w:lvl w:ilvl="6" w:tplc="2D3E1A22">
      <w:start w:val="1"/>
      <w:numFmt w:val="bullet"/>
      <w:lvlText w:val=""/>
      <w:lvlJc w:val="left"/>
      <w:pPr>
        <w:ind w:left="5040" w:hanging="360"/>
      </w:pPr>
      <w:rPr>
        <w:rFonts w:ascii="Symbol" w:hAnsi="Symbol" w:hint="default"/>
      </w:rPr>
    </w:lvl>
    <w:lvl w:ilvl="7" w:tplc="13AACC60">
      <w:start w:val="1"/>
      <w:numFmt w:val="bullet"/>
      <w:lvlText w:val="o"/>
      <w:lvlJc w:val="left"/>
      <w:pPr>
        <w:ind w:left="5760" w:hanging="360"/>
      </w:pPr>
      <w:rPr>
        <w:rFonts w:ascii="Courier New" w:hAnsi="Courier New" w:hint="default"/>
      </w:rPr>
    </w:lvl>
    <w:lvl w:ilvl="8" w:tplc="FE7435DA">
      <w:start w:val="1"/>
      <w:numFmt w:val="bullet"/>
      <w:lvlText w:val=""/>
      <w:lvlJc w:val="left"/>
      <w:pPr>
        <w:ind w:left="6480" w:hanging="360"/>
      </w:pPr>
      <w:rPr>
        <w:rFonts w:ascii="Wingdings" w:hAnsi="Wingdings" w:hint="default"/>
      </w:rPr>
    </w:lvl>
  </w:abstractNum>
  <w:abstractNum w:abstractNumId="2" w15:restartNumberingAfterBreak="0">
    <w:nsid w:val="6E3C4FFE"/>
    <w:multiLevelType w:val="hybridMultilevel"/>
    <w:tmpl w:val="3766AD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93C45DE"/>
    <w:multiLevelType w:val="hybridMultilevel"/>
    <w:tmpl w:val="0D92EC92"/>
    <w:lvl w:ilvl="0" w:tplc="1BB2D4F4">
      <w:start w:val="1"/>
      <w:numFmt w:val="bullet"/>
      <w:lvlText w:val="·"/>
      <w:lvlJc w:val="left"/>
      <w:pPr>
        <w:ind w:left="720" w:hanging="360"/>
      </w:pPr>
      <w:rPr>
        <w:rFonts w:ascii="Symbol" w:hAnsi="Symbol" w:hint="default"/>
      </w:rPr>
    </w:lvl>
    <w:lvl w:ilvl="1" w:tplc="17B03DAC">
      <w:start w:val="1"/>
      <w:numFmt w:val="bullet"/>
      <w:lvlText w:val="o"/>
      <w:lvlJc w:val="left"/>
      <w:pPr>
        <w:ind w:left="1440" w:hanging="360"/>
      </w:pPr>
      <w:rPr>
        <w:rFonts w:ascii="Courier New" w:hAnsi="Courier New" w:hint="default"/>
      </w:rPr>
    </w:lvl>
    <w:lvl w:ilvl="2" w:tplc="8092E600">
      <w:start w:val="1"/>
      <w:numFmt w:val="bullet"/>
      <w:lvlText w:val=""/>
      <w:lvlJc w:val="left"/>
      <w:pPr>
        <w:ind w:left="2160" w:hanging="360"/>
      </w:pPr>
      <w:rPr>
        <w:rFonts w:ascii="Wingdings" w:hAnsi="Wingdings" w:hint="default"/>
      </w:rPr>
    </w:lvl>
    <w:lvl w:ilvl="3" w:tplc="25B6247A">
      <w:start w:val="1"/>
      <w:numFmt w:val="bullet"/>
      <w:lvlText w:val=""/>
      <w:lvlJc w:val="left"/>
      <w:pPr>
        <w:ind w:left="2880" w:hanging="360"/>
      </w:pPr>
      <w:rPr>
        <w:rFonts w:ascii="Symbol" w:hAnsi="Symbol" w:hint="default"/>
      </w:rPr>
    </w:lvl>
    <w:lvl w:ilvl="4" w:tplc="D8386520">
      <w:start w:val="1"/>
      <w:numFmt w:val="bullet"/>
      <w:lvlText w:val="o"/>
      <w:lvlJc w:val="left"/>
      <w:pPr>
        <w:ind w:left="3600" w:hanging="360"/>
      </w:pPr>
      <w:rPr>
        <w:rFonts w:ascii="Courier New" w:hAnsi="Courier New" w:hint="default"/>
      </w:rPr>
    </w:lvl>
    <w:lvl w:ilvl="5" w:tplc="19320A72">
      <w:start w:val="1"/>
      <w:numFmt w:val="bullet"/>
      <w:lvlText w:val=""/>
      <w:lvlJc w:val="left"/>
      <w:pPr>
        <w:ind w:left="4320" w:hanging="360"/>
      </w:pPr>
      <w:rPr>
        <w:rFonts w:ascii="Wingdings" w:hAnsi="Wingdings" w:hint="default"/>
      </w:rPr>
    </w:lvl>
    <w:lvl w:ilvl="6" w:tplc="00168916">
      <w:start w:val="1"/>
      <w:numFmt w:val="bullet"/>
      <w:lvlText w:val=""/>
      <w:lvlJc w:val="left"/>
      <w:pPr>
        <w:ind w:left="5040" w:hanging="360"/>
      </w:pPr>
      <w:rPr>
        <w:rFonts w:ascii="Symbol" w:hAnsi="Symbol" w:hint="default"/>
      </w:rPr>
    </w:lvl>
    <w:lvl w:ilvl="7" w:tplc="81C03144">
      <w:start w:val="1"/>
      <w:numFmt w:val="bullet"/>
      <w:lvlText w:val="o"/>
      <w:lvlJc w:val="left"/>
      <w:pPr>
        <w:ind w:left="5760" w:hanging="360"/>
      </w:pPr>
      <w:rPr>
        <w:rFonts w:ascii="Courier New" w:hAnsi="Courier New" w:hint="default"/>
      </w:rPr>
    </w:lvl>
    <w:lvl w:ilvl="8" w:tplc="66009252">
      <w:start w:val="1"/>
      <w:numFmt w:val="bullet"/>
      <w:lvlText w:val=""/>
      <w:lvlJc w:val="left"/>
      <w:pPr>
        <w:ind w:left="6480" w:hanging="360"/>
      </w:pPr>
      <w:rPr>
        <w:rFonts w:ascii="Wingdings" w:hAnsi="Wingdings" w:hint="default"/>
      </w:rPr>
    </w:lvl>
  </w:abstractNum>
  <w:num w:numId="1" w16cid:durableId="1774862482">
    <w:abstractNumId w:val="1"/>
  </w:num>
  <w:num w:numId="2" w16cid:durableId="906182149">
    <w:abstractNumId w:val="0"/>
  </w:num>
  <w:num w:numId="3" w16cid:durableId="358360496">
    <w:abstractNumId w:val="3"/>
  </w:num>
  <w:num w:numId="4" w16cid:durableId="1503398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341"/>
    <w:rsid w:val="000170F9"/>
    <w:rsid w:val="0001D4BF"/>
    <w:rsid w:val="00059365"/>
    <w:rsid w:val="000856A5"/>
    <w:rsid w:val="000E7765"/>
    <w:rsid w:val="00117950"/>
    <w:rsid w:val="001469D8"/>
    <w:rsid w:val="00197DDD"/>
    <w:rsid w:val="001A2C6B"/>
    <w:rsid w:val="001A2CE4"/>
    <w:rsid w:val="001A4DE6"/>
    <w:rsid w:val="001B13BF"/>
    <w:rsid w:val="001C0450"/>
    <w:rsid w:val="001E7479"/>
    <w:rsid w:val="00211D46"/>
    <w:rsid w:val="002370A4"/>
    <w:rsid w:val="002762F3"/>
    <w:rsid w:val="00334382"/>
    <w:rsid w:val="003A4B45"/>
    <w:rsid w:val="003F41B4"/>
    <w:rsid w:val="00407972"/>
    <w:rsid w:val="0041248E"/>
    <w:rsid w:val="00465B99"/>
    <w:rsid w:val="00493D5B"/>
    <w:rsid w:val="004B3EAE"/>
    <w:rsid w:val="004D0E44"/>
    <w:rsid w:val="004F6B28"/>
    <w:rsid w:val="00537DA9"/>
    <w:rsid w:val="0054470E"/>
    <w:rsid w:val="005923E5"/>
    <w:rsid w:val="00610355"/>
    <w:rsid w:val="006635FE"/>
    <w:rsid w:val="00666FC1"/>
    <w:rsid w:val="00670B4D"/>
    <w:rsid w:val="00675CD7"/>
    <w:rsid w:val="0067723B"/>
    <w:rsid w:val="0069B196"/>
    <w:rsid w:val="006A27D0"/>
    <w:rsid w:val="00704444"/>
    <w:rsid w:val="007175A8"/>
    <w:rsid w:val="0074461D"/>
    <w:rsid w:val="00757594"/>
    <w:rsid w:val="00761AB6"/>
    <w:rsid w:val="00773B1C"/>
    <w:rsid w:val="007E3B21"/>
    <w:rsid w:val="007E7C1C"/>
    <w:rsid w:val="008128D4"/>
    <w:rsid w:val="0082142E"/>
    <w:rsid w:val="00857A63"/>
    <w:rsid w:val="00874A98"/>
    <w:rsid w:val="00882A6B"/>
    <w:rsid w:val="008964CA"/>
    <w:rsid w:val="008E50BE"/>
    <w:rsid w:val="009878D8"/>
    <w:rsid w:val="009A7914"/>
    <w:rsid w:val="009B367A"/>
    <w:rsid w:val="009C1469"/>
    <w:rsid w:val="009C70E7"/>
    <w:rsid w:val="009D0F04"/>
    <w:rsid w:val="009E6563"/>
    <w:rsid w:val="009F6C19"/>
    <w:rsid w:val="00A97C71"/>
    <w:rsid w:val="00B02C37"/>
    <w:rsid w:val="00B46709"/>
    <w:rsid w:val="00B65F26"/>
    <w:rsid w:val="00BD34A8"/>
    <w:rsid w:val="00BF6403"/>
    <w:rsid w:val="00C4551E"/>
    <w:rsid w:val="00C56EE2"/>
    <w:rsid w:val="00C8CD01"/>
    <w:rsid w:val="00C920E1"/>
    <w:rsid w:val="00CC5F6F"/>
    <w:rsid w:val="00CD2341"/>
    <w:rsid w:val="00CD3CBB"/>
    <w:rsid w:val="00CE116A"/>
    <w:rsid w:val="00CE1608"/>
    <w:rsid w:val="00D03C80"/>
    <w:rsid w:val="00D22E3E"/>
    <w:rsid w:val="00D445B4"/>
    <w:rsid w:val="00D76EAD"/>
    <w:rsid w:val="00DC7040"/>
    <w:rsid w:val="00DD1260"/>
    <w:rsid w:val="00DF0E00"/>
    <w:rsid w:val="00E262BF"/>
    <w:rsid w:val="00E74D0F"/>
    <w:rsid w:val="00EB37E5"/>
    <w:rsid w:val="00EB75C2"/>
    <w:rsid w:val="00F077B2"/>
    <w:rsid w:val="00F15689"/>
    <w:rsid w:val="00F65A4C"/>
    <w:rsid w:val="00F70D28"/>
    <w:rsid w:val="01E9BFA8"/>
    <w:rsid w:val="02561D9C"/>
    <w:rsid w:val="02BC6CB8"/>
    <w:rsid w:val="032BF950"/>
    <w:rsid w:val="0346DCB8"/>
    <w:rsid w:val="037E1FB3"/>
    <w:rsid w:val="03868BCC"/>
    <w:rsid w:val="04633E00"/>
    <w:rsid w:val="0521606A"/>
    <w:rsid w:val="053FF077"/>
    <w:rsid w:val="05805C75"/>
    <w:rsid w:val="05D52C7A"/>
    <w:rsid w:val="067CC26F"/>
    <w:rsid w:val="06ED9DBF"/>
    <w:rsid w:val="07380E85"/>
    <w:rsid w:val="0760D6AC"/>
    <w:rsid w:val="080ABB95"/>
    <w:rsid w:val="087D60E4"/>
    <w:rsid w:val="087FB92B"/>
    <w:rsid w:val="08D3DEE6"/>
    <w:rsid w:val="09687202"/>
    <w:rsid w:val="099B3AD4"/>
    <w:rsid w:val="09DC588E"/>
    <w:rsid w:val="09F4D18D"/>
    <w:rsid w:val="0A363C4B"/>
    <w:rsid w:val="0A6FAF47"/>
    <w:rsid w:val="0AC77E9D"/>
    <w:rsid w:val="0AD53975"/>
    <w:rsid w:val="0AD936A4"/>
    <w:rsid w:val="0BC321EE"/>
    <w:rsid w:val="0BCF22E7"/>
    <w:rsid w:val="0D941161"/>
    <w:rsid w:val="0DA26D0B"/>
    <w:rsid w:val="0FA8AA98"/>
    <w:rsid w:val="10314C41"/>
    <w:rsid w:val="106FD1B3"/>
    <w:rsid w:val="12DFE5B8"/>
    <w:rsid w:val="13421D1A"/>
    <w:rsid w:val="13555BC2"/>
    <w:rsid w:val="13A37666"/>
    <w:rsid w:val="13BC0B68"/>
    <w:rsid w:val="13BF4F3C"/>
    <w:rsid w:val="14731B0E"/>
    <w:rsid w:val="14DDED7B"/>
    <w:rsid w:val="14E2893C"/>
    <w:rsid w:val="159F2346"/>
    <w:rsid w:val="15C3D7FA"/>
    <w:rsid w:val="160D6CDE"/>
    <w:rsid w:val="1617867A"/>
    <w:rsid w:val="16A815A9"/>
    <w:rsid w:val="1833C497"/>
    <w:rsid w:val="1892C05F"/>
    <w:rsid w:val="18D38165"/>
    <w:rsid w:val="195714C2"/>
    <w:rsid w:val="199B90DF"/>
    <w:rsid w:val="1A2E90C0"/>
    <w:rsid w:val="1A3337B8"/>
    <w:rsid w:val="1AC7B5A4"/>
    <w:rsid w:val="1ADE1F97"/>
    <w:rsid w:val="1AE8FFBB"/>
    <w:rsid w:val="1C638605"/>
    <w:rsid w:val="1C7CAE62"/>
    <w:rsid w:val="1C81604E"/>
    <w:rsid w:val="1C88E69D"/>
    <w:rsid w:val="1C8EB584"/>
    <w:rsid w:val="1C8FFA00"/>
    <w:rsid w:val="1D0215AF"/>
    <w:rsid w:val="1D101389"/>
    <w:rsid w:val="1DA9E6D9"/>
    <w:rsid w:val="1DDD1D84"/>
    <w:rsid w:val="1E56B0A1"/>
    <w:rsid w:val="1EABE3EA"/>
    <w:rsid w:val="1EE5A7C0"/>
    <w:rsid w:val="1F45E8E6"/>
    <w:rsid w:val="1FA13385"/>
    <w:rsid w:val="1FBE68C0"/>
    <w:rsid w:val="1FDC9C79"/>
    <w:rsid w:val="1FFBF299"/>
    <w:rsid w:val="20817821"/>
    <w:rsid w:val="21AD22F6"/>
    <w:rsid w:val="22764767"/>
    <w:rsid w:val="22BB8498"/>
    <w:rsid w:val="22F60982"/>
    <w:rsid w:val="22FDF708"/>
    <w:rsid w:val="23E20784"/>
    <w:rsid w:val="23FF98D1"/>
    <w:rsid w:val="24806C97"/>
    <w:rsid w:val="248501DD"/>
    <w:rsid w:val="24F41145"/>
    <w:rsid w:val="2590A03C"/>
    <w:rsid w:val="25CDBB4F"/>
    <w:rsid w:val="27238BD6"/>
    <w:rsid w:val="276A7C3C"/>
    <w:rsid w:val="276B1F47"/>
    <w:rsid w:val="278A6DC7"/>
    <w:rsid w:val="27AB1BD4"/>
    <w:rsid w:val="282BB207"/>
    <w:rsid w:val="2906EFA8"/>
    <w:rsid w:val="2946EC35"/>
    <w:rsid w:val="2962C3E6"/>
    <w:rsid w:val="29B2B988"/>
    <w:rsid w:val="29C78268"/>
    <w:rsid w:val="29EC612D"/>
    <w:rsid w:val="2A404B3E"/>
    <w:rsid w:val="2B011B67"/>
    <w:rsid w:val="2B1F4F20"/>
    <w:rsid w:val="2B273CA6"/>
    <w:rsid w:val="2B6352C9"/>
    <w:rsid w:val="2CF65B43"/>
    <w:rsid w:val="2D3C1112"/>
    <w:rsid w:val="2DA67B17"/>
    <w:rsid w:val="2DB2143A"/>
    <w:rsid w:val="2DE1AB46"/>
    <w:rsid w:val="2E03A7E1"/>
    <w:rsid w:val="2E1A44A5"/>
    <w:rsid w:val="2E38BC29"/>
    <w:rsid w:val="2E53AC0E"/>
    <w:rsid w:val="2F2C7F1C"/>
    <w:rsid w:val="2F758E21"/>
    <w:rsid w:val="2F7C574F"/>
    <w:rsid w:val="2F8AF7D8"/>
    <w:rsid w:val="2FED4A02"/>
    <w:rsid w:val="30465A19"/>
    <w:rsid w:val="30474AA5"/>
    <w:rsid w:val="311827B0"/>
    <w:rsid w:val="31784A71"/>
    <w:rsid w:val="31967E2A"/>
    <w:rsid w:val="31E3BE3B"/>
    <w:rsid w:val="31F77312"/>
    <w:rsid w:val="33E8E681"/>
    <w:rsid w:val="344FC872"/>
    <w:rsid w:val="34A3132D"/>
    <w:rsid w:val="34B4F68F"/>
    <w:rsid w:val="34B704F8"/>
    <w:rsid w:val="34E844CB"/>
    <w:rsid w:val="350A987D"/>
    <w:rsid w:val="355E4F93"/>
    <w:rsid w:val="35E4CFA5"/>
    <w:rsid w:val="35ECBD2B"/>
    <w:rsid w:val="3648EDD6"/>
    <w:rsid w:val="3699665A"/>
    <w:rsid w:val="3716A3B3"/>
    <w:rsid w:val="37E4BE37"/>
    <w:rsid w:val="383536BB"/>
    <w:rsid w:val="399CB0DC"/>
    <w:rsid w:val="3B1254B1"/>
    <w:rsid w:val="3C9FDCD9"/>
    <w:rsid w:val="3D202A96"/>
    <w:rsid w:val="3D6F4B57"/>
    <w:rsid w:val="3DBF520C"/>
    <w:rsid w:val="3DEC22E4"/>
    <w:rsid w:val="3E2626DD"/>
    <w:rsid w:val="3E3BAD3A"/>
    <w:rsid w:val="3E8F2711"/>
    <w:rsid w:val="3EDBE34D"/>
    <w:rsid w:val="3F15EB63"/>
    <w:rsid w:val="3F31680F"/>
    <w:rsid w:val="3F87F345"/>
    <w:rsid w:val="3FC1F73E"/>
    <w:rsid w:val="3FD77D9B"/>
    <w:rsid w:val="403309D8"/>
    <w:rsid w:val="415A136E"/>
    <w:rsid w:val="41819635"/>
    <w:rsid w:val="418A718D"/>
    <w:rsid w:val="418BA07D"/>
    <w:rsid w:val="426908D1"/>
    <w:rsid w:val="426FB09D"/>
    <w:rsid w:val="42B3D745"/>
    <w:rsid w:val="42D20961"/>
    <w:rsid w:val="432770DE"/>
    <w:rsid w:val="432F49F8"/>
    <w:rsid w:val="446983A4"/>
    <w:rsid w:val="448E24BD"/>
    <w:rsid w:val="44FE6895"/>
    <w:rsid w:val="451FA4BB"/>
    <w:rsid w:val="452A9136"/>
    <w:rsid w:val="45A2C832"/>
    <w:rsid w:val="45A5B4EF"/>
    <w:rsid w:val="464CDA0B"/>
    <w:rsid w:val="4666EABA"/>
    <w:rsid w:val="466B91B2"/>
    <w:rsid w:val="469A38F6"/>
    <w:rsid w:val="46BB751C"/>
    <w:rsid w:val="473C79F4"/>
    <w:rsid w:val="47A37038"/>
    <w:rsid w:val="496195E0"/>
    <w:rsid w:val="49A33274"/>
    <w:rsid w:val="49D1D9B8"/>
    <w:rsid w:val="4B3F02D5"/>
    <w:rsid w:val="4BD01351"/>
    <w:rsid w:val="4BECA91E"/>
    <w:rsid w:val="4C031311"/>
    <w:rsid w:val="4C0FEB17"/>
    <w:rsid w:val="4C5D95DD"/>
    <w:rsid w:val="4D2AB6A0"/>
    <w:rsid w:val="4D38D37E"/>
    <w:rsid w:val="4DFD3D6D"/>
    <w:rsid w:val="4EC81A98"/>
    <w:rsid w:val="4EE0AADE"/>
    <w:rsid w:val="50236AEB"/>
    <w:rsid w:val="50300545"/>
    <w:rsid w:val="50C01A41"/>
    <w:rsid w:val="513CF095"/>
    <w:rsid w:val="513FA9E7"/>
    <w:rsid w:val="5141D4F6"/>
    <w:rsid w:val="5145939C"/>
    <w:rsid w:val="5153EF46"/>
    <w:rsid w:val="51E4D923"/>
    <w:rsid w:val="5265CA93"/>
    <w:rsid w:val="526E56F1"/>
    <w:rsid w:val="528437F7"/>
    <w:rsid w:val="52BF9899"/>
    <w:rsid w:val="52E52CDF"/>
    <w:rsid w:val="5359C731"/>
    <w:rsid w:val="5372EF8E"/>
    <w:rsid w:val="53A2D636"/>
    <w:rsid w:val="53F7BB03"/>
    <w:rsid w:val="53FC9E2B"/>
    <w:rsid w:val="541AFCFC"/>
    <w:rsid w:val="54720C39"/>
    <w:rsid w:val="54774AA9"/>
    <w:rsid w:val="547BDD91"/>
    <w:rsid w:val="5480FD40"/>
    <w:rsid w:val="55B6CD5D"/>
    <w:rsid w:val="56078E81"/>
    <w:rsid w:val="569167F3"/>
    <w:rsid w:val="56B84A46"/>
    <w:rsid w:val="5745C5B8"/>
    <w:rsid w:val="57B89E02"/>
    <w:rsid w:val="57C6EF70"/>
    <w:rsid w:val="57F7C6C2"/>
    <w:rsid w:val="58764759"/>
    <w:rsid w:val="58FD0371"/>
    <w:rsid w:val="59095E04"/>
    <w:rsid w:val="590E5F0B"/>
    <w:rsid w:val="59B4C3B2"/>
    <w:rsid w:val="5A8A3E80"/>
    <w:rsid w:val="5AAA2F6C"/>
    <w:rsid w:val="5C1936DB"/>
    <w:rsid w:val="5C45FFCD"/>
    <w:rsid w:val="5C5E6879"/>
    <w:rsid w:val="5D278BCA"/>
    <w:rsid w:val="5D49B87C"/>
    <w:rsid w:val="5D522B6C"/>
    <w:rsid w:val="5D53B46B"/>
    <w:rsid w:val="5D5CF724"/>
    <w:rsid w:val="5D8D96A6"/>
    <w:rsid w:val="5E1E2CEF"/>
    <w:rsid w:val="5EB35F23"/>
    <w:rsid w:val="5FA94908"/>
    <w:rsid w:val="5FB9FD50"/>
    <w:rsid w:val="605F2C8C"/>
    <w:rsid w:val="608068B2"/>
    <w:rsid w:val="610678E6"/>
    <w:rsid w:val="6122D309"/>
    <w:rsid w:val="6155CDB1"/>
    <w:rsid w:val="61CC55A9"/>
    <w:rsid w:val="61D41A9A"/>
    <w:rsid w:val="61D53EAF"/>
    <w:rsid w:val="61F24E53"/>
    <w:rsid w:val="621D299F"/>
    <w:rsid w:val="62306847"/>
    <w:rsid w:val="62E86D0B"/>
    <w:rsid w:val="63080E80"/>
    <w:rsid w:val="63710F10"/>
    <w:rsid w:val="637C3B52"/>
    <w:rsid w:val="648840FE"/>
    <w:rsid w:val="64A9A158"/>
    <w:rsid w:val="64AD8F76"/>
    <w:rsid w:val="64FA8085"/>
    <w:rsid w:val="657EB482"/>
    <w:rsid w:val="65813166"/>
    <w:rsid w:val="65F6442C"/>
    <w:rsid w:val="669FC6CC"/>
    <w:rsid w:val="66EFAA36"/>
    <w:rsid w:val="67A908A6"/>
    <w:rsid w:val="67CADC44"/>
    <w:rsid w:val="67FC2FE4"/>
    <w:rsid w:val="68322147"/>
    <w:rsid w:val="688B7A97"/>
    <w:rsid w:val="688E8B3E"/>
    <w:rsid w:val="689FA9CB"/>
    <w:rsid w:val="69099D45"/>
    <w:rsid w:val="6944D907"/>
    <w:rsid w:val="699AF08E"/>
    <w:rsid w:val="69A35675"/>
    <w:rsid w:val="69CDF1A8"/>
    <w:rsid w:val="6A14BBB2"/>
    <w:rsid w:val="6A283B84"/>
    <w:rsid w:val="6A4F4FAD"/>
    <w:rsid w:val="6AA58212"/>
    <w:rsid w:val="6AF44E0D"/>
    <w:rsid w:val="6B2D65A4"/>
    <w:rsid w:val="6B5C6CD3"/>
    <w:rsid w:val="6B7AFCE0"/>
    <w:rsid w:val="6BC40BE5"/>
    <w:rsid w:val="6C415273"/>
    <w:rsid w:val="6C492B8D"/>
    <w:rsid w:val="6C689038"/>
    <w:rsid w:val="6CB7CED8"/>
    <w:rsid w:val="6D05926A"/>
    <w:rsid w:val="6D4AD1B6"/>
    <w:rsid w:val="6D5FDC46"/>
    <w:rsid w:val="6DDD22D4"/>
    <w:rsid w:val="6E66A078"/>
    <w:rsid w:val="6EE6A217"/>
    <w:rsid w:val="6F4B1A57"/>
    <w:rsid w:val="6F51C2EC"/>
    <w:rsid w:val="6F80CC4F"/>
    <w:rsid w:val="6F858972"/>
    <w:rsid w:val="702B2C0A"/>
    <w:rsid w:val="703669BB"/>
    <w:rsid w:val="703D332C"/>
    <w:rsid w:val="70977D08"/>
    <w:rsid w:val="70E6EAB8"/>
    <w:rsid w:val="713ED4F5"/>
    <w:rsid w:val="714C8D7D"/>
    <w:rsid w:val="717C138D"/>
    <w:rsid w:val="71D9038D"/>
    <w:rsid w:val="71DA4809"/>
    <w:rsid w:val="71F09556"/>
    <w:rsid w:val="71FCB0C1"/>
    <w:rsid w:val="7271548B"/>
    <w:rsid w:val="727F02EE"/>
    <w:rsid w:val="72B86D11"/>
    <w:rsid w:val="73677EB8"/>
    <w:rsid w:val="73CF1DCA"/>
    <w:rsid w:val="73EA49F8"/>
    <w:rsid w:val="73F631F3"/>
    <w:rsid w:val="740D24EC"/>
    <w:rsid w:val="747675B7"/>
    <w:rsid w:val="74B3B44F"/>
    <w:rsid w:val="75068AB3"/>
    <w:rsid w:val="752ED808"/>
    <w:rsid w:val="754012DF"/>
    <w:rsid w:val="75F00DD3"/>
    <w:rsid w:val="76449835"/>
    <w:rsid w:val="76CAA869"/>
    <w:rsid w:val="777F8762"/>
    <w:rsid w:val="77B67DD6"/>
    <w:rsid w:val="786678CA"/>
    <w:rsid w:val="78BDBB1B"/>
    <w:rsid w:val="791588B2"/>
    <w:rsid w:val="7990682B"/>
    <w:rsid w:val="7A633E13"/>
    <w:rsid w:val="7A8A2AFE"/>
    <w:rsid w:val="7AE5B73B"/>
    <w:rsid w:val="7B75CC37"/>
    <w:rsid w:val="7B87D359"/>
    <w:rsid w:val="7BF55BDD"/>
    <w:rsid w:val="7C09A13C"/>
    <w:rsid w:val="7C1836D1"/>
    <w:rsid w:val="7CB3D9B9"/>
    <w:rsid w:val="7D28068B"/>
    <w:rsid w:val="7DEEC8E6"/>
    <w:rsid w:val="7E504D4F"/>
    <w:rsid w:val="7E69CDF7"/>
    <w:rsid w:val="7EBFD948"/>
    <w:rsid w:val="7EC3D6EC"/>
    <w:rsid w:val="7EDA3AE5"/>
    <w:rsid w:val="7F11D071"/>
    <w:rsid w:val="7F1E7CD9"/>
    <w:rsid w:val="7FF4BD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8EF6C"/>
  <w15:chartTrackingRefBased/>
  <w15:docId w15:val="{10800EA1-76E0-4F64-B51A-E5645BB1F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41"/>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FC1"/>
    <w:pPr>
      <w:ind w:left="720"/>
      <w:contextualSpacing/>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Calibri" w:hAnsi="Calibri" w:cs="Calibri"/>
      <w:sz w:val="20"/>
      <w:szCs w:val="20"/>
      <w:lang w:eastAsia="lv-LV"/>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37D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DA9"/>
    <w:rPr>
      <w:rFonts w:ascii="Segoe UI" w:hAnsi="Segoe UI" w:cs="Segoe UI"/>
      <w:sz w:val="18"/>
      <w:szCs w:val="18"/>
      <w:lang w:eastAsia="lv-LV"/>
    </w:rPr>
  </w:style>
  <w:style w:type="character" w:styleId="Hyperlink">
    <w:name w:val="Hyperlink"/>
    <w:basedOn w:val="DefaultParagraphFont"/>
    <w:uiPriority w:val="99"/>
    <w:unhideWhenUsed/>
    <w:rsid w:val="00B65F26"/>
    <w:rPr>
      <w:color w:val="0563C1" w:themeColor="hyperlink"/>
      <w:u w:val="single"/>
    </w:rPr>
  </w:style>
  <w:style w:type="paragraph" w:customStyle="1" w:styleId="Default">
    <w:name w:val="Default"/>
    <w:rsid w:val="001E747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FollowedHyperlink">
    <w:name w:val="FollowedHyperlink"/>
    <w:basedOn w:val="DefaultParagraphFont"/>
    <w:uiPriority w:val="99"/>
    <w:semiHidden/>
    <w:unhideWhenUsed/>
    <w:rsid w:val="00CC5F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10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9207E412BDE44AB6435D984E8AB773" ma:contentTypeVersion="2" ma:contentTypeDescription="Create a new document." ma:contentTypeScope="" ma:versionID="898c15ea7dd4f4d90109923bd3e0c9ac">
  <xsd:schema xmlns:xsd="http://www.w3.org/2001/XMLSchema" xmlns:xs="http://www.w3.org/2001/XMLSchema" xmlns:p="http://schemas.microsoft.com/office/2006/metadata/properties" xmlns:ns2="782f6256-cfa2-49ed-8efb-d2037e76851a" targetNamespace="http://schemas.microsoft.com/office/2006/metadata/properties" ma:root="true" ma:fieldsID="94729c0cb2f7f21f5284464f7200bce1" ns2:_="">
    <xsd:import namespace="782f6256-cfa2-49ed-8efb-d2037e76851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2f6256-cfa2-49ed-8efb-d2037e7685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24BB0-2E27-49A8-BCE1-9F55A0CD5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2f6256-cfa2-49ed-8efb-d2037e768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0D136F-185A-4EC8-B2E0-A4FF04514372}">
  <ds:schemaRefs>
    <ds:schemaRef ds:uri="http://schemas.microsoft.com/sharepoint/v3/contenttype/forms"/>
  </ds:schemaRefs>
</ds:datastoreItem>
</file>

<file path=customXml/itemProps3.xml><?xml version="1.0" encoding="utf-8"?>
<ds:datastoreItem xmlns:ds="http://schemas.openxmlformats.org/officeDocument/2006/customXml" ds:itemID="{05879158-BB01-4580-9F09-BA0DBF078BF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4A51790-95E0-4AFD-9DBE-EE00B8A0C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4340</Words>
  <Characters>24743</Characters>
  <Application>Microsoft Office Word</Application>
  <DocSecurity>0</DocSecurity>
  <Lines>206</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Kokars</dc:creator>
  <cp:keywords/>
  <dc:description/>
  <cp:lastModifiedBy>Sabīne Plūme</cp:lastModifiedBy>
  <cp:revision>6</cp:revision>
  <dcterms:created xsi:type="dcterms:W3CDTF">2022-05-13T07:30:00Z</dcterms:created>
  <dcterms:modified xsi:type="dcterms:W3CDTF">2022-09-12T08:38:00Z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0x010100B99207E412BDE44AB6435D984E8AB773</vt:lpwstr>
  </property>
</Properties>
</file>