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D2201" w14:textId="4F6973D1" w:rsidR="00676D74" w:rsidRPr="006D24C1" w:rsidRDefault="00676D74" w:rsidP="00995E3C">
      <w:pPr>
        <w:pStyle w:val="naisf"/>
        <w:spacing w:before="0" w:after="0"/>
        <w:ind w:firstLine="0"/>
        <w:jc w:val="center"/>
        <w:rPr>
          <w:b/>
          <w:sz w:val="22"/>
          <w:szCs w:val="22"/>
        </w:rPr>
      </w:pPr>
      <w:r w:rsidRPr="006D24C1">
        <w:rPr>
          <w:b/>
          <w:sz w:val="22"/>
          <w:szCs w:val="22"/>
        </w:rPr>
        <w:t>Izziņa par atzinumos sniegtajiem iebildumiem</w:t>
      </w:r>
    </w:p>
    <w:p w14:paraId="3D0E55C9" w14:textId="3CD2D270" w:rsidR="00CF43D0" w:rsidRPr="006D24C1" w:rsidRDefault="00771EBF" w:rsidP="00CF43D0">
      <w:pPr>
        <w:pStyle w:val="Pamatteksts"/>
        <w:spacing w:before="0" w:after="0" w:line="240" w:lineRule="auto"/>
        <w:jc w:val="center"/>
        <w:rPr>
          <w:rFonts w:eastAsiaTheme="minorHAnsi"/>
          <w:bCs w:val="0"/>
          <w:sz w:val="22"/>
          <w:szCs w:val="22"/>
          <w:lang w:val="lv-LV"/>
        </w:rPr>
      </w:pPr>
      <w:r w:rsidRPr="006D24C1">
        <w:rPr>
          <w:iCs/>
          <w:sz w:val="22"/>
          <w:szCs w:val="22"/>
          <w:lang w:val="lv-LV"/>
        </w:rPr>
        <w:t xml:space="preserve">par </w:t>
      </w:r>
      <w:r w:rsidR="00CF43D0" w:rsidRPr="006D24C1">
        <w:rPr>
          <w:rFonts w:eastAsiaTheme="minorHAnsi"/>
          <w:bCs w:val="0"/>
          <w:sz w:val="22"/>
          <w:szCs w:val="22"/>
          <w:lang w:val="lv-LV"/>
        </w:rPr>
        <w:t xml:space="preserve">informatīvo ziņojumu </w:t>
      </w:r>
      <w:bookmarkStart w:id="0" w:name="_Hlk74234359"/>
      <w:r w:rsidR="00CF43D0" w:rsidRPr="006D24C1">
        <w:rPr>
          <w:sz w:val="22"/>
          <w:szCs w:val="22"/>
          <w:lang w:val="lv-LV"/>
        </w:rPr>
        <w:t>„</w:t>
      </w:r>
      <w:bookmarkEnd w:id="0"/>
      <w:r w:rsidR="00CF43D0" w:rsidRPr="006D24C1">
        <w:rPr>
          <w:sz w:val="22"/>
          <w:szCs w:val="22"/>
          <w:lang w:val="lv-LV"/>
        </w:rPr>
        <w:t>Par Latvijas valsts simtgades programmas iniciatīvu pēctecības nodrošināšanu</w:t>
      </w:r>
      <w:r w:rsidR="00CF43D0" w:rsidRPr="006D24C1">
        <w:rPr>
          <w:rFonts w:eastAsiaTheme="minorHAnsi"/>
          <w:bCs w:val="0"/>
          <w:sz w:val="22"/>
          <w:szCs w:val="22"/>
          <w:lang w:val="lv-LV"/>
        </w:rPr>
        <w:t>”</w:t>
      </w:r>
    </w:p>
    <w:p w14:paraId="69FDC1A8" w14:textId="77777777" w:rsidR="003E5CC1" w:rsidRPr="006D24C1" w:rsidRDefault="003E5CC1" w:rsidP="00877C49">
      <w:pPr>
        <w:pStyle w:val="naisf"/>
        <w:spacing w:before="0" w:after="0"/>
        <w:ind w:firstLine="0"/>
        <w:rPr>
          <w:sz w:val="22"/>
          <w:szCs w:val="22"/>
        </w:rPr>
      </w:pPr>
    </w:p>
    <w:p w14:paraId="46FB285E" w14:textId="77777777" w:rsidR="00AE63D3" w:rsidRPr="006D24C1" w:rsidRDefault="00AE63D3" w:rsidP="00995E3C">
      <w:pPr>
        <w:jc w:val="center"/>
        <w:rPr>
          <w:b/>
          <w:sz w:val="22"/>
          <w:szCs w:val="22"/>
        </w:rPr>
      </w:pPr>
      <w:r w:rsidRPr="006D24C1">
        <w:rPr>
          <w:b/>
          <w:sz w:val="22"/>
          <w:szCs w:val="22"/>
        </w:rPr>
        <w:t>I. Jautājumi, par kuriem saskaņošanā vienošanās nav panākta</w:t>
      </w:r>
    </w:p>
    <w:p w14:paraId="2C486BED" w14:textId="77777777" w:rsidR="00AE63D3" w:rsidRPr="006D24C1" w:rsidRDefault="00AE63D3" w:rsidP="00877C49">
      <w:pPr>
        <w:rPr>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34"/>
        <w:gridCol w:w="2221"/>
        <w:gridCol w:w="2977"/>
        <w:gridCol w:w="2835"/>
        <w:gridCol w:w="2269"/>
        <w:gridCol w:w="2771"/>
      </w:tblGrid>
      <w:tr w:rsidR="006D24C1" w:rsidRPr="006D24C1" w14:paraId="69433788" w14:textId="77777777" w:rsidTr="00850269">
        <w:tc>
          <w:tcPr>
            <w:tcW w:w="0" w:type="auto"/>
            <w:tcBorders>
              <w:top w:val="single" w:sz="6" w:space="0" w:color="000000"/>
              <w:left w:val="single" w:sz="6" w:space="0" w:color="000000"/>
              <w:bottom w:val="single" w:sz="6" w:space="0" w:color="000000"/>
              <w:right w:val="single" w:sz="6" w:space="0" w:color="000000"/>
            </w:tcBorders>
            <w:vAlign w:val="center"/>
          </w:tcPr>
          <w:p w14:paraId="71612B67" w14:textId="11177A51" w:rsidR="00676D74" w:rsidRPr="006D24C1" w:rsidRDefault="00676D74" w:rsidP="00995E3C">
            <w:pPr>
              <w:pStyle w:val="naisc"/>
              <w:spacing w:before="0" w:after="0"/>
              <w:rPr>
                <w:sz w:val="22"/>
                <w:szCs w:val="22"/>
              </w:rPr>
            </w:pPr>
            <w:proofErr w:type="spellStart"/>
            <w:r w:rsidRPr="006D24C1">
              <w:rPr>
                <w:sz w:val="22"/>
                <w:szCs w:val="22"/>
              </w:rPr>
              <w:t>Nr.p.k</w:t>
            </w:r>
            <w:proofErr w:type="spellEnd"/>
            <w:r w:rsidRPr="006D24C1">
              <w:rPr>
                <w:sz w:val="22"/>
                <w:szCs w:val="22"/>
              </w:rPr>
              <w:t>.</w:t>
            </w:r>
          </w:p>
        </w:tc>
        <w:tc>
          <w:tcPr>
            <w:tcW w:w="2221" w:type="dxa"/>
            <w:tcBorders>
              <w:top w:val="single" w:sz="6" w:space="0" w:color="000000"/>
              <w:left w:val="single" w:sz="6" w:space="0" w:color="000000"/>
              <w:bottom w:val="single" w:sz="6" w:space="0" w:color="000000"/>
              <w:right w:val="single" w:sz="6" w:space="0" w:color="000000"/>
            </w:tcBorders>
            <w:vAlign w:val="center"/>
          </w:tcPr>
          <w:p w14:paraId="37CAF31F" w14:textId="77777777" w:rsidR="00676D74" w:rsidRPr="006D24C1" w:rsidRDefault="00676D74" w:rsidP="00995E3C">
            <w:pPr>
              <w:pStyle w:val="naisc"/>
              <w:spacing w:before="0" w:after="0"/>
              <w:ind w:firstLine="12"/>
              <w:rPr>
                <w:sz w:val="22"/>
                <w:szCs w:val="22"/>
              </w:rPr>
            </w:pPr>
            <w:r w:rsidRPr="006D24C1">
              <w:rPr>
                <w:sz w:val="22"/>
                <w:szCs w:val="22"/>
              </w:rPr>
              <w:t>Saskaņošanai nosūtītā projekta redakcija (konkrēta punkta (panta) redakcija)</w:t>
            </w:r>
          </w:p>
        </w:tc>
        <w:tc>
          <w:tcPr>
            <w:tcW w:w="2977" w:type="dxa"/>
            <w:tcBorders>
              <w:top w:val="single" w:sz="6" w:space="0" w:color="000000"/>
              <w:left w:val="single" w:sz="6" w:space="0" w:color="000000"/>
              <w:bottom w:val="single" w:sz="6" w:space="0" w:color="000000"/>
              <w:right w:val="single" w:sz="6" w:space="0" w:color="000000"/>
            </w:tcBorders>
            <w:vAlign w:val="center"/>
          </w:tcPr>
          <w:p w14:paraId="7FDDCAE5" w14:textId="77777777" w:rsidR="001921FB" w:rsidRPr="006D24C1" w:rsidRDefault="00676D74" w:rsidP="00995E3C">
            <w:pPr>
              <w:pStyle w:val="naisc"/>
              <w:spacing w:before="0" w:after="0"/>
              <w:ind w:right="3"/>
              <w:rPr>
                <w:sz w:val="22"/>
                <w:szCs w:val="22"/>
              </w:rPr>
            </w:pPr>
            <w:r w:rsidRPr="006D24C1">
              <w:rPr>
                <w:sz w:val="22"/>
                <w:szCs w:val="22"/>
              </w:rPr>
              <w:t>Atzinumā norādītais ministrijas (citas institūcijas) iebildums, kā arī saskaņošanā papildus izteiktais</w:t>
            </w:r>
          </w:p>
          <w:p w14:paraId="7ABD9CD6" w14:textId="77777777" w:rsidR="00676D74" w:rsidRPr="006D24C1" w:rsidRDefault="00676D74" w:rsidP="00995E3C">
            <w:pPr>
              <w:pStyle w:val="naisc"/>
              <w:spacing w:before="0" w:after="0"/>
              <w:ind w:right="3"/>
              <w:rPr>
                <w:sz w:val="22"/>
                <w:szCs w:val="22"/>
              </w:rPr>
            </w:pPr>
            <w:r w:rsidRPr="006D24C1">
              <w:rPr>
                <w:sz w:val="22"/>
                <w:szCs w:val="22"/>
              </w:rPr>
              <w:t xml:space="preserve">iebildums par projekta </w:t>
            </w:r>
            <w:r w:rsidR="001921FB" w:rsidRPr="006D24C1">
              <w:rPr>
                <w:sz w:val="22"/>
                <w:szCs w:val="22"/>
              </w:rPr>
              <w:t>k</w:t>
            </w:r>
            <w:r w:rsidRPr="006D24C1">
              <w:rPr>
                <w:sz w:val="22"/>
                <w:szCs w:val="22"/>
              </w:rPr>
              <w:t>onkrēto punktu (pantu)</w:t>
            </w:r>
          </w:p>
        </w:tc>
        <w:tc>
          <w:tcPr>
            <w:tcW w:w="2835" w:type="dxa"/>
            <w:tcBorders>
              <w:top w:val="single" w:sz="6" w:space="0" w:color="000000"/>
              <w:left w:val="single" w:sz="6" w:space="0" w:color="000000"/>
              <w:bottom w:val="single" w:sz="6" w:space="0" w:color="000000"/>
              <w:right w:val="single" w:sz="6" w:space="0" w:color="000000"/>
            </w:tcBorders>
            <w:vAlign w:val="center"/>
          </w:tcPr>
          <w:p w14:paraId="5736C270" w14:textId="77777777" w:rsidR="00676D74" w:rsidRPr="006D24C1" w:rsidRDefault="00676D74" w:rsidP="00995E3C">
            <w:pPr>
              <w:pStyle w:val="naisc"/>
              <w:spacing w:before="0" w:after="0"/>
              <w:ind w:firstLine="21"/>
              <w:rPr>
                <w:sz w:val="22"/>
                <w:szCs w:val="22"/>
              </w:rPr>
            </w:pPr>
            <w:r w:rsidRPr="006D24C1">
              <w:rPr>
                <w:sz w:val="22"/>
                <w:szCs w:val="22"/>
              </w:rPr>
              <w:t>Atbildīgās ministrijas pamatojums iebilduma noraidījumam</w:t>
            </w:r>
          </w:p>
        </w:tc>
        <w:tc>
          <w:tcPr>
            <w:tcW w:w="2269" w:type="dxa"/>
            <w:tcBorders>
              <w:top w:val="single" w:sz="4" w:space="0" w:color="auto"/>
              <w:left w:val="single" w:sz="4" w:space="0" w:color="auto"/>
              <w:bottom w:val="single" w:sz="4" w:space="0" w:color="auto"/>
              <w:right w:val="single" w:sz="4" w:space="0" w:color="auto"/>
            </w:tcBorders>
            <w:vAlign w:val="center"/>
          </w:tcPr>
          <w:p w14:paraId="6ACE36E6" w14:textId="77777777" w:rsidR="00676D74" w:rsidRPr="006D24C1" w:rsidRDefault="00676D74" w:rsidP="00995E3C">
            <w:pPr>
              <w:jc w:val="center"/>
              <w:rPr>
                <w:sz w:val="22"/>
                <w:szCs w:val="22"/>
              </w:rPr>
            </w:pPr>
            <w:r w:rsidRPr="006D24C1">
              <w:rPr>
                <w:sz w:val="22"/>
                <w:szCs w:val="22"/>
              </w:rPr>
              <w:t>Atzinuma sniedzēja uzturētais iebildums, ja tas atšķiras no atzinumā norādītā iebilduma pamatojuma</w:t>
            </w:r>
          </w:p>
        </w:tc>
        <w:tc>
          <w:tcPr>
            <w:tcW w:w="2771" w:type="dxa"/>
            <w:tcBorders>
              <w:top w:val="single" w:sz="4" w:space="0" w:color="auto"/>
              <w:left w:val="single" w:sz="4" w:space="0" w:color="auto"/>
              <w:bottom w:val="single" w:sz="4" w:space="0" w:color="auto"/>
            </w:tcBorders>
            <w:vAlign w:val="center"/>
          </w:tcPr>
          <w:p w14:paraId="041D0B32" w14:textId="77777777" w:rsidR="00676D74" w:rsidRPr="006D24C1" w:rsidRDefault="00676D74" w:rsidP="00995E3C">
            <w:pPr>
              <w:jc w:val="center"/>
              <w:rPr>
                <w:sz w:val="22"/>
                <w:szCs w:val="22"/>
              </w:rPr>
            </w:pPr>
            <w:r w:rsidRPr="006D24C1">
              <w:rPr>
                <w:sz w:val="22"/>
                <w:szCs w:val="22"/>
              </w:rPr>
              <w:t>Projekta attiecīgā punkta (panta) galīgā redakcija</w:t>
            </w:r>
          </w:p>
        </w:tc>
      </w:tr>
      <w:tr w:rsidR="006D24C1" w:rsidRPr="006D24C1" w14:paraId="4817EBC9" w14:textId="77777777" w:rsidTr="00850269">
        <w:tc>
          <w:tcPr>
            <w:tcW w:w="0" w:type="auto"/>
            <w:tcBorders>
              <w:top w:val="single" w:sz="6" w:space="0" w:color="000000"/>
              <w:left w:val="single" w:sz="6" w:space="0" w:color="000000"/>
              <w:bottom w:val="single" w:sz="6" w:space="0" w:color="000000"/>
              <w:right w:val="single" w:sz="6" w:space="0" w:color="000000"/>
            </w:tcBorders>
          </w:tcPr>
          <w:p w14:paraId="52B6495A" w14:textId="77777777" w:rsidR="000D3478" w:rsidRPr="006D24C1" w:rsidRDefault="000D3478" w:rsidP="00995E3C">
            <w:pPr>
              <w:pStyle w:val="naisc"/>
              <w:spacing w:before="0" w:after="0"/>
              <w:rPr>
                <w:sz w:val="22"/>
                <w:szCs w:val="22"/>
              </w:rPr>
            </w:pPr>
            <w:r w:rsidRPr="006D24C1">
              <w:rPr>
                <w:sz w:val="22"/>
                <w:szCs w:val="22"/>
              </w:rPr>
              <w:t>1</w:t>
            </w:r>
          </w:p>
        </w:tc>
        <w:tc>
          <w:tcPr>
            <w:tcW w:w="2221" w:type="dxa"/>
            <w:tcBorders>
              <w:top w:val="single" w:sz="6" w:space="0" w:color="000000"/>
              <w:left w:val="single" w:sz="6" w:space="0" w:color="000000"/>
              <w:bottom w:val="single" w:sz="6" w:space="0" w:color="000000"/>
              <w:right w:val="single" w:sz="6" w:space="0" w:color="000000"/>
            </w:tcBorders>
          </w:tcPr>
          <w:p w14:paraId="3628DF95" w14:textId="77777777" w:rsidR="000D3478" w:rsidRPr="006D24C1" w:rsidRDefault="000D3478" w:rsidP="00995E3C">
            <w:pPr>
              <w:pStyle w:val="naisc"/>
              <w:spacing w:before="0" w:after="0"/>
              <w:ind w:firstLine="720"/>
              <w:rPr>
                <w:sz w:val="22"/>
                <w:szCs w:val="22"/>
              </w:rPr>
            </w:pPr>
            <w:r w:rsidRPr="006D24C1">
              <w:rPr>
                <w:sz w:val="22"/>
                <w:szCs w:val="22"/>
              </w:rPr>
              <w:t>2</w:t>
            </w:r>
          </w:p>
        </w:tc>
        <w:tc>
          <w:tcPr>
            <w:tcW w:w="2977" w:type="dxa"/>
            <w:tcBorders>
              <w:top w:val="single" w:sz="6" w:space="0" w:color="000000"/>
              <w:left w:val="single" w:sz="6" w:space="0" w:color="000000"/>
              <w:bottom w:val="single" w:sz="6" w:space="0" w:color="000000"/>
              <w:right w:val="single" w:sz="6" w:space="0" w:color="000000"/>
            </w:tcBorders>
          </w:tcPr>
          <w:p w14:paraId="59162175" w14:textId="77777777" w:rsidR="000D3478" w:rsidRPr="006D24C1" w:rsidRDefault="000D3478" w:rsidP="00995E3C">
            <w:pPr>
              <w:pStyle w:val="naisc"/>
              <w:spacing w:before="0" w:after="0"/>
              <w:ind w:firstLine="720"/>
              <w:rPr>
                <w:sz w:val="22"/>
                <w:szCs w:val="22"/>
              </w:rPr>
            </w:pPr>
            <w:r w:rsidRPr="006D24C1">
              <w:rPr>
                <w:sz w:val="22"/>
                <w:szCs w:val="22"/>
              </w:rPr>
              <w:t>3</w:t>
            </w:r>
          </w:p>
        </w:tc>
        <w:tc>
          <w:tcPr>
            <w:tcW w:w="2835" w:type="dxa"/>
            <w:tcBorders>
              <w:top w:val="single" w:sz="6" w:space="0" w:color="000000"/>
              <w:left w:val="single" w:sz="6" w:space="0" w:color="000000"/>
              <w:bottom w:val="single" w:sz="6" w:space="0" w:color="000000"/>
              <w:right w:val="single" w:sz="6" w:space="0" w:color="000000"/>
            </w:tcBorders>
          </w:tcPr>
          <w:p w14:paraId="410E6689" w14:textId="77777777" w:rsidR="000D3478" w:rsidRPr="006D24C1" w:rsidRDefault="000D3478" w:rsidP="00995E3C">
            <w:pPr>
              <w:pStyle w:val="naisc"/>
              <w:spacing w:before="0" w:after="0"/>
              <w:ind w:firstLine="720"/>
              <w:rPr>
                <w:sz w:val="22"/>
                <w:szCs w:val="22"/>
              </w:rPr>
            </w:pPr>
            <w:r w:rsidRPr="006D24C1">
              <w:rPr>
                <w:sz w:val="22"/>
                <w:szCs w:val="22"/>
              </w:rPr>
              <w:t>4</w:t>
            </w:r>
          </w:p>
        </w:tc>
        <w:tc>
          <w:tcPr>
            <w:tcW w:w="2269" w:type="dxa"/>
            <w:tcBorders>
              <w:top w:val="single" w:sz="4" w:space="0" w:color="auto"/>
              <w:left w:val="single" w:sz="4" w:space="0" w:color="auto"/>
              <w:bottom w:val="single" w:sz="4" w:space="0" w:color="auto"/>
              <w:right w:val="single" w:sz="4" w:space="0" w:color="auto"/>
            </w:tcBorders>
          </w:tcPr>
          <w:p w14:paraId="60807839" w14:textId="77777777" w:rsidR="000D3478" w:rsidRPr="006D24C1" w:rsidRDefault="000D3478" w:rsidP="00995E3C">
            <w:pPr>
              <w:jc w:val="center"/>
              <w:rPr>
                <w:sz w:val="22"/>
                <w:szCs w:val="22"/>
              </w:rPr>
            </w:pPr>
            <w:r w:rsidRPr="006D24C1">
              <w:rPr>
                <w:sz w:val="22"/>
                <w:szCs w:val="22"/>
              </w:rPr>
              <w:t>5</w:t>
            </w:r>
          </w:p>
        </w:tc>
        <w:tc>
          <w:tcPr>
            <w:tcW w:w="2771" w:type="dxa"/>
            <w:tcBorders>
              <w:top w:val="single" w:sz="4" w:space="0" w:color="auto"/>
              <w:left w:val="single" w:sz="4" w:space="0" w:color="auto"/>
              <w:bottom w:val="single" w:sz="4" w:space="0" w:color="auto"/>
            </w:tcBorders>
          </w:tcPr>
          <w:p w14:paraId="3B911679" w14:textId="77777777" w:rsidR="000D3478" w:rsidRPr="006D24C1" w:rsidRDefault="000D3478" w:rsidP="00995E3C">
            <w:pPr>
              <w:jc w:val="center"/>
              <w:rPr>
                <w:sz w:val="22"/>
                <w:szCs w:val="22"/>
              </w:rPr>
            </w:pPr>
            <w:r w:rsidRPr="006D24C1">
              <w:rPr>
                <w:sz w:val="22"/>
                <w:szCs w:val="22"/>
              </w:rPr>
              <w:t>6</w:t>
            </w:r>
          </w:p>
        </w:tc>
      </w:tr>
      <w:tr w:rsidR="00911218" w:rsidRPr="006D24C1" w14:paraId="3D9C45DF" w14:textId="77777777" w:rsidTr="00850269">
        <w:tc>
          <w:tcPr>
            <w:tcW w:w="0" w:type="auto"/>
            <w:tcBorders>
              <w:top w:val="single" w:sz="6" w:space="0" w:color="000000"/>
              <w:left w:val="single" w:sz="6" w:space="0" w:color="000000"/>
              <w:bottom w:val="single" w:sz="6" w:space="0" w:color="000000"/>
              <w:right w:val="single" w:sz="6" w:space="0" w:color="000000"/>
            </w:tcBorders>
          </w:tcPr>
          <w:p w14:paraId="5D822215" w14:textId="7632D469" w:rsidR="00911218" w:rsidRPr="006D24C1" w:rsidRDefault="00911218" w:rsidP="00911218">
            <w:pPr>
              <w:pStyle w:val="naisc"/>
              <w:spacing w:before="0" w:after="0"/>
              <w:rPr>
                <w:sz w:val="22"/>
                <w:szCs w:val="22"/>
              </w:rPr>
            </w:pPr>
            <w:r>
              <w:rPr>
                <w:sz w:val="22"/>
                <w:szCs w:val="22"/>
              </w:rPr>
              <w:t>1.</w:t>
            </w:r>
          </w:p>
        </w:tc>
        <w:tc>
          <w:tcPr>
            <w:tcW w:w="2221" w:type="dxa"/>
            <w:tcBorders>
              <w:top w:val="single" w:sz="6" w:space="0" w:color="000000"/>
              <w:left w:val="single" w:sz="6" w:space="0" w:color="000000"/>
              <w:bottom w:val="single" w:sz="6" w:space="0" w:color="000000"/>
              <w:right w:val="single" w:sz="6" w:space="0" w:color="000000"/>
            </w:tcBorders>
          </w:tcPr>
          <w:p w14:paraId="64626275" w14:textId="2F3157A6" w:rsidR="00911218" w:rsidRPr="006D24C1" w:rsidRDefault="00911218" w:rsidP="002111D5">
            <w:pPr>
              <w:pStyle w:val="naisc"/>
              <w:spacing w:before="0" w:after="0"/>
              <w:jc w:val="both"/>
              <w:rPr>
                <w:sz w:val="22"/>
                <w:szCs w:val="22"/>
              </w:rPr>
            </w:pPr>
            <w:r w:rsidRPr="006D24C1">
              <w:rPr>
                <w:rFonts w:eastAsiaTheme="minorHAnsi"/>
                <w:sz w:val="22"/>
                <w:szCs w:val="22"/>
              </w:rPr>
              <w:t xml:space="preserve">Informatīvais ziņojums </w:t>
            </w:r>
            <w:r w:rsidRPr="006D24C1">
              <w:rPr>
                <w:sz w:val="22"/>
                <w:szCs w:val="22"/>
              </w:rPr>
              <w:t>„Par Latvijas valsts simtgades programmas iniciatīvu pēctecības nodrošināšanu</w:t>
            </w:r>
            <w:r w:rsidRPr="006D24C1">
              <w:rPr>
                <w:rFonts w:eastAsiaTheme="minorHAnsi"/>
                <w:sz w:val="22"/>
                <w:szCs w:val="22"/>
              </w:rPr>
              <w:t>”</w:t>
            </w:r>
            <w:r w:rsidRPr="006D24C1">
              <w:rPr>
                <w:sz w:val="22"/>
                <w:szCs w:val="22"/>
              </w:rPr>
              <w:t xml:space="preserve"> (turpmāk – ziņojums).</w:t>
            </w:r>
          </w:p>
        </w:tc>
        <w:tc>
          <w:tcPr>
            <w:tcW w:w="2977" w:type="dxa"/>
            <w:tcBorders>
              <w:top w:val="single" w:sz="6" w:space="0" w:color="000000"/>
              <w:left w:val="single" w:sz="6" w:space="0" w:color="000000"/>
              <w:bottom w:val="single" w:sz="6" w:space="0" w:color="000000"/>
              <w:right w:val="single" w:sz="6" w:space="0" w:color="000000"/>
            </w:tcBorders>
          </w:tcPr>
          <w:p w14:paraId="66E1F5F3" w14:textId="77777777" w:rsidR="00911218" w:rsidRPr="006D24C1" w:rsidRDefault="00911218" w:rsidP="00911218">
            <w:pPr>
              <w:jc w:val="both"/>
              <w:rPr>
                <w:b/>
                <w:sz w:val="22"/>
                <w:szCs w:val="22"/>
              </w:rPr>
            </w:pPr>
            <w:r w:rsidRPr="006D24C1">
              <w:rPr>
                <w:b/>
                <w:sz w:val="22"/>
                <w:szCs w:val="22"/>
              </w:rPr>
              <w:t>Finanšu ministrija:</w:t>
            </w:r>
          </w:p>
          <w:p w14:paraId="2D6812BF" w14:textId="05A56A23" w:rsidR="00911218" w:rsidRPr="006D24C1" w:rsidRDefault="00911218" w:rsidP="002111D5">
            <w:pPr>
              <w:pStyle w:val="naisc"/>
              <w:spacing w:before="0" w:after="0"/>
              <w:jc w:val="both"/>
              <w:rPr>
                <w:sz w:val="22"/>
                <w:szCs w:val="22"/>
              </w:rPr>
            </w:pPr>
            <w:r w:rsidRPr="006D24C1">
              <w:rPr>
                <w:sz w:val="22"/>
                <w:szCs w:val="22"/>
              </w:rPr>
              <w:t xml:space="preserve">Atzīmējam, ka saskaņā ar </w:t>
            </w:r>
            <w:proofErr w:type="gramStart"/>
            <w:r w:rsidRPr="006D24C1">
              <w:rPr>
                <w:sz w:val="22"/>
                <w:szCs w:val="22"/>
              </w:rPr>
              <w:t>2020.gada</w:t>
            </w:r>
            <w:proofErr w:type="gramEnd"/>
            <w:r w:rsidRPr="006D24C1">
              <w:rPr>
                <w:sz w:val="22"/>
                <w:szCs w:val="22"/>
              </w:rPr>
              <w:t xml:space="preserve"> 18.augusta Ministru kabineta sēdes protokollēmuma Nr.49 46.§ 8.10.apakšpunktu – KM tika dots uzdevums izvērtēt Latvijas valsts simtgades biroja turpmāko darbību un līdz 2021.gada 1.jūnijam iesniegt informāciju izskatīšanai Ministru kabinetā. Tādējādi informatīvajā ziņojumā ir jāsniedz attiecīgā informācija par minētā uzdevuma izpildes gaitu. Līdz ar to lūdzam informatīvo ziņojumu papildināt, 2.sadaļā „Latvijas valsts simtgades programmas iniciatīvas” iekļaujot informāciju par Latvijas valsts simtgades programmas ietvaros īstenotajām iniciatīvām, kā arī Latvijas valsts simtgades biroja </w:t>
            </w:r>
            <w:r w:rsidRPr="006D24C1">
              <w:rPr>
                <w:sz w:val="22"/>
                <w:szCs w:val="22"/>
              </w:rPr>
              <w:lastRenderedPageBreak/>
              <w:t>paveiktajiem uzdevumiem svētku īstenošanas gaitā, tā darbības efektivitāti un turpmāko darbību.</w:t>
            </w:r>
          </w:p>
        </w:tc>
        <w:tc>
          <w:tcPr>
            <w:tcW w:w="2835" w:type="dxa"/>
            <w:tcBorders>
              <w:top w:val="single" w:sz="6" w:space="0" w:color="000000"/>
              <w:left w:val="single" w:sz="6" w:space="0" w:color="000000"/>
              <w:bottom w:val="single" w:sz="6" w:space="0" w:color="000000"/>
              <w:right w:val="single" w:sz="6" w:space="0" w:color="000000"/>
            </w:tcBorders>
          </w:tcPr>
          <w:p w14:paraId="7A1BB437" w14:textId="77777777" w:rsidR="00911218" w:rsidRDefault="00911218" w:rsidP="00911218">
            <w:pPr>
              <w:pStyle w:val="naisc"/>
              <w:spacing w:before="0" w:after="0"/>
              <w:rPr>
                <w:b/>
                <w:sz w:val="22"/>
                <w:szCs w:val="22"/>
              </w:rPr>
            </w:pPr>
            <w:r w:rsidRPr="006D24C1">
              <w:rPr>
                <w:b/>
                <w:sz w:val="22"/>
                <w:szCs w:val="22"/>
              </w:rPr>
              <w:lastRenderedPageBreak/>
              <w:t>N</w:t>
            </w:r>
            <w:r>
              <w:rPr>
                <w:b/>
                <w:sz w:val="22"/>
                <w:szCs w:val="22"/>
              </w:rPr>
              <w:t xml:space="preserve">av </w:t>
            </w:r>
            <w:r w:rsidRPr="006D24C1">
              <w:rPr>
                <w:b/>
                <w:sz w:val="22"/>
                <w:szCs w:val="22"/>
              </w:rPr>
              <w:t>ņemts vērā</w:t>
            </w:r>
          </w:p>
          <w:p w14:paraId="13DD95BF" w14:textId="643EEDE3" w:rsidR="00911218" w:rsidRPr="006D24C1" w:rsidRDefault="00911218" w:rsidP="002111D5">
            <w:pPr>
              <w:ind w:firstLine="357"/>
              <w:jc w:val="both"/>
              <w:rPr>
                <w:sz w:val="22"/>
                <w:szCs w:val="22"/>
              </w:rPr>
            </w:pPr>
            <w:r w:rsidRPr="006D24C1">
              <w:rPr>
                <w:sz w:val="22"/>
                <w:szCs w:val="22"/>
              </w:rPr>
              <w:t xml:space="preserve">Ziņojumā tiek minēts par Latvijas valsts simtgades biroja turpmāko darbību – kontekstā ar to, kādas biroja pārraudzībā esošās </w:t>
            </w:r>
            <w:r w:rsidR="00A530FE" w:rsidRPr="006D24C1">
              <w:rPr>
                <w:sz w:val="22"/>
                <w:szCs w:val="22"/>
              </w:rPr>
              <w:t>Latvijas valsts simtgades</w:t>
            </w:r>
            <w:r w:rsidRPr="006D24C1">
              <w:rPr>
                <w:sz w:val="22"/>
                <w:szCs w:val="22"/>
              </w:rPr>
              <w:t xml:space="preserve"> aktivitātes jāturpina un kāds biroja personāls un kur turpinās darbu pēc biroja darbības izbeigšanas. </w:t>
            </w:r>
          </w:p>
          <w:p w14:paraId="36C68C4A" w14:textId="70D03382" w:rsidR="00911218" w:rsidRPr="006D24C1" w:rsidRDefault="00911218" w:rsidP="002111D5">
            <w:pPr>
              <w:pStyle w:val="Pamatteksts"/>
              <w:spacing w:before="0" w:after="0" w:line="240" w:lineRule="auto"/>
              <w:ind w:firstLine="357"/>
              <w:jc w:val="both"/>
              <w:rPr>
                <w:b w:val="0"/>
                <w:bCs w:val="0"/>
                <w:sz w:val="22"/>
                <w:szCs w:val="22"/>
                <w:lang w:val="lv-LV"/>
              </w:rPr>
            </w:pPr>
            <w:r w:rsidRPr="006D24C1">
              <w:rPr>
                <w:b w:val="0"/>
                <w:bCs w:val="0"/>
                <w:sz w:val="22"/>
                <w:szCs w:val="22"/>
                <w:lang w:val="lv-LV"/>
              </w:rPr>
              <w:t xml:space="preserve">Papildus nepieciešamā finansējuma apjoms </w:t>
            </w:r>
            <w:proofErr w:type="gramStart"/>
            <w:r w:rsidRPr="006D24C1">
              <w:rPr>
                <w:b w:val="0"/>
                <w:bCs w:val="0"/>
                <w:sz w:val="22"/>
                <w:szCs w:val="22"/>
                <w:lang w:val="lv-LV"/>
              </w:rPr>
              <w:t>2022.gadam</w:t>
            </w:r>
            <w:proofErr w:type="gramEnd"/>
            <w:r w:rsidRPr="006D24C1">
              <w:rPr>
                <w:b w:val="0"/>
                <w:bCs w:val="0"/>
                <w:sz w:val="22"/>
                <w:szCs w:val="22"/>
                <w:lang w:val="lv-LV"/>
              </w:rPr>
              <w:t xml:space="preserve"> un turpmākajiem gadiem Latvijas valsts simtgades programmas iniciatīvu turpināšanai likum</w:t>
            </w:r>
            <w:r w:rsidR="00A530FE">
              <w:rPr>
                <w:b w:val="0"/>
                <w:bCs w:val="0"/>
                <w:sz w:val="22"/>
                <w:szCs w:val="22"/>
                <w:lang w:val="lv-LV"/>
              </w:rPr>
              <w:t>a</w:t>
            </w:r>
            <w:r w:rsidRPr="006D24C1">
              <w:rPr>
                <w:b w:val="0"/>
                <w:bCs w:val="0"/>
                <w:sz w:val="22"/>
                <w:szCs w:val="22"/>
                <w:lang w:val="lv-LV"/>
              </w:rPr>
              <w:t xml:space="preserve"> „Par valsts budžetu 2022.gadam” un </w:t>
            </w:r>
            <w:r w:rsidR="00A530FE">
              <w:rPr>
                <w:b w:val="0"/>
                <w:bCs w:val="0"/>
                <w:sz w:val="22"/>
                <w:szCs w:val="22"/>
                <w:lang w:val="lv-LV"/>
              </w:rPr>
              <w:t xml:space="preserve">likuma </w:t>
            </w:r>
            <w:r w:rsidRPr="006D24C1">
              <w:rPr>
                <w:b w:val="0"/>
                <w:bCs w:val="0"/>
                <w:sz w:val="22"/>
                <w:szCs w:val="22"/>
                <w:lang w:val="lv-LV"/>
              </w:rPr>
              <w:t xml:space="preserve">„Par vidēja termiņa budžeta ietvaru 2022., 2023. un 2024.gadam” ietvaros pieņemts Saeimā 2021.gada 23.novembrī. </w:t>
            </w:r>
          </w:p>
          <w:p w14:paraId="0CA406FA" w14:textId="0C792E4E" w:rsidR="00911218" w:rsidRPr="006D24C1" w:rsidRDefault="00911218" w:rsidP="002111D5">
            <w:pPr>
              <w:pStyle w:val="naisc"/>
              <w:spacing w:before="0" w:after="0"/>
              <w:ind w:firstLine="357"/>
              <w:jc w:val="both"/>
              <w:rPr>
                <w:sz w:val="22"/>
                <w:szCs w:val="22"/>
              </w:rPr>
            </w:pPr>
            <w:r w:rsidRPr="006D24C1">
              <w:rPr>
                <w:sz w:val="22"/>
                <w:szCs w:val="22"/>
              </w:rPr>
              <w:lastRenderedPageBreak/>
              <w:t xml:space="preserve">Vienlaikus norādām, ka gala ziņojums par Latvijas valsts simtgadi, </w:t>
            </w:r>
            <w:r w:rsidR="00A530FE">
              <w:rPr>
                <w:sz w:val="22"/>
                <w:szCs w:val="22"/>
              </w:rPr>
              <w:t>pamatojoties uz</w:t>
            </w:r>
            <w:r w:rsidRPr="006D24C1">
              <w:rPr>
                <w:sz w:val="22"/>
                <w:szCs w:val="22"/>
              </w:rPr>
              <w:t xml:space="preserve"> M</w:t>
            </w:r>
            <w:r w:rsidR="00A530FE">
              <w:rPr>
                <w:sz w:val="22"/>
                <w:szCs w:val="22"/>
              </w:rPr>
              <w:t>inistru kabineta</w:t>
            </w:r>
            <w:r w:rsidRPr="006D24C1">
              <w:rPr>
                <w:sz w:val="22"/>
                <w:szCs w:val="22"/>
              </w:rPr>
              <w:t xml:space="preserve"> </w:t>
            </w:r>
            <w:proofErr w:type="gramStart"/>
            <w:r w:rsidRPr="006D24C1">
              <w:rPr>
                <w:sz w:val="22"/>
                <w:szCs w:val="22"/>
              </w:rPr>
              <w:t>2016.gada</w:t>
            </w:r>
            <w:proofErr w:type="gramEnd"/>
            <w:r w:rsidRPr="006D24C1">
              <w:rPr>
                <w:sz w:val="22"/>
                <w:szCs w:val="22"/>
              </w:rPr>
              <w:t xml:space="preserve"> 13.decembra </w:t>
            </w:r>
            <w:r w:rsidRPr="006D24C1">
              <w:rPr>
                <w:sz w:val="22"/>
                <w:szCs w:val="22"/>
                <w:shd w:val="clear" w:color="auto" w:fill="FFFFFF"/>
              </w:rPr>
              <w:t>Nr.769</w:t>
            </w:r>
            <w:r w:rsidRPr="006D24C1">
              <w:rPr>
                <w:b/>
                <w:bCs/>
                <w:sz w:val="20"/>
                <w:szCs w:val="20"/>
                <w:shd w:val="clear" w:color="auto" w:fill="FFFFFF"/>
              </w:rPr>
              <w:t xml:space="preserve"> </w:t>
            </w:r>
            <w:r w:rsidR="00A530FE" w:rsidRPr="006D24C1">
              <w:rPr>
                <w:sz w:val="22"/>
                <w:szCs w:val="22"/>
              </w:rPr>
              <w:t>„</w:t>
            </w:r>
            <w:r w:rsidRPr="006D24C1">
              <w:rPr>
                <w:sz w:val="22"/>
                <w:szCs w:val="22"/>
                <w:shd w:val="clear" w:color="auto" w:fill="FFFFFF"/>
              </w:rPr>
              <w:t>Par Latvijas valsts simtgades pasākumu plāna 2017.–2021. gadam īstenošanai piešķirtā valsts budžeta finansējuma sadalījumu” 4.punktu</w:t>
            </w:r>
            <w:r w:rsidR="00A530FE">
              <w:rPr>
                <w:sz w:val="22"/>
                <w:szCs w:val="22"/>
                <w:shd w:val="clear" w:color="auto" w:fill="FFFFFF"/>
              </w:rPr>
              <w:t>,</w:t>
            </w:r>
            <w:r w:rsidRPr="006D24C1">
              <w:rPr>
                <w:sz w:val="22"/>
                <w:szCs w:val="22"/>
                <w:shd w:val="clear" w:color="auto" w:fill="FFFFFF"/>
              </w:rPr>
              <w:t xml:space="preserve"> </w:t>
            </w:r>
            <w:r w:rsidRPr="006D24C1">
              <w:rPr>
                <w:sz w:val="22"/>
                <w:szCs w:val="22"/>
              </w:rPr>
              <w:t>tiks iesniegts līdz 2022.gada 15.februārim, tāpēc šajā ziņojumā netiek aprakstīts izdarītais kopumā.</w:t>
            </w:r>
          </w:p>
        </w:tc>
        <w:tc>
          <w:tcPr>
            <w:tcW w:w="2269" w:type="dxa"/>
            <w:tcBorders>
              <w:top w:val="single" w:sz="4" w:space="0" w:color="auto"/>
              <w:left w:val="single" w:sz="4" w:space="0" w:color="auto"/>
              <w:bottom w:val="single" w:sz="4" w:space="0" w:color="auto"/>
              <w:right w:val="single" w:sz="4" w:space="0" w:color="auto"/>
            </w:tcBorders>
          </w:tcPr>
          <w:p w14:paraId="0BAC5348" w14:textId="77777777" w:rsidR="00911218" w:rsidRPr="006D24C1" w:rsidRDefault="00911218" w:rsidP="00911218">
            <w:pPr>
              <w:jc w:val="center"/>
              <w:rPr>
                <w:sz w:val="22"/>
                <w:szCs w:val="22"/>
              </w:rPr>
            </w:pPr>
          </w:p>
        </w:tc>
        <w:tc>
          <w:tcPr>
            <w:tcW w:w="2771" w:type="dxa"/>
            <w:tcBorders>
              <w:top w:val="single" w:sz="4" w:space="0" w:color="auto"/>
              <w:left w:val="single" w:sz="4" w:space="0" w:color="auto"/>
              <w:bottom w:val="single" w:sz="4" w:space="0" w:color="auto"/>
              <w:right w:val="single" w:sz="4" w:space="0" w:color="auto"/>
            </w:tcBorders>
          </w:tcPr>
          <w:p w14:paraId="6D0395F2" w14:textId="3ED68653" w:rsidR="00911218" w:rsidRPr="006D24C1" w:rsidRDefault="00911218" w:rsidP="002111D5">
            <w:pPr>
              <w:jc w:val="both"/>
              <w:rPr>
                <w:sz w:val="22"/>
                <w:szCs w:val="22"/>
              </w:rPr>
            </w:pPr>
            <w:r>
              <w:rPr>
                <w:sz w:val="22"/>
                <w:szCs w:val="22"/>
              </w:rPr>
              <w:t>Ziņojums.</w:t>
            </w:r>
          </w:p>
        </w:tc>
      </w:tr>
    </w:tbl>
    <w:p w14:paraId="4693F8E5" w14:textId="77777777" w:rsidR="00F2409F" w:rsidRPr="006D24C1" w:rsidRDefault="00F2409F" w:rsidP="00995E3C">
      <w:pPr>
        <w:pStyle w:val="naisf"/>
        <w:spacing w:before="0" w:after="0"/>
        <w:ind w:firstLine="0"/>
        <w:rPr>
          <w:sz w:val="22"/>
          <w:szCs w:val="22"/>
        </w:rPr>
      </w:pPr>
    </w:p>
    <w:p w14:paraId="35C0535E" w14:textId="00E74919" w:rsidR="000D3478" w:rsidRPr="006D24C1" w:rsidRDefault="00911218" w:rsidP="00995E3C">
      <w:pPr>
        <w:jc w:val="both"/>
        <w:rPr>
          <w:b/>
          <w:sz w:val="22"/>
          <w:szCs w:val="22"/>
        </w:rPr>
      </w:pPr>
      <w:r>
        <w:rPr>
          <w:b/>
          <w:sz w:val="22"/>
          <w:szCs w:val="22"/>
        </w:rPr>
        <w:t>  </w:t>
      </w:r>
      <w:r w:rsidR="000D3478" w:rsidRPr="006D24C1">
        <w:rPr>
          <w:b/>
          <w:sz w:val="22"/>
          <w:szCs w:val="22"/>
        </w:rPr>
        <w:t>Informācija par starpministriju (starpinstitūciju) sanāksmi vai elektronisko saskaņošanu</w:t>
      </w:r>
    </w:p>
    <w:p w14:paraId="2E4AFF63" w14:textId="77777777" w:rsidR="000D3478" w:rsidRPr="006D24C1" w:rsidRDefault="000D3478" w:rsidP="00995E3C">
      <w:pPr>
        <w:jc w:val="both"/>
        <w:rPr>
          <w:sz w:val="22"/>
          <w:szCs w:val="22"/>
        </w:rPr>
      </w:pPr>
    </w:p>
    <w:tbl>
      <w:tblPr>
        <w:tblW w:w="13892" w:type="dxa"/>
        <w:tblLook w:val="00A0" w:firstRow="1" w:lastRow="0" w:firstColumn="1" w:lastColumn="0" w:noHBand="0" w:noVBand="0"/>
      </w:tblPr>
      <w:tblGrid>
        <w:gridCol w:w="5526"/>
        <w:gridCol w:w="8366"/>
      </w:tblGrid>
      <w:tr w:rsidR="006D24C1" w:rsidRPr="006D24C1" w14:paraId="273AA6AC" w14:textId="77777777" w:rsidTr="00053CDD">
        <w:tc>
          <w:tcPr>
            <w:tcW w:w="5526" w:type="dxa"/>
          </w:tcPr>
          <w:p w14:paraId="0E344253" w14:textId="77777777" w:rsidR="000D3478" w:rsidRPr="006D24C1" w:rsidRDefault="000D3478" w:rsidP="00995E3C">
            <w:pPr>
              <w:jc w:val="both"/>
              <w:rPr>
                <w:sz w:val="22"/>
                <w:szCs w:val="22"/>
              </w:rPr>
            </w:pPr>
            <w:r w:rsidRPr="006D24C1">
              <w:rPr>
                <w:sz w:val="22"/>
                <w:szCs w:val="22"/>
              </w:rPr>
              <w:t>Datums</w:t>
            </w:r>
          </w:p>
        </w:tc>
        <w:tc>
          <w:tcPr>
            <w:tcW w:w="8366" w:type="dxa"/>
            <w:tcBorders>
              <w:bottom w:val="single" w:sz="4" w:space="0" w:color="auto"/>
            </w:tcBorders>
          </w:tcPr>
          <w:p w14:paraId="05E116F7" w14:textId="3CD61685" w:rsidR="000D3478" w:rsidRPr="006D24C1" w:rsidRDefault="00FC6E53" w:rsidP="003525F4">
            <w:pPr>
              <w:rPr>
                <w:sz w:val="22"/>
                <w:szCs w:val="22"/>
              </w:rPr>
            </w:pPr>
            <w:proofErr w:type="gramStart"/>
            <w:r w:rsidRPr="006D24C1">
              <w:rPr>
                <w:sz w:val="22"/>
                <w:szCs w:val="22"/>
              </w:rPr>
              <w:t>20</w:t>
            </w:r>
            <w:r w:rsidR="00FC20A1" w:rsidRPr="006D24C1">
              <w:rPr>
                <w:sz w:val="22"/>
                <w:szCs w:val="22"/>
              </w:rPr>
              <w:t>2</w:t>
            </w:r>
            <w:r w:rsidR="00CF43D0" w:rsidRPr="006D24C1">
              <w:rPr>
                <w:sz w:val="22"/>
                <w:szCs w:val="22"/>
              </w:rPr>
              <w:t>1</w:t>
            </w:r>
            <w:r w:rsidRPr="006D24C1">
              <w:rPr>
                <w:sz w:val="22"/>
                <w:szCs w:val="22"/>
              </w:rPr>
              <w:t>.</w:t>
            </w:r>
            <w:r w:rsidR="00877C49" w:rsidRPr="006D24C1">
              <w:rPr>
                <w:sz w:val="22"/>
                <w:szCs w:val="22"/>
              </w:rPr>
              <w:t>gada</w:t>
            </w:r>
            <w:proofErr w:type="gramEnd"/>
            <w:r w:rsidR="00877C49" w:rsidRPr="006D24C1">
              <w:rPr>
                <w:sz w:val="22"/>
                <w:szCs w:val="22"/>
              </w:rPr>
              <w:t xml:space="preserve"> </w:t>
            </w:r>
            <w:r w:rsidR="008C32FC">
              <w:rPr>
                <w:sz w:val="22"/>
                <w:szCs w:val="22"/>
              </w:rPr>
              <w:t>6</w:t>
            </w:r>
            <w:r w:rsidR="00D57408">
              <w:rPr>
                <w:sz w:val="22"/>
                <w:szCs w:val="22"/>
              </w:rPr>
              <w:t>.</w:t>
            </w:r>
            <w:r w:rsidR="006D24C1" w:rsidRPr="006D24C1">
              <w:rPr>
                <w:sz w:val="22"/>
                <w:szCs w:val="22"/>
              </w:rPr>
              <w:t>decembrī</w:t>
            </w:r>
          </w:p>
        </w:tc>
      </w:tr>
      <w:tr w:rsidR="006D24C1" w:rsidRPr="006D24C1" w14:paraId="4EBE664C" w14:textId="77777777" w:rsidTr="00053CDD">
        <w:tc>
          <w:tcPr>
            <w:tcW w:w="5526" w:type="dxa"/>
          </w:tcPr>
          <w:p w14:paraId="1018DD05" w14:textId="77777777" w:rsidR="000D3478" w:rsidRPr="006D24C1" w:rsidRDefault="000D3478" w:rsidP="00995E3C">
            <w:pPr>
              <w:jc w:val="both"/>
              <w:rPr>
                <w:sz w:val="22"/>
                <w:szCs w:val="22"/>
              </w:rPr>
            </w:pPr>
          </w:p>
        </w:tc>
        <w:tc>
          <w:tcPr>
            <w:tcW w:w="8366" w:type="dxa"/>
            <w:tcBorders>
              <w:top w:val="single" w:sz="4" w:space="0" w:color="auto"/>
            </w:tcBorders>
          </w:tcPr>
          <w:p w14:paraId="24E3B5B3" w14:textId="77777777" w:rsidR="000D3478" w:rsidRPr="006D24C1" w:rsidRDefault="000D3478" w:rsidP="00995E3C">
            <w:pPr>
              <w:ind w:firstLine="720"/>
              <w:rPr>
                <w:sz w:val="22"/>
                <w:szCs w:val="22"/>
              </w:rPr>
            </w:pPr>
          </w:p>
        </w:tc>
      </w:tr>
      <w:tr w:rsidR="006D24C1" w:rsidRPr="006D24C1" w14:paraId="4E992C75" w14:textId="77777777" w:rsidTr="00053CDD">
        <w:tc>
          <w:tcPr>
            <w:tcW w:w="5526" w:type="dxa"/>
          </w:tcPr>
          <w:p w14:paraId="79675C61" w14:textId="77777777" w:rsidR="000D3478" w:rsidRPr="006D24C1" w:rsidRDefault="000D3478" w:rsidP="00995E3C">
            <w:pPr>
              <w:rPr>
                <w:sz w:val="22"/>
                <w:szCs w:val="22"/>
              </w:rPr>
            </w:pPr>
            <w:r w:rsidRPr="006D24C1">
              <w:rPr>
                <w:sz w:val="22"/>
                <w:szCs w:val="22"/>
              </w:rPr>
              <w:t>Saskaņošanas dalībnieki</w:t>
            </w:r>
          </w:p>
        </w:tc>
        <w:tc>
          <w:tcPr>
            <w:tcW w:w="8366" w:type="dxa"/>
          </w:tcPr>
          <w:p w14:paraId="0D4FEF3A" w14:textId="77777777" w:rsidR="000D3478" w:rsidRPr="006D24C1" w:rsidRDefault="008C102D" w:rsidP="00995E3C">
            <w:pPr>
              <w:jc w:val="both"/>
              <w:rPr>
                <w:sz w:val="22"/>
                <w:szCs w:val="22"/>
              </w:rPr>
            </w:pPr>
            <w:r w:rsidRPr="006D24C1">
              <w:rPr>
                <w:sz w:val="22"/>
                <w:szCs w:val="22"/>
              </w:rPr>
              <w:t>Finanšu ministrij</w:t>
            </w:r>
            <w:r w:rsidR="0084178B" w:rsidRPr="006D24C1">
              <w:rPr>
                <w:sz w:val="22"/>
                <w:szCs w:val="22"/>
              </w:rPr>
              <w:t>a</w:t>
            </w:r>
            <w:r w:rsidRPr="006D24C1">
              <w:rPr>
                <w:sz w:val="22"/>
                <w:szCs w:val="22"/>
              </w:rPr>
              <w:t>,</w:t>
            </w:r>
            <w:r w:rsidR="00BE1744" w:rsidRPr="006D24C1">
              <w:rPr>
                <w:sz w:val="22"/>
                <w:szCs w:val="22"/>
              </w:rPr>
              <w:t xml:space="preserve"> Tieslietu ministrij</w:t>
            </w:r>
            <w:r w:rsidR="0084178B" w:rsidRPr="006D24C1">
              <w:rPr>
                <w:sz w:val="22"/>
                <w:szCs w:val="22"/>
              </w:rPr>
              <w:t>a</w:t>
            </w:r>
            <w:r w:rsidR="00CF43D0" w:rsidRPr="006D24C1">
              <w:rPr>
                <w:sz w:val="22"/>
                <w:szCs w:val="22"/>
              </w:rPr>
              <w:t xml:space="preserve"> un Valsts kanceleja</w:t>
            </w:r>
          </w:p>
        </w:tc>
      </w:tr>
      <w:tr w:rsidR="006D24C1" w:rsidRPr="006D24C1" w14:paraId="02D65354" w14:textId="77777777" w:rsidTr="00053CDD">
        <w:tc>
          <w:tcPr>
            <w:tcW w:w="5526" w:type="dxa"/>
          </w:tcPr>
          <w:p w14:paraId="654B5AAB" w14:textId="77777777" w:rsidR="000D3478" w:rsidRPr="006D24C1" w:rsidRDefault="000D3478" w:rsidP="00995E3C">
            <w:pPr>
              <w:ind w:firstLine="720"/>
              <w:rPr>
                <w:sz w:val="22"/>
                <w:szCs w:val="22"/>
              </w:rPr>
            </w:pPr>
            <w:r w:rsidRPr="006D24C1">
              <w:rPr>
                <w:sz w:val="22"/>
                <w:szCs w:val="22"/>
              </w:rPr>
              <w:t>  </w:t>
            </w:r>
          </w:p>
        </w:tc>
        <w:tc>
          <w:tcPr>
            <w:tcW w:w="8366" w:type="dxa"/>
            <w:tcBorders>
              <w:top w:val="single" w:sz="6" w:space="0" w:color="000000"/>
              <w:bottom w:val="single" w:sz="6" w:space="0" w:color="000000"/>
            </w:tcBorders>
          </w:tcPr>
          <w:p w14:paraId="16E24DFB" w14:textId="77777777" w:rsidR="000D3478" w:rsidRPr="006D24C1" w:rsidRDefault="000D3478" w:rsidP="00995E3C">
            <w:pPr>
              <w:ind w:firstLine="720"/>
              <w:rPr>
                <w:sz w:val="22"/>
                <w:szCs w:val="22"/>
              </w:rPr>
            </w:pPr>
          </w:p>
        </w:tc>
      </w:tr>
      <w:tr w:rsidR="006D24C1" w:rsidRPr="006D24C1" w14:paraId="19A83523" w14:textId="77777777" w:rsidTr="00053CDD">
        <w:trPr>
          <w:trHeight w:val="285"/>
        </w:trPr>
        <w:tc>
          <w:tcPr>
            <w:tcW w:w="5526" w:type="dxa"/>
          </w:tcPr>
          <w:p w14:paraId="73477961" w14:textId="77777777" w:rsidR="00053CDD" w:rsidRPr="006D24C1" w:rsidRDefault="00053CDD" w:rsidP="00995E3C">
            <w:pPr>
              <w:rPr>
                <w:sz w:val="22"/>
                <w:szCs w:val="22"/>
              </w:rPr>
            </w:pPr>
          </w:p>
        </w:tc>
        <w:tc>
          <w:tcPr>
            <w:tcW w:w="8366" w:type="dxa"/>
          </w:tcPr>
          <w:p w14:paraId="18088377" w14:textId="77777777" w:rsidR="00053CDD" w:rsidRPr="006D24C1" w:rsidRDefault="00053CDD" w:rsidP="00995E3C">
            <w:pPr>
              <w:ind w:firstLine="12"/>
              <w:rPr>
                <w:sz w:val="22"/>
                <w:szCs w:val="22"/>
              </w:rPr>
            </w:pPr>
          </w:p>
        </w:tc>
      </w:tr>
      <w:tr w:rsidR="006D24C1" w:rsidRPr="006D24C1" w14:paraId="7994BAA0" w14:textId="77777777" w:rsidTr="00053CDD">
        <w:trPr>
          <w:trHeight w:val="285"/>
        </w:trPr>
        <w:tc>
          <w:tcPr>
            <w:tcW w:w="5526" w:type="dxa"/>
          </w:tcPr>
          <w:p w14:paraId="650B4F70" w14:textId="77777777" w:rsidR="00053CDD" w:rsidRPr="006D24C1" w:rsidRDefault="00053CDD" w:rsidP="00995E3C">
            <w:pPr>
              <w:rPr>
                <w:sz w:val="22"/>
                <w:szCs w:val="22"/>
              </w:rPr>
            </w:pPr>
            <w:r w:rsidRPr="006D24C1">
              <w:rPr>
                <w:sz w:val="22"/>
                <w:szCs w:val="22"/>
              </w:rPr>
              <w:t xml:space="preserve">Saskaņošanas dalībnieki izskatīja šādu ministriju </w:t>
            </w:r>
            <w:proofErr w:type="gramStart"/>
            <w:r w:rsidRPr="006D24C1">
              <w:rPr>
                <w:sz w:val="22"/>
                <w:szCs w:val="22"/>
              </w:rPr>
              <w:t>(</w:t>
            </w:r>
            <w:proofErr w:type="gramEnd"/>
            <w:r w:rsidRPr="006D24C1">
              <w:rPr>
                <w:sz w:val="22"/>
                <w:szCs w:val="22"/>
              </w:rPr>
              <w:t>citu</w:t>
            </w:r>
          </w:p>
          <w:p w14:paraId="7DF35FB7" w14:textId="77777777" w:rsidR="00053CDD" w:rsidRPr="006D24C1" w:rsidRDefault="00053CDD" w:rsidP="00995E3C">
            <w:pPr>
              <w:rPr>
                <w:sz w:val="22"/>
                <w:szCs w:val="22"/>
              </w:rPr>
            </w:pPr>
            <w:r w:rsidRPr="006D24C1">
              <w:rPr>
                <w:sz w:val="22"/>
                <w:szCs w:val="22"/>
              </w:rPr>
              <w:t>institūciju) iebildumus</w:t>
            </w:r>
          </w:p>
        </w:tc>
        <w:tc>
          <w:tcPr>
            <w:tcW w:w="8366" w:type="dxa"/>
          </w:tcPr>
          <w:p w14:paraId="7CABDC20" w14:textId="77777777" w:rsidR="00053CDD" w:rsidRPr="006D24C1" w:rsidRDefault="00053CDD" w:rsidP="00995E3C">
            <w:pPr>
              <w:jc w:val="both"/>
              <w:rPr>
                <w:sz w:val="22"/>
                <w:szCs w:val="22"/>
              </w:rPr>
            </w:pPr>
          </w:p>
          <w:p w14:paraId="6828A026" w14:textId="4CBC2096" w:rsidR="00053CDD" w:rsidRPr="006D24C1" w:rsidRDefault="00053CDD" w:rsidP="00995E3C">
            <w:pPr>
              <w:jc w:val="both"/>
              <w:rPr>
                <w:sz w:val="22"/>
                <w:szCs w:val="22"/>
              </w:rPr>
            </w:pPr>
            <w:r w:rsidRPr="006D24C1">
              <w:rPr>
                <w:sz w:val="22"/>
                <w:szCs w:val="22"/>
              </w:rPr>
              <w:t>Finanšu ministrija</w:t>
            </w:r>
            <w:r w:rsidR="00911218">
              <w:rPr>
                <w:sz w:val="22"/>
                <w:szCs w:val="22"/>
              </w:rPr>
              <w:t xml:space="preserve">, </w:t>
            </w:r>
            <w:r w:rsidR="00CF43D0" w:rsidRPr="006D24C1">
              <w:rPr>
                <w:sz w:val="22"/>
                <w:szCs w:val="22"/>
              </w:rPr>
              <w:t>Valsts kanceleja</w:t>
            </w:r>
          </w:p>
        </w:tc>
      </w:tr>
      <w:tr w:rsidR="006D24C1" w:rsidRPr="006D24C1" w14:paraId="24D0E61F" w14:textId="77777777" w:rsidTr="00053CDD">
        <w:trPr>
          <w:trHeight w:val="465"/>
        </w:trPr>
        <w:tc>
          <w:tcPr>
            <w:tcW w:w="5526" w:type="dxa"/>
          </w:tcPr>
          <w:p w14:paraId="59C890BF" w14:textId="77777777" w:rsidR="000D3478" w:rsidRPr="006D24C1" w:rsidRDefault="000D3478" w:rsidP="00995E3C">
            <w:pPr>
              <w:ind w:firstLine="720"/>
              <w:rPr>
                <w:sz w:val="22"/>
                <w:szCs w:val="22"/>
              </w:rPr>
            </w:pPr>
            <w:r w:rsidRPr="006D24C1">
              <w:rPr>
                <w:sz w:val="22"/>
                <w:szCs w:val="22"/>
              </w:rPr>
              <w:t>  </w:t>
            </w:r>
          </w:p>
        </w:tc>
        <w:tc>
          <w:tcPr>
            <w:tcW w:w="8366" w:type="dxa"/>
            <w:tcBorders>
              <w:top w:val="single" w:sz="6" w:space="0" w:color="000000"/>
              <w:bottom w:val="single" w:sz="6" w:space="0" w:color="000000"/>
            </w:tcBorders>
          </w:tcPr>
          <w:p w14:paraId="7E65DCB4" w14:textId="77777777" w:rsidR="000D3478" w:rsidRPr="006D24C1" w:rsidRDefault="000D3478" w:rsidP="00995E3C">
            <w:pPr>
              <w:ind w:left="176" w:firstLine="720"/>
              <w:rPr>
                <w:sz w:val="22"/>
                <w:szCs w:val="22"/>
              </w:rPr>
            </w:pPr>
          </w:p>
        </w:tc>
      </w:tr>
      <w:tr w:rsidR="000D3478" w:rsidRPr="006D24C1" w14:paraId="118B7CEC" w14:textId="77777777" w:rsidTr="00053CDD">
        <w:tc>
          <w:tcPr>
            <w:tcW w:w="5526" w:type="dxa"/>
          </w:tcPr>
          <w:p w14:paraId="7D18E922" w14:textId="77777777" w:rsidR="000D3478" w:rsidRPr="006D24C1" w:rsidRDefault="000D3478" w:rsidP="00995E3C">
            <w:pPr>
              <w:rPr>
                <w:sz w:val="22"/>
                <w:szCs w:val="22"/>
              </w:rPr>
            </w:pPr>
            <w:r w:rsidRPr="006D24C1">
              <w:rPr>
                <w:sz w:val="22"/>
                <w:szCs w:val="22"/>
              </w:rPr>
              <w:t>Ministrijas (citas institūcijas), kuras nav ieradušās uz sanāksmi vai kuras nav atbildējušas uz uzaicinājumu piedalīties elektroniskajā saskaņošanā</w:t>
            </w:r>
          </w:p>
        </w:tc>
        <w:tc>
          <w:tcPr>
            <w:tcW w:w="8366" w:type="dxa"/>
          </w:tcPr>
          <w:p w14:paraId="3FB4AE32" w14:textId="77777777" w:rsidR="000D3478" w:rsidRPr="006D24C1" w:rsidRDefault="000D3478" w:rsidP="00995E3C">
            <w:pPr>
              <w:ind w:left="176"/>
              <w:rPr>
                <w:sz w:val="22"/>
                <w:szCs w:val="22"/>
              </w:rPr>
            </w:pPr>
          </w:p>
        </w:tc>
      </w:tr>
    </w:tbl>
    <w:p w14:paraId="2F442B86" w14:textId="77777777" w:rsidR="00877C49" w:rsidRPr="006D24C1" w:rsidRDefault="00877C49" w:rsidP="00850269">
      <w:pPr>
        <w:pStyle w:val="naisf"/>
        <w:spacing w:before="0" w:after="0"/>
        <w:ind w:firstLine="0"/>
        <w:jc w:val="left"/>
        <w:rPr>
          <w:sz w:val="22"/>
          <w:szCs w:val="22"/>
        </w:rPr>
      </w:pPr>
    </w:p>
    <w:p w14:paraId="65467996" w14:textId="1FF21DC9" w:rsidR="00877C49" w:rsidRDefault="00877C49" w:rsidP="00850269">
      <w:pPr>
        <w:pStyle w:val="naisf"/>
        <w:spacing w:before="0" w:after="0"/>
        <w:ind w:firstLine="0"/>
        <w:jc w:val="left"/>
        <w:rPr>
          <w:sz w:val="22"/>
          <w:szCs w:val="22"/>
        </w:rPr>
      </w:pPr>
    </w:p>
    <w:p w14:paraId="266D6B62" w14:textId="4EBD4D64" w:rsidR="00A530FE" w:rsidRDefault="00A530FE" w:rsidP="00850269">
      <w:pPr>
        <w:pStyle w:val="naisf"/>
        <w:spacing w:before="0" w:after="0"/>
        <w:ind w:firstLine="0"/>
        <w:jc w:val="left"/>
        <w:rPr>
          <w:sz w:val="22"/>
          <w:szCs w:val="22"/>
        </w:rPr>
      </w:pPr>
    </w:p>
    <w:p w14:paraId="4F4ED769" w14:textId="1EAAA812" w:rsidR="00A530FE" w:rsidRDefault="00A530FE" w:rsidP="00850269">
      <w:pPr>
        <w:pStyle w:val="naisf"/>
        <w:spacing w:before="0" w:after="0"/>
        <w:ind w:firstLine="0"/>
        <w:jc w:val="left"/>
        <w:rPr>
          <w:sz w:val="22"/>
          <w:szCs w:val="22"/>
        </w:rPr>
      </w:pPr>
    </w:p>
    <w:p w14:paraId="13FE749D" w14:textId="23CC55BF" w:rsidR="00A530FE" w:rsidRDefault="00A530FE" w:rsidP="00850269">
      <w:pPr>
        <w:pStyle w:val="naisf"/>
        <w:spacing w:before="0" w:after="0"/>
        <w:ind w:firstLine="0"/>
        <w:jc w:val="left"/>
        <w:rPr>
          <w:sz w:val="22"/>
          <w:szCs w:val="22"/>
        </w:rPr>
      </w:pPr>
    </w:p>
    <w:p w14:paraId="71024864" w14:textId="77777777" w:rsidR="00A530FE" w:rsidRPr="006D24C1" w:rsidRDefault="00A530FE" w:rsidP="00850269">
      <w:pPr>
        <w:pStyle w:val="naisf"/>
        <w:spacing w:before="0" w:after="0"/>
        <w:ind w:firstLine="0"/>
        <w:jc w:val="left"/>
        <w:rPr>
          <w:sz w:val="22"/>
          <w:szCs w:val="22"/>
        </w:rPr>
      </w:pPr>
    </w:p>
    <w:p w14:paraId="62719143" w14:textId="77777777" w:rsidR="00676D74" w:rsidRPr="006D24C1" w:rsidRDefault="00676D74" w:rsidP="00995E3C">
      <w:pPr>
        <w:pStyle w:val="naisf"/>
        <w:spacing w:before="0" w:after="0"/>
        <w:ind w:firstLine="0"/>
        <w:jc w:val="center"/>
        <w:rPr>
          <w:b/>
          <w:sz w:val="22"/>
          <w:szCs w:val="22"/>
        </w:rPr>
      </w:pPr>
      <w:r w:rsidRPr="006D24C1">
        <w:rPr>
          <w:b/>
          <w:sz w:val="22"/>
          <w:szCs w:val="22"/>
        </w:rPr>
        <w:t>II. Jautājumi, par kuriem saskaņošanā vienošanās ir panākta</w:t>
      </w:r>
    </w:p>
    <w:p w14:paraId="39DE9321" w14:textId="77777777" w:rsidR="00676D74" w:rsidRPr="006D24C1" w:rsidRDefault="00676D74" w:rsidP="00995E3C">
      <w:pPr>
        <w:pStyle w:val="naisf"/>
        <w:spacing w:before="0" w:after="0"/>
        <w:ind w:firstLine="720"/>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07"/>
        <w:gridCol w:w="3366"/>
        <w:gridCol w:w="3156"/>
        <w:gridCol w:w="2882"/>
        <w:gridCol w:w="3979"/>
      </w:tblGrid>
      <w:tr w:rsidR="006D24C1" w:rsidRPr="006D24C1" w14:paraId="3F43A5B5" w14:textId="77777777" w:rsidTr="00FB5B3C">
        <w:tc>
          <w:tcPr>
            <w:tcW w:w="217" w:type="pct"/>
            <w:tcBorders>
              <w:top w:val="single" w:sz="6" w:space="0" w:color="000000"/>
              <w:left w:val="single" w:sz="6" w:space="0" w:color="000000"/>
              <w:bottom w:val="single" w:sz="6" w:space="0" w:color="000000"/>
              <w:right w:val="single" w:sz="6" w:space="0" w:color="000000"/>
            </w:tcBorders>
            <w:vAlign w:val="center"/>
          </w:tcPr>
          <w:p w14:paraId="2ABF2006" w14:textId="77777777" w:rsidR="00676D74" w:rsidRPr="006D24C1" w:rsidRDefault="00676D74" w:rsidP="002111D5">
            <w:pPr>
              <w:pStyle w:val="naisc"/>
              <w:spacing w:before="0" w:after="0"/>
              <w:rPr>
                <w:sz w:val="22"/>
                <w:szCs w:val="22"/>
              </w:rPr>
            </w:pPr>
            <w:r w:rsidRPr="006D24C1">
              <w:rPr>
                <w:sz w:val="22"/>
                <w:szCs w:val="22"/>
              </w:rPr>
              <w:t>Nr. p.k.</w:t>
            </w:r>
          </w:p>
        </w:tc>
        <w:tc>
          <w:tcPr>
            <w:tcW w:w="1203" w:type="pct"/>
            <w:tcBorders>
              <w:top w:val="single" w:sz="6" w:space="0" w:color="000000"/>
              <w:left w:val="single" w:sz="6" w:space="0" w:color="000000"/>
              <w:bottom w:val="single" w:sz="6" w:space="0" w:color="000000"/>
              <w:right w:val="single" w:sz="6" w:space="0" w:color="000000"/>
            </w:tcBorders>
            <w:vAlign w:val="center"/>
          </w:tcPr>
          <w:p w14:paraId="013C4127" w14:textId="77777777" w:rsidR="00676D74" w:rsidRPr="006D24C1" w:rsidRDefault="00676D74">
            <w:pPr>
              <w:pStyle w:val="naisc"/>
              <w:spacing w:before="0" w:after="0"/>
              <w:ind w:firstLine="12"/>
              <w:rPr>
                <w:sz w:val="22"/>
                <w:szCs w:val="22"/>
              </w:rPr>
            </w:pPr>
            <w:r w:rsidRPr="006D24C1">
              <w:rPr>
                <w:sz w:val="22"/>
                <w:szCs w:val="22"/>
              </w:rPr>
              <w:t>Saskaņošanai nosūtītā projekta redakcija (konkrēta punkta (panta) redakcija)</w:t>
            </w:r>
          </w:p>
        </w:tc>
        <w:tc>
          <w:tcPr>
            <w:tcW w:w="1128" w:type="pct"/>
            <w:tcBorders>
              <w:top w:val="single" w:sz="6" w:space="0" w:color="000000"/>
              <w:left w:val="single" w:sz="6" w:space="0" w:color="000000"/>
              <w:bottom w:val="single" w:sz="6" w:space="0" w:color="000000"/>
              <w:right w:val="single" w:sz="6" w:space="0" w:color="000000"/>
            </w:tcBorders>
            <w:vAlign w:val="center"/>
          </w:tcPr>
          <w:p w14:paraId="7F9C26C4" w14:textId="77777777" w:rsidR="00676D74" w:rsidRPr="006D24C1" w:rsidRDefault="00676D74">
            <w:pPr>
              <w:pStyle w:val="naisc"/>
              <w:spacing w:before="0" w:after="0"/>
              <w:ind w:right="3"/>
              <w:rPr>
                <w:sz w:val="22"/>
                <w:szCs w:val="22"/>
              </w:rPr>
            </w:pPr>
            <w:r w:rsidRPr="006D24C1">
              <w:rPr>
                <w:sz w:val="22"/>
                <w:szCs w:val="22"/>
              </w:rPr>
              <w:t>Atzinumā norādītais ministrijas (citas institūcijas) iebildums, kā arī saskaņošanā papildus izteiktais iebildums par projekta konkrēto punktu (pantu)</w:t>
            </w:r>
          </w:p>
        </w:tc>
        <w:tc>
          <w:tcPr>
            <w:tcW w:w="1030" w:type="pct"/>
            <w:tcBorders>
              <w:top w:val="single" w:sz="6" w:space="0" w:color="000000"/>
              <w:left w:val="single" w:sz="6" w:space="0" w:color="000000"/>
              <w:bottom w:val="single" w:sz="6" w:space="0" w:color="000000"/>
              <w:right w:val="single" w:sz="6" w:space="0" w:color="000000"/>
            </w:tcBorders>
            <w:vAlign w:val="center"/>
          </w:tcPr>
          <w:p w14:paraId="248836D9" w14:textId="77777777" w:rsidR="00676D74" w:rsidRPr="006D24C1" w:rsidRDefault="00676D74">
            <w:pPr>
              <w:pStyle w:val="naisc"/>
              <w:spacing w:before="0" w:after="0"/>
              <w:ind w:firstLine="21"/>
              <w:rPr>
                <w:sz w:val="22"/>
                <w:szCs w:val="22"/>
              </w:rPr>
            </w:pPr>
            <w:r w:rsidRPr="006D24C1">
              <w:rPr>
                <w:sz w:val="22"/>
                <w:szCs w:val="22"/>
              </w:rPr>
              <w:t>Atbildīgās ministrijas norāde par to, ka iebildums ir ņemts vērā, vai informācija par saskaņošanā panākto alternatīvo risinājumu</w:t>
            </w:r>
          </w:p>
        </w:tc>
        <w:tc>
          <w:tcPr>
            <w:tcW w:w="1422" w:type="pct"/>
            <w:tcBorders>
              <w:top w:val="single" w:sz="4" w:space="0" w:color="auto"/>
              <w:left w:val="single" w:sz="4" w:space="0" w:color="auto"/>
              <w:bottom w:val="single" w:sz="6" w:space="0" w:color="000000"/>
            </w:tcBorders>
            <w:vAlign w:val="center"/>
          </w:tcPr>
          <w:p w14:paraId="18ACFBC6" w14:textId="77777777" w:rsidR="00676D74" w:rsidRPr="006D24C1" w:rsidRDefault="00676D74">
            <w:pPr>
              <w:jc w:val="center"/>
              <w:rPr>
                <w:sz w:val="22"/>
                <w:szCs w:val="22"/>
              </w:rPr>
            </w:pPr>
            <w:r w:rsidRPr="006D24C1">
              <w:rPr>
                <w:sz w:val="22"/>
                <w:szCs w:val="22"/>
              </w:rPr>
              <w:t>Projekta attiecīgā punkta (panta) galīgā redakcija</w:t>
            </w:r>
          </w:p>
        </w:tc>
      </w:tr>
      <w:tr w:rsidR="006D24C1" w:rsidRPr="006D24C1" w14:paraId="1F5DE071" w14:textId="77777777" w:rsidTr="00FB5B3C">
        <w:trPr>
          <w:trHeight w:val="312"/>
        </w:trPr>
        <w:tc>
          <w:tcPr>
            <w:tcW w:w="217" w:type="pct"/>
            <w:tcBorders>
              <w:top w:val="single" w:sz="6" w:space="0" w:color="000000"/>
              <w:left w:val="single" w:sz="6" w:space="0" w:color="000000"/>
              <w:bottom w:val="single" w:sz="6" w:space="0" w:color="000000"/>
              <w:right w:val="single" w:sz="6" w:space="0" w:color="000000"/>
            </w:tcBorders>
          </w:tcPr>
          <w:p w14:paraId="2138F53C" w14:textId="77777777" w:rsidR="00676D74" w:rsidRPr="006D24C1" w:rsidRDefault="00676D74" w:rsidP="002111D5">
            <w:pPr>
              <w:pStyle w:val="naisc"/>
              <w:spacing w:before="0" w:after="0"/>
              <w:rPr>
                <w:sz w:val="22"/>
                <w:szCs w:val="22"/>
              </w:rPr>
            </w:pPr>
            <w:r w:rsidRPr="006D24C1">
              <w:rPr>
                <w:sz w:val="22"/>
                <w:szCs w:val="22"/>
              </w:rPr>
              <w:t>1</w:t>
            </w:r>
          </w:p>
        </w:tc>
        <w:tc>
          <w:tcPr>
            <w:tcW w:w="1203" w:type="pct"/>
            <w:tcBorders>
              <w:top w:val="single" w:sz="6" w:space="0" w:color="000000"/>
              <w:left w:val="single" w:sz="6" w:space="0" w:color="000000"/>
              <w:bottom w:val="single" w:sz="6" w:space="0" w:color="000000"/>
              <w:right w:val="single" w:sz="6" w:space="0" w:color="000000"/>
            </w:tcBorders>
          </w:tcPr>
          <w:p w14:paraId="2124C887" w14:textId="683AE5F1" w:rsidR="00676D74" w:rsidRPr="006D24C1" w:rsidRDefault="00676D74">
            <w:pPr>
              <w:pStyle w:val="naisc"/>
              <w:spacing w:before="0" w:after="0"/>
              <w:ind w:firstLine="720"/>
              <w:rPr>
                <w:sz w:val="22"/>
                <w:szCs w:val="22"/>
              </w:rPr>
            </w:pPr>
          </w:p>
        </w:tc>
        <w:tc>
          <w:tcPr>
            <w:tcW w:w="1128" w:type="pct"/>
            <w:tcBorders>
              <w:top w:val="single" w:sz="6" w:space="0" w:color="000000"/>
              <w:left w:val="single" w:sz="6" w:space="0" w:color="000000"/>
              <w:bottom w:val="single" w:sz="6" w:space="0" w:color="000000"/>
              <w:right w:val="single" w:sz="6" w:space="0" w:color="000000"/>
            </w:tcBorders>
          </w:tcPr>
          <w:p w14:paraId="1B2DB2B2" w14:textId="77777777" w:rsidR="00676D74" w:rsidRPr="006D24C1" w:rsidRDefault="00676D74">
            <w:pPr>
              <w:pStyle w:val="naisc"/>
              <w:spacing w:before="0" w:after="0"/>
              <w:ind w:firstLine="720"/>
              <w:rPr>
                <w:sz w:val="22"/>
                <w:szCs w:val="22"/>
              </w:rPr>
            </w:pPr>
            <w:r w:rsidRPr="006D24C1">
              <w:rPr>
                <w:sz w:val="22"/>
                <w:szCs w:val="22"/>
              </w:rPr>
              <w:t>3</w:t>
            </w:r>
          </w:p>
        </w:tc>
        <w:tc>
          <w:tcPr>
            <w:tcW w:w="1030" w:type="pct"/>
            <w:tcBorders>
              <w:top w:val="single" w:sz="6" w:space="0" w:color="000000"/>
              <w:left w:val="single" w:sz="6" w:space="0" w:color="000000"/>
              <w:bottom w:val="single" w:sz="6" w:space="0" w:color="000000"/>
              <w:right w:val="single" w:sz="6" w:space="0" w:color="000000"/>
            </w:tcBorders>
          </w:tcPr>
          <w:p w14:paraId="432D0D5D" w14:textId="77777777" w:rsidR="00676D74" w:rsidRPr="006D24C1" w:rsidRDefault="00676D74">
            <w:pPr>
              <w:pStyle w:val="naisc"/>
              <w:spacing w:before="0" w:after="0"/>
              <w:ind w:firstLine="720"/>
              <w:rPr>
                <w:sz w:val="22"/>
                <w:szCs w:val="22"/>
              </w:rPr>
            </w:pPr>
            <w:r w:rsidRPr="006D24C1">
              <w:rPr>
                <w:sz w:val="22"/>
                <w:szCs w:val="22"/>
              </w:rPr>
              <w:t>4</w:t>
            </w:r>
          </w:p>
        </w:tc>
        <w:tc>
          <w:tcPr>
            <w:tcW w:w="1422" w:type="pct"/>
            <w:tcBorders>
              <w:top w:val="single" w:sz="6" w:space="0" w:color="000000"/>
              <w:left w:val="single" w:sz="4" w:space="0" w:color="auto"/>
              <w:bottom w:val="single" w:sz="6" w:space="0" w:color="000000"/>
            </w:tcBorders>
          </w:tcPr>
          <w:p w14:paraId="32667331" w14:textId="77777777" w:rsidR="00676D74" w:rsidRPr="006D24C1" w:rsidRDefault="00676D74">
            <w:pPr>
              <w:jc w:val="center"/>
              <w:rPr>
                <w:sz w:val="22"/>
                <w:szCs w:val="22"/>
              </w:rPr>
            </w:pPr>
            <w:r w:rsidRPr="006D24C1">
              <w:rPr>
                <w:sz w:val="22"/>
                <w:szCs w:val="22"/>
              </w:rPr>
              <w:t>5</w:t>
            </w:r>
          </w:p>
        </w:tc>
      </w:tr>
      <w:tr w:rsidR="006D24C1" w:rsidRPr="006D24C1" w14:paraId="672697C3" w14:textId="77777777" w:rsidTr="00A62CF3">
        <w:trPr>
          <w:trHeight w:val="547"/>
        </w:trPr>
        <w:tc>
          <w:tcPr>
            <w:tcW w:w="217" w:type="pct"/>
            <w:tcBorders>
              <w:top w:val="single" w:sz="6" w:space="0" w:color="000000"/>
              <w:left w:val="single" w:sz="6" w:space="0" w:color="000000"/>
              <w:bottom w:val="single" w:sz="6" w:space="0" w:color="000000"/>
              <w:right w:val="single" w:sz="6" w:space="0" w:color="000000"/>
            </w:tcBorders>
          </w:tcPr>
          <w:p w14:paraId="496728D5" w14:textId="36944B62" w:rsidR="00452320" w:rsidRPr="006D24C1" w:rsidRDefault="00911218" w:rsidP="002111D5">
            <w:pPr>
              <w:pStyle w:val="naisc"/>
              <w:spacing w:before="0" w:after="0"/>
              <w:rPr>
                <w:sz w:val="22"/>
                <w:szCs w:val="22"/>
              </w:rPr>
            </w:pPr>
            <w:r>
              <w:rPr>
                <w:sz w:val="22"/>
                <w:szCs w:val="22"/>
              </w:rPr>
              <w:t>1</w:t>
            </w:r>
            <w:r w:rsidR="00452320" w:rsidRPr="006D24C1">
              <w:rPr>
                <w:sz w:val="22"/>
                <w:szCs w:val="22"/>
              </w:rPr>
              <w:t>.</w:t>
            </w:r>
          </w:p>
        </w:tc>
        <w:tc>
          <w:tcPr>
            <w:tcW w:w="1203" w:type="pct"/>
            <w:tcBorders>
              <w:top w:val="single" w:sz="6" w:space="0" w:color="000000"/>
              <w:left w:val="single" w:sz="6" w:space="0" w:color="000000"/>
              <w:bottom w:val="single" w:sz="6" w:space="0" w:color="000000"/>
              <w:right w:val="single" w:sz="6" w:space="0" w:color="000000"/>
            </w:tcBorders>
          </w:tcPr>
          <w:p w14:paraId="159642E1" w14:textId="77777777" w:rsidR="00452320" w:rsidRPr="006D24C1" w:rsidRDefault="00452320">
            <w:pPr>
              <w:pStyle w:val="Pamatteksts"/>
              <w:spacing w:before="0" w:after="0" w:line="240" w:lineRule="auto"/>
              <w:jc w:val="both"/>
              <w:rPr>
                <w:rFonts w:eastAsiaTheme="minorHAnsi"/>
                <w:b w:val="0"/>
                <w:sz w:val="22"/>
                <w:szCs w:val="22"/>
                <w:lang w:val="lv-LV"/>
              </w:rPr>
            </w:pPr>
            <w:r w:rsidRPr="006D24C1">
              <w:rPr>
                <w:rFonts w:eastAsiaTheme="minorHAnsi"/>
                <w:b w:val="0"/>
                <w:sz w:val="22"/>
                <w:szCs w:val="22"/>
                <w:lang w:val="lv-LV"/>
              </w:rPr>
              <w:t>Ziņojums.</w:t>
            </w:r>
          </w:p>
        </w:tc>
        <w:tc>
          <w:tcPr>
            <w:tcW w:w="1128" w:type="pct"/>
            <w:tcBorders>
              <w:top w:val="single" w:sz="6" w:space="0" w:color="000000"/>
              <w:left w:val="single" w:sz="6" w:space="0" w:color="000000"/>
              <w:bottom w:val="single" w:sz="6" w:space="0" w:color="000000"/>
              <w:right w:val="single" w:sz="6" w:space="0" w:color="000000"/>
            </w:tcBorders>
          </w:tcPr>
          <w:p w14:paraId="409080DD" w14:textId="77777777" w:rsidR="00452320" w:rsidRPr="006D24C1" w:rsidRDefault="00452320">
            <w:pPr>
              <w:jc w:val="both"/>
              <w:rPr>
                <w:b/>
                <w:sz w:val="22"/>
                <w:szCs w:val="22"/>
              </w:rPr>
            </w:pPr>
            <w:r w:rsidRPr="006D24C1">
              <w:rPr>
                <w:b/>
                <w:sz w:val="22"/>
                <w:szCs w:val="22"/>
              </w:rPr>
              <w:t>Finanšu ministrija:</w:t>
            </w:r>
          </w:p>
          <w:p w14:paraId="02AC70EF" w14:textId="77777777" w:rsidR="00452320" w:rsidRPr="006D24C1" w:rsidRDefault="00452320">
            <w:pPr>
              <w:jc w:val="both"/>
              <w:rPr>
                <w:bCs/>
                <w:sz w:val="22"/>
                <w:szCs w:val="22"/>
              </w:rPr>
            </w:pPr>
            <w:bookmarkStart w:id="1" w:name="_Hlk84499123"/>
            <w:r w:rsidRPr="006D24C1">
              <w:rPr>
                <w:sz w:val="22"/>
                <w:szCs w:val="22"/>
              </w:rPr>
              <w:t xml:space="preserve">Informatīvajam ziņojumam nav pievienoti detalizēti aprēķini papildu norādītajam finansējumam (6 000 000 </w:t>
            </w:r>
            <w:r w:rsidRPr="006D24C1">
              <w:rPr>
                <w:i/>
                <w:sz w:val="22"/>
                <w:szCs w:val="22"/>
              </w:rPr>
              <w:t>euro</w:t>
            </w:r>
            <w:r w:rsidRPr="006D24C1">
              <w:rPr>
                <w:sz w:val="22"/>
                <w:szCs w:val="22"/>
              </w:rPr>
              <w:t xml:space="preserve"> ik gadu).</w:t>
            </w:r>
            <w:bookmarkEnd w:id="1"/>
          </w:p>
        </w:tc>
        <w:tc>
          <w:tcPr>
            <w:tcW w:w="1030" w:type="pct"/>
            <w:tcBorders>
              <w:top w:val="single" w:sz="6" w:space="0" w:color="000000"/>
              <w:left w:val="single" w:sz="6" w:space="0" w:color="000000"/>
              <w:bottom w:val="single" w:sz="6" w:space="0" w:color="000000"/>
              <w:right w:val="single" w:sz="6" w:space="0" w:color="000000"/>
            </w:tcBorders>
          </w:tcPr>
          <w:p w14:paraId="2C7541B7" w14:textId="2133BB53" w:rsidR="00452320" w:rsidRPr="006D24C1" w:rsidRDefault="00222353">
            <w:pPr>
              <w:pStyle w:val="naisc"/>
              <w:spacing w:before="0" w:after="0"/>
              <w:rPr>
                <w:b/>
                <w:sz w:val="22"/>
                <w:szCs w:val="22"/>
              </w:rPr>
            </w:pPr>
            <w:r w:rsidRPr="006D24C1">
              <w:rPr>
                <w:b/>
                <w:sz w:val="22"/>
                <w:szCs w:val="22"/>
              </w:rPr>
              <w:t>Ņemts vērā</w:t>
            </w:r>
          </w:p>
        </w:tc>
        <w:tc>
          <w:tcPr>
            <w:tcW w:w="1422" w:type="pct"/>
            <w:tcBorders>
              <w:top w:val="single" w:sz="6" w:space="0" w:color="000000"/>
              <w:left w:val="single" w:sz="4" w:space="0" w:color="auto"/>
              <w:bottom w:val="single" w:sz="6" w:space="0" w:color="000000"/>
            </w:tcBorders>
          </w:tcPr>
          <w:p w14:paraId="6F6A73F1" w14:textId="53094254" w:rsidR="00452320" w:rsidRPr="00B7249E" w:rsidRDefault="00705314" w:rsidP="00911218">
            <w:pPr>
              <w:jc w:val="both"/>
              <w:rPr>
                <w:sz w:val="22"/>
                <w:szCs w:val="22"/>
              </w:rPr>
            </w:pPr>
            <w:r w:rsidRPr="00B7249E">
              <w:rPr>
                <w:sz w:val="22"/>
                <w:szCs w:val="22"/>
              </w:rPr>
              <w:t>Precizēt</w:t>
            </w:r>
            <w:r w:rsidR="00900047" w:rsidRPr="00B7249E">
              <w:rPr>
                <w:sz w:val="22"/>
                <w:szCs w:val="22"/>
              </w:rPr>
              <w:t>a šāda</w:t>
            </w:r>
            <w:r w:rsidRPr="00B7249E">
              <w:rPr>
                <w:sz w:val="22"/>
                <w:szCs w:val="22"/>
              </w:rPr>
              <w:t xml:space="preserve"> ziņojum</w:t>
            </w:r>
            <w:r w:rsidR="00900047" w:rsidRPr="00B7249E">
              <w:rPr>
                <w:sz w:val="22"/>
                <w:szCs w:val="22"/>
              </w:rPr>
              <w:t>ā norādītā informācija</w:t>
            </w:r>
            <w:r w:rsidRPr="00B7249E">
              <w:rPr>
                <w:sz w:val="22"/>
                <w:szCs w:val="22"/>
              </w:rPr>
              <w:t>:</w:t>
            </w:r>
          </w:p>
          <w:p w14:paraId="78B8735C" w14:textId="77777777" w:rsidR="00900047" w:rsidRPr="00B7249E" w:rsidRDefault="00900047" w:rsidP="002111D5">
            <w:pPr>
              <w:jc w:val="both"/>
              <w:rPr>
                <w:sz w:val="22"/>
                <w:szCs w:val="22"/>
              </w:rPr>
            </w:pPr>
          </w:p>
          <w:p w14:paraId="2966C880" w14:textId="508B9681" w:rsidR="00705314" w:rsidRPr="00B7249E" w:rsidRDefault="006D24C1">
            <w:pPr>
              <w:jc w:val="both"/>
              <w:rPr>
                <w:sz w:val="22"/>
                <w:szCs w:val="22"/>
              </w:rPr>
            </w:pPr>
            <w:bookmarkStart w:id="2" w:name="_Hlk88832277"/>
            <w:r w:rsidRPr="00B7249E">
              <w:rPr>
                <w:sz w:val="22"/>
                <w:szCs w:val="22"/>
              </w:rPr>
              <w:t>„</w:t>
            </w:r>
            <w:r w:rsidR="00B7249E" w:rsidRPr="00065099">
              <w:rPr>
                <w:sz w:val="22"/>
                <w:szCs w:val="22"/>
              </w:rPr>
              <w:t xml:space="preserve">Papildus nepieciešamais finansējums </w:t>
            </w:r>
            <w:proofErr w:type="gramStart"/>
            <w:r w:rsidR="00B7249E" w:rsidRPr="00065099">
              <w:rPr>
                <w:sz w:val="22"/>
                <w:szCs w:val="22"/>
              </w:rPr>
              <w:t>2022.gadam</w:t>
            </w:r>
            <w:proofErr w:type="gramEnd"/>
            <w:r w:rsidR="00B7249E" w:rsidRPr="00065099">
              <w:rPr>
                <w:sz w:val="22"/>
                <w:szCs w:val="22"/>
              </w:rPr>
              <w:t xml:space="preserve"> un turpmākajiem gadiem Latvijas valsts simtgades programmas iniciatīvu turpināšanai piešķirts saskaņā ar likumu „Par valsts budžetu 2022.gadam” un likumu „Par vidēja termiņa budžeta ietvaru 2022., 2023. un 2024.gadam”, kas pieņemts Saeimā 2021.gada 23.novembrī. </w:t>
            </w:r>
            <w:r w:rsidR="00B7249E" w:rsidRPr="00065099">
              <w:rPr>
                <w:b/>
                <w:bCs/>
                <w:sz w:val="22"/>
                <w:szCs w:val="22"/>
              </w:rPr>
              <w:t>Programmai „Latvijas skolas soma”</w:t>
            </w:r>
            <w:r w:rsidR="00B7249E" w:rsidRPr="00065099">
              <w:rPr>
                <w:sz w:val="22"/>
                <w:szCs w:val="22"/>
              </w:rPr>
              <w:t xml:space="preserve"> (no 2022.gada 1.februāra finansējuma saņēmējs Latvijas Nacionālais kultūras centrs) kopējais finansējums 9 500 000 </w:t>
            </w:r>
            <w:r w:rsidR="00B7249E" w:rsidRPr="00065099">
              <w:rPr>
                <w:i/>
                <w:iCs/>
                <w:sz w:val="22"/>
                <w:szCs w:val="22"/>
              </w:rPr>
              <w:t>euro</w:t>
            </w:r>
            <w:r w:rsidR="00B7249E" w:rsidRPr="00065099">
              <w:rPr>
                <w:sz w:val="22"/>
                <w:szCs w:val="22"/>
              </w:rPr>
              <w:t xml:space="preserve"> (2022.gadā 2 500 00 </w:t>
            </w:r>
            <w:r w:rsidR="00B7249E" w:rsidRPr="00065099">
              <w:rPr>
                <w:i/>
                <w:iCs/>
                <w:sz w:val="22"/>
                <w:szCs w:val="22"/>
              </w:rPr>
              <w:t>euro</w:t>
            </w:r>
            <w:r w:rsidR="00B7249E" w:rsidRPr="00065099">
              <w:rPr>
                <w:sz w:val="22"/>
                <w:szCs w:val="22"/>
              </w:rPr>
              <w:t>, 2023.gadā 3 500 00 </w:t>
            </w:r>
            <w:r w:rsidR="00B7249E" w:rsidRPr="00065099">
              <w:rPr>
                <w:i/>
                <w:iCs/>
                <w:sz w:val="22"/>
                <w:szCs w:val="22"/>
              </w:rPr>
              <w:t>euro</w:t>
            </w:r>
            <w:r w:rsidR="00B7249E" w:rsidRPr="00065099">
              <w:rPr>
                <w:sz w:val="22"/>
                <w:szCs w:val="22"/>
              </w:rPr>
              <w:t xml:space="preserve">, 2024.gadā 3 500 00  </w:t>
            </w:r>
            <w:r w:rsidR="00B7249E" w:rsidRPr="00065099">
              <w:rPr>
                <w:i/>
                <w:iCs/>
                <w:sz w:val="22"/>
                <w:szCs w:val="22"/>
              </w:rPr>
              <w:t>euro</w:t>
            </w:r>
            <w:r w:rsidR="00B7249E" w:rsidRPr="00065099">
              <w:rPr>
                <w:sz w:val="22"/>
                <w:szCs w:val="22"/>
              </w:rPr>
              <w:t>, tai skaitā katru gadu atlīdzībai 98 720 </w:t>
            </w:r>
            <w:r w:rsidR="00B7249E" w:rsidRPr="00065099">
              <w:rPr>
                <w:i/>
                <w:iCs/>
                <w:sz w:val="22"/>
                <w:szCs w:val="22"/>
              </w:rPr>
              <w:t>euro</w:t>
            </w:r>
            <w:r w:rsidR="00B7249E" w:rsidRPr="00065099">
              <w:rPr>
                <w:sz w:val="22"/>
                <w:szCs w:val="22"/>
              </w:rPr>
              <w:t xml:space="preserve">); </w:t>
            </w:r>
            <w:r w:rsidR="00B7249E" w:rsidRPr="00065099">
              <w:rPr>
                <w:b/>
                <w:bCs/>
                <w:sz w:val="22"/>
                <w:szCs w:val="22"/>
              </w:rPr>
              <w:t xml:space="preserve">nacionālā kino stiprināšanai </w:t>
            </w:r>
            <w:r w:rsidR="00B7249E" w:rsidRPr="00065099">
              <w:rPr>
                <w:sz w:val="22"/>
                <w:szCs w:val="22"/>
              </w:rPr>
              <w:t>(finansējuma saņēmējs – Nacionālais kino centrs) kopējais finansējums 10 150 000 </w:t>
            </w:r>
            <w:r w:rsidR="00B7249E" w:rsidRPr="00065099">
              <w:rPr>
                <w:i/>
                <w:iCs/>
                <w:sz w:val="22"/>
                <w:szCs w:val="22"/>
              </w:rPr>
              <w:t>euro</w:t>
            </w:r>
            <w:r w:rsidR="00B7249E" w:rsidRPr="00065099">
              <w:rPr>
                <w:sz w:val="22"/>
                <w:szCs w:val="22"/>
              </w:rPr>
              <w:t xml:space="preserve"> (2022.gadā 2 050 00 </w:t>
            </w:r>
            <w:r w:rsidR="00B7249E" w:rsidRPr="00065099">
              <w:rPr>
                <w:i/>
                <w:iCs/>
                <w:sz w:val="22"/>
                <w:szCs w:val="22"/>
              </w:rPr>
              <w:t>euro</w:t>
            </w:r>
            <w:r w:rsidR="00B7249E" w:rsidRPr="00065099">
              <w:rPr>
                <w:sz w:val="22"/>
                <w:szCs w:val="22"/>
              </w:rPr>
              <w:t>, 2023.gadā 1 050 00 </w:t>
            </w:r>
            <w:r w:rsidR="00B7249E" w:rsidRPr="00065099">
              <w:rPr>
                <w:i/>
                <w:iCs/>
                <w:sz w:val="22"/>
                <w:szCs w:val="22"/>
              </w:rPr>
              <w:t>euro</w:t>
            </w:r>
            <w:r w:rsidR="00B7249E" w:rsidRPr="00065099">
              <w:rPr>
                <w:sz w:val="22"/>
                <w:szCs w:val="22"/>
              </w:rPr>
              <w:t>, 2024.gadā 1 050 000 </w:t>
            </w:r>
            <w:r w:rsidR="00B7249E" w:rsidRPr="00065099">
              <w:rPr>
                <w:i/>
                <w:iCs/>
                <w:sz w:val="22"/>
                <w:szCs w:val="22"/>
              </w:rPr>
              <w:t>euro</w:t>
            </w:r>
            <w:r w:rsidR="00B7249E" w:rsidRPr="00065099">
              <w:rPr>
                <w:sz w:val="22"/>
                <w:szCs w:val="22"/>
              </w:rPr>
              <w:t>,);</w:t>
            </w:r>
            <w:r w:rsidR="00B7249E" w:rsidRPr="00065099">
              <w:rPr>
                <w:b/>
                <w:bCs/>
                <w:sz w:val="22"/>
                <w:szCs w:val="22"/>
              </w:rPr>
              <w:t xml:space="preserve"> Nacionālās enciklopēdijas sagatavošanas turpināšanai</w:t>
            </w:r>
            <w:r w:rsidR="00B7249E" w:rsidRPr="00065099">
              <w:rPr>
                <w:sz w:val="22"/>
                <w:szCs w:val="22"/>
              </w:rPr>
              <w:t xml:space="preserve"> astoņām amata vietām (finansējuma saņēmējs – Latvijas Nacionālā bibliotēka)</w:t>
            </w:r>
            <w:r w:rsidR="00B7249E" w:rsidRPr="00065099">
              <w:rPr>
                <w:b/>
                <w:bCs/>
                <w:sz w:val="22"/>
                <w:szCs w:val="22"/>
              </w:rPr>
              <w:t xml:space="preserve"> </w:t>
            </w:r>
            <w:r w:rsidR="00B7249E" w:rsidRPr="00065099">
              <w:rPr>
                <w:sz w:val="22"/>
                <w:szCs w:val="22"/>
              </w:rPr>
              <w:t>kopējais finansējums 265 111 </w:t>
            </w:r>
            <w:r w:rsidR="00B7249E" w:rsidRPr="00065099">
              <w:rPr>
                <w:i/>
                <w:iCs/>
                <w:sz w:val="22"/>
                <w:szCs w:val="22"/>
              </w:rPr>
              <w:t xml:space="preserve">euro </w:t>
            </w:r>
            <w:r w:rsidR="00B7249E" w:rsidRPr="00065099">
              <w:rPr>
                <w:sz w:val="22"/>
                <w:szCs w:val="22"/>
              </w:rPr>
              <w:t>ik gadu;</w:t>
            </w:r>
            <w:r w:rsidR="00B7249E" w:rsidRPr="00065099">
              <w:rPr>
                <w:b/>
                <w:bCs/>
                <w:sz w:val="22"/>
                <w:szCs w:val="22"/>
              </w:rPr>
              <w:t xml:space="preserve"> Baltijas Kultūras fonda darbības turpināšanai</w:t>
            </w:r>
            <w:r w:rsidR="00B7249E" w:rsidRPr="00065099">
              <w:rPr>
                <w:sz w:val="22"/>
                <w:szCs w:val="22"/>
              </w:rPr>
              <w:t xml:space="preserve"> (finansējuma saņēmējs – Valsts kultūrkapitāla fonds) kopējais finansējums 300 000 </w:t>
            </w:r>
            <w:r w:rsidR="00B7249E" w:rsidRPr="00065099">
              <w:rPr>
                <w:i/>
                <w:iCs/>
                <w:sz w:val="22"/>
                <w:szCs w:val="22"/>
              </w:rPr>
              <w:t>euro</w:t>
            </w:r>
            <w:r w:rsidR="00B7249E" w:rsidRPr="00065099">
              <w:rPr>
                <w:sz w:val="22"/>
                <w:szCs w:val="22"/>
              </w:rPr>
              <w:t xml:space="preserve"> (2022.gadā 100 00 </w:t>
            </w:r>
            <w:r w:rsidR="00B7249E" w:rsidRPr="00065099">
              <w:rPr>
                <w:i/>
                <w:iCs/>
                <w:sz w:val="22"/>
                <w:szCs w:val="22"/>
              </w:rPr>
              <w:t>euro</w:t>
            </w:r>
            <w:r w:rsidR="00B7249E" w:rsidRPr="00065099">
              <w:rPr>
                <w:sz w:val="22"/>
                <w:szCs w:val="22"/>
              </w:rPr>
              <w:t>, 2023.gadā 100 00 </w:t>
            </w:r>
            <w:r w:rsidR="00B7249E" w:rsidRPr="00065099">
              <w:rPr>
                <w:i/>
                <w:iCs/>
                <w:sz w:val="22"/>
                <w:szCs w:val="22"/>
              </w:rPr>
              <w:t>euro</w:t>
            </w:r>
            <w:r w:rsidR="00B7249E" w:rsidRPr="00065099">
              <w:rPr>
                <w:sz w:val="22"/>
                <w:szCs w:val="22"/>
              </w:rPr>
              <w:t>, 2024.gadā 100 000 </w:t>
            </w:r>
            <w:r w:rsidR="00B7249E" w:rsidRPr="00065099">
              <w:rPr>
                <w:i/>
                <w:iCs/>
                <w:sz w:val="22"/>
                <w:szCs w:val="22"/>
              </w:rPr>
              <w:t>eur</w:t>
            </w:r>
            <w:r w:rsidR="00B7249E" w:rsidRPr="00065099">
              <w:rPr>
                <w:sz w:val="22"/>
                <w:szCs w:val="22"/>
              </w:rPr>
              <w:t xml:space="preserve">o), </w:t>
            </w:r>
            <w:r w:rsidR="00B7249E" w:rsidRPr="00065099">
              <w:rPr>
                <w:b/>
                <w:bCs/>
                <w:sz w:val="22"/>
                <w:szCs w:val="22"/>
              </w:rPr>
              <w:t>Latvijas dalības nodrošināšanai viesu valsts statusā Frankfurtes grāmatu tirgū</w:t>
            </w:r>
            <w:r w:rsidR="00B7249E" w:rsidRPr="00065099">
              <w:rPr>
                <w:sz w:val="22"/>
                <w:szCs w:val="22"/>
              </w:rPr>
              <w:t xml:space="preserve"> kopējais finansējums 300 000 </w:t>
            </w:r>
            <w:r w:rsidR="00B7249E" w:rsidRPr="00065099">
              <w:rPr>
                <w:i/>
                <w:iCs/>
                <w:sz w:val="22"/>
                <w:szCs w:val="22"/>
              </w:rPr>
              <w:t>euro</w:t>
            </w:r>
            <w:r w:rsidR="00B7249E" w:rsidRPr="00065099">
              <w:rPr>
                <w:sz w:val="22"/>
                <w:szCs w:val="22"/>
              </w:rPr>
              <w:t xml:space="preserve"> 2022.gadā, tai skaitā atlīdzībai 59</w:t>
            </w:r>
            <w:r w:rsidR="00B7249E">
              <w:rPr>
                <w:sz w:val="22"/>
                <w:szCs w:val="22"/>
              </w:rPr>
              <w:t> </w:t>
            </w:r>
            <w:r w:rsidR="00B7249E" w:rsidRPr="008C32FC">
              <w:rPr>
                <w:sz w:val="22"/>
                <w:szCs w:val="22"/>
              </w:rPr>
              <w:t>500</w:t>
            </w:r>
            <w:r w:rsidR="00B7249E">
              <w:rPr>
                <w:sz w:val="22"/>
                <w:szCs w:val="22"/>
              </w:rPr>
              <w:t> </w:t>
            </w:r>
            <w:r w:rsidR="00B7249E" w:rsidRPr="008C32FC">
              <w:rPr>
                <w:i/>
                <w:iCs/>
                <w:sz w:val="22"/>
                <w:szCs w:val="22"/>
              </w:rPr>
              <w:t>euro</w:t>
            </w:r>
            <w:r w:rsidR="00B7249E" w:rsidRPr="008C32FC">
              <w:rPr>
                <w:sz w:val="22"/>
                <w:szCs w:val="22"/>
              </w:rPr>
              <w:t>.”</w:t>
            </w:r>
            <w:r w:rsidR="00705314" w:rsidRPr="00B7249E">
              <w:rPr>
                <w:b/>
                <w:bCs/>
                <w:sz w:val="22"/>
                <w:szCs w:val="22"/>
              </w:rPr>
              <w:t xml:space="preserve"> </w:t>
            </w:r>
            <w:bookmarkEnd w:id="2"/>
          </w:p>
        </w:tc>
      </w:tr>
      <w:tr w:rsidR="006D24C1" w:rsidRPr="006D24C1" w14:paraId="12648566" w14:textId="77777777" w:rsidTr="00FB5B3C">
        <w:trPr>
          <w:trHeight w:val="148"/>
        </w:trPr>
        <w:tc>
          <w:tcPr>
            <w:tcW w:w="217" w:type="pct"/>
            <w:tcBorders>
              <w:top w:val="single" w:sz="6" w:space="0" w:color="000000"/>
              <w:left w:val="single" w:sz="6" w:space="0" w:color="000000"/>
              <w:bottom w:val="single" w:sz="6" w:space="0" w:color="000000"/>
              <w:right w:val="single" w:sz="6" w:space="0" w:color="000000"/>
            </w:tcBorders>
          </w:tcPr>
          <w:p w14:paraId="4E98F5B2" w14:textId="0282AEB4" w:rsidR="00FC6E53" w:rsidRPr="006D24C1" w:rsidRDefault="00911218" w:rsidP="002111D5">
            <w:pPr>
              <w:pStyle w:val="naisc"/>
              <w:spacing w:before="0" w:after="0"/>
              <w:rPr>
                <w:sz w:val="22"/>
                <w:szCs w:val="22"/>
              </w:rPr>
            </w:pPr>
            <w:r>
              <w:rPr>
                <w:sz w:val="22"/>
                <w:szCs w:val="22"/>
              </w:rPr>
              <w:t>2</w:t>
            </w:r>
            <w:r w:rsidR="00FC6E53" w:rsidRPr="006D24C1">
              <w:rPr>
                <w:sz w:val="22"/>
                <w:szCs w:val="22"/>
              </w:rPr>
              <w:t>.</w:t>
            </w:r>
          </w:p>
        </w:tc>
        <w:tc>
          <w:tcPr>
            <w:tcW w:w="1203" w:type="pct"/>
            <w:tcBorders>
              <w:top w:val="single" w:sz="6" w:space="0" w:color="000000"/>
              <w:left w:val="single" w:sz="6" w:space="0" w:color="000000"/>
              <w:bottom w:val="single" w:sz="6" w:space="0" w:color="000000"/>
              <w:right w:val="single" w:sz="6" w:space="0" w:color="000000"/>
            </w:tcBorders>
          </w:tcPr>
          <w:p w14:paraId="5D16900B" w14:textId="102A785B" w:rsidR="00FC6E53" w:rsidRPr="006D24C1" w:rsidRDefault="003E477E" w:rsidP="002111D5">
            <w:pPr>
              <w:shd w:val="clear" w:color="auto" w:fill="FFFFFF"/>
              <w:jc w:val="both"/>
              <w:rPr>
                <w:bCs/>
                <w:sz w:val="22"/>
                <w:szCs w:val="22"/>
              </w:rPr>
            </w:pPr>
            <w:r w:rsidRPr="006D24C1">
              <w:rPr>
                <w:rFonts w:eastAsiaTheme="minorHAnsi"/>
                <w:bCs/>
                <w:sz w:val="22"/>
                <w:szCs w:val="22"/>
              </w:rPr>
              <w:t>Ministru kabineta sēdes protokollēmum</w:t>
            </w:r>
            <w:r>
              <w:rPr>
                <w:rFonts w:eastAsiaTheme="minorHAnsi"/>
                <w:bCs/>
                <w:sz w:val="22"/>
                <w:szCs w:val="22"/>
              </w:rPr>
              <w:t xml:space="preserve">a projekts </w:t>
            </w:r>
            <w:r w:rsidRPr="006D24C1">
              <w:rPr>
                <w:bCs/>
                <w:sz w:val="22"/>
                <w:szCs w:val="22"/>
              </w:rPr>
              <w:t>„</w:t>
            </w:r>
            <w:r w:rsidR="00452320" w:rsidRPr="006D24C1">
              <w:rPr>
                <w:rFonts w:eastAsiaTheme="minorHAnsi"/>
                <w:bCs/>
                <w:sz w:val="22"/>
                <w:szCs w:val="22"/>
              </w:rPr>
              <w:t>Informatī</w:t>
            </w:r>
            <w:r>
              <w:rPr>
                <w:rFonts w:eastAsiaTheme="minorHAnsi"/>
                <w:bCs/>
                <w:sz w:val="22"/>
                <w:szCs w:val="22"/>
              </w:rPr>
              <w:t>vais</w:t>
            </w:r>
            <w:r w:rsidR="00452320" w:rsidRPr="006D24C1">
              <w:rPr>
                <w:rFonts w:eastAsiaTheme="minorHAnsi"/>
                <w:bCs/>
                <w:sz w:val="22"/>
                <w:szCs w:val="22"/>
              </w:rPr>
              <w:t xml:space="preserve"> ziņojum</w:t>
            </w:r>
            <w:r>
              <w:rPr>
                <w:rFonts w:eastAsiaTheme="minorHAnsi"/>
                <w:bCs/>
                <w:sz w:val="22"/>
                <w:szCs w:val="22"/>
              </w:rPr>
              <w:t>s</w:t>
            </w:r>
            <w:r w:rsidR="00452320" w:rsidRPr="006D24C1">
              <w:rPr>
                <w:rFonts w:eastAsiaTheme="minorHAnsi"/>
                <w:bCs/>
                <w:sz w:val="22"/>
                <w:szCs w:val="22"/>
              </w:rPr>
              <w:t xml:space="preserve"> </w:t>
            </w:r>
            <w:r w:rsidR="00452320" w:rsidRPr="006D24C1">
              <w:rPr>
                <w:bCs/>
                <w:sz w:val="22"/>
                <w:szCs w:val="22"/>
              </w:rPr>
              <w:t>„Par Latvijas valsts simtgades programmas iniciatīvu pēctecības nodrošināšanu</w:t>
            </w:r>
            <w:r w:rsidR="00452320" w:rsidRPr="006D24C1">
              <w:rPr>
                <w:rFonts w:eastAsiaTheme="minorHAnsi"/>
                <w:bCs/>
                <w:sz w:val="22"/>
                <w:szCs w:val="22"/>
              </w:rPr>
              <w:t>”</w:t>
            </w:r>
            <w:r>
              <w:rPr>
                <w:rFonts w:eastAsiaTheme="minorHAnsi"/>
                <w:bCs/>
                <w:sz w:val="22"/>
                <w:szCs w:val="22"/>
              </w:rPr>
              <w:t>”</w:t>
            </w:r>
            <w:r w:rsidR="00452320" w:rsidRPr="006D24C1">
              <w:rPr>
                <w:rFonts w:eastAsiaTheme="minorHAnsi"/>
                <w:bCs/>
                <w:sz w:val="22"/>
                <w:szCs w:val="22"/>
              </w:rPr>
              <w:t xml:space="preserve"> (turpmāk – MK sēdes protokollēmum</w:t>
            </w:r>
            <w:r>
              <w:rPr>
                <w:rFonts w:eastAsiaTheme="minorHAnsi"/>
                <w:bCs/>
                <w:sz w:val="22"/>
                <w:szCs w:val="22"/>
              </w:rPr>
              <w:t>a projekts</w:t>
            </w:r>
            <w:r w:rsidR="00452320" w:rsidRPr="006D24C1">
              <w:rPr>
                <w:rFonts w:eastAsiaTheme="minorHAnsi"/>
                <w:bCs/>
                <w:sz w:val="22"/>
                <w:szCs w:val="22"/>
              </w:rPr>
              <w:t>).</w:t>
            </w:r>
          </w:p>
        </w:tc>
        <w:tc>
          <w:tcPr>
            <w:tcW w:w="1128" w:type="pct"/>
            <w:tcBorders>
              <w:top w:val="single" w:sz="6" w:space="0" w:color="000000"/>
              <w:left w:val="single" w:sz="6" w:space="0" w:color="000000"/>
              <w:bottom w:val="single" w:sz="6" w:space="0" w:color="000000"/>
              <w:right w:val="single" w:sz="6" w:space="0" w:color="000000"/>
            </w:tcBorders>
          </w:tcPr>
          <w:p w14:paraId="45A0E2CB" w14:textId="77777777" w:rsidR="00FC6E53" w:rsidRPr="006D24C1" w:rsidRDefault="00FC6E53" w:rsidP="002111D5">
            <w:pPr>
              <w:jc w:val="both"/>
              <w:rPr>
                <w:b/>
                <w:sz w:val="22"/>
                <w:szCs w:val="22"/>
              </w:rPr>
            </w:pPr>
            <w:r w:rsidRPr="006D24C1">
              <w:rPr>
                <w:b/>
                <w:sz w:val="22"/>
                <w:szCs w:val="22"/>
              </w:rPr>
              <w:t>Finanšu ministrija</w:t>
            </w:r>
            <w:r w:rsidR="001211B6" w:rsidRPr="006D24C1">
              <w:rPr>
                <w:b/>
                <w:sz w:val="22"/>
                <w:szCs w:val="22"/>
              </w:rPr>
              <w:t>:</w:t>
            </w:r>
          </w:p>
          <w:p w14:paraId="482955B2" w14:textId="77777777" w:rsidR="00CF43D0" w:rsidRPr="006D24C1" w:rsidRDefault="00CF43D0" w:rsidP="002111D5">
            <w:pPr>
              <w:jc w:val="both"/>
              <w:rPr>
                <w:sz w:val="22"/>
                <w:szCs w:val="22"/>
              </w:rPr>
            </w:pPr>
            <w:r w:rsidRPr="006D24C1">
              <w:rPr>
                <w:sz w:val="22"/>
                <w:szCs w:val="22"/>
              </w:rPr>
              <w:t xml:space="preserve">Vienlaikus KM ar š.g. </w:t>
            </w:r>
            <w:proofErr w:type="gramStart"/>
            <w:r w:rsidRPr="006D24C1">
              <w:rPr>
                <w:sz w:val="22"/>
                <w:szCs w:val="22"/>
              </w:rPr>
              <w:t>30.jūnija</w:t>
            </w:r>
            <w:proofErr w:type="gramEnd"/>
            <w:r w:rsidRPr="006D24C1">
              <w:rPr>
                <w:sz w:val="22"/>
                <w:szCs w:val="22"/>
              </w:rPr>
              <w:t xml:space="preserve"> vēstuli Nr.4.4-10/1151 iesniedza Finanšu ministrijā prioritāros pasākumus 2022.-2024.gadam, tajā skaitā iekļaujot prioritāro pasākumu 22_03_P “Latvijas valsts simtgadē uzsākto iniciatīvu ilgtspēja” paredzot finansējumu 2022.-2024.gadam 4 100 000 </w:t>
            </w:r>
            <w:r w:rsidRPr="006D24C1">
              <w:rPr>
                <w:i/>
                <w:sz w:val="22"/>
                <w:szCs w:val="22"/>
              </w:rPr>
              <w:t>euro</w:t>
            </w:r>
            <w:r w:rsidRPr="006D24C1">
              <w:rPr>
                <w:sz w:val="22"/>
                <w:szCs w:val="22"/>
              </w:rPr>
              <w:t xml:space="preserve"> apmērā ik gadu un prioritāro pasākumu 22_06_P “Nacionālā kino stiprināšana” paredzot finansējumu 2022.gadam 2 050 000 </w:t>
            </w:r>
            <w:r w:rsidRPr="006D24C1">
              <w:rPr>
                <w:i/>
                <w:sz w:val="22"/>
                <w:szCs w:val="22"/>
              </w:rPr>
              <w:t>euro</w:t>
            </w:r>
            <w:r w:rsidRPr="006D24C1">
              <w:rPr>
                <w:sz w:val="22"/>
                <w:szCs w:val="22"/>
              </w:rPr>
              <w:t xml:space="preserve"> apmērā, 2023.gadam 2 250 000 </w:t>
            </w:r>
            <w:r w:rsidRPr="006D24C1">
              <w:rPr>
                <w:i/>
                <w:sz w:val="22"/>
                <w:szCs w:val="22"/>
              </w:rPr>
              <w:t>euro</w:t>
            </w:r>
            <w:r w:rsidRPr="006D24C1">
              <w:rPr>
                <w:sz w:val="22"/>
                <w:szCs w:val="22"/>
              </w:rPr>
              <w:t xml:space="preserve"> apmērā un 2024.gadam 2 100 000 apmērā, par kuriem Ministru kabineta lēmums pieņemams budžeta sagatavošanas procesā vienlīdzīgi ar citu nozaru ministriju iesniegtajiem pieprasījumiem prioritārajiem pasākumiem atbilstoši valsts budžeta finansiālajām iespējām. Līdz ar to uzskatām, ka jautājums par Latvijas valsts simtgades programmas iniciatīvu turpināšanu, tai skaitā Simtgades biroja personāla turpmāk veicamajiem uzdevumiem, kā arī amata vietu pārdali, ir virzāms izskatīšanai Ministru kabineta sēdē, kad ir pieņemti attiecīgie lēmumi par papildus finansējuma piešķiršanu. Ņemot vērā minēto, nav atbalstāmi Ministru kabineta sēdes protokollēmuma projekta 2. un 3.punkts.</w:t>
            </w:r>
          </w:p>
          <w:p w14:paraId="74C9603B" w14:textId="77777777" w:rsidR="00FC6E53" w:rsidRPr="006D24C1" w:rsidRDefault="00CF43D0" w:rsidP="002111D5">
            <w:pPr>
              <w:jc w:val="both"/>
              <w:rPr>
                <w:sz w:val="22"/>
                <w:szCs w:val="22"/>
              </w:rPr>
            </w:pPr>
            <w:r w:rsidRPr="006D24C1">
              <w:rPr>
                <w:sz w:val="22"/>
                <w:szCs w:val="22"/>
              </w:rPr>
              <w:t xml:space="preserve">Papildus norādām, ka prioritārajā pasākumā 22_03_P “Latvijas valsts simtgadē uzsākto iniciatīvu ilgtspēja” iekļautais finansējums Latvijas Nacionālajai bibliotēkai Nacionālās enciklopēdijas turpmākai papildināšanai un uzturēšanai no </w:t>
            </w:r>
            <w:proofErr w:type="gramStart"/>
            <w:r w:rsidRPr="006D24C1">
              <w:rPr>
                <w:sz w:val="22"/>
                <w:szCs w:val="22"/>
              </w:rPr>
              <w:t>2022.gada</w:t>
            </w:r>
            <w:proofErr w:type="gramEnd"/>
            <w:r w:rsidRPr="006D24C1">
              <w:rPr>
                <w:sz w:val="22"/>
                <w:szCs w:val="22"/>
              </w:rPr>
              <w:t xml:space="preserve"> un turpmākajiem gadiem ir norādīts 300 000 </w:t>
            </w:r>
            <w:r w:rsidRPr="006D24C1">
              <w:rPr>
                <w:i/>
                <w:sz w:val="22"/>
                <w:szCs w:val="22"/>
              </w:rPr>
              <w:t>euro</w:t>
            </w:r>
            <w:r w:rsidRPr="006D24C1">
              <w:rPr>
                <w:sz w:val="22"/>
                <w:szCs w:val="22"/>
              </w:rPr>
              <w:t xml:space="preserve"> apmērā ik gadu, savukārt informatīvajā ziņojumā 200 000 </w:t>
            </w:r>
            <w:r w:rsidRPr="006D24C1">
              <w:rPr>
                <w:i/>
                <w:sz w:val="22"/>
                <w:szCs w:val="22"/>
              </w:rPr>
              <w:t>euro</w:t>
            </w:r>
            <w:r w:rsidRPr="006D24C1">
              <w:rPr>
                <w:sz w:val="22"/>
                <w:szCs w:val="22"/>
              </w:rPr>
              <w:t xml:space="preserve"> apmērā.</w:t>
            </w:r>
          </w:p>
        </w:tc>
        <w:tc>
          <w:tcPr>
            <w:tcW w:w="1030" w:type="pct"/>
            <w:tcBorders>
              <w:top w:val="single" w:sz="6" w:space="0" w:color="000000"/>
              <w:left w:val="single" w:sz="6" w:space="0" w:color="000000"/>
              <w:bottom w:val="single" w:sz="6" w:space="0" w:color="000000"/>
              <w:right w:val="single" w:sz="6" w:space="0" w:color="000000"/>
            </w:tcBorders>
          </w:tcPr>
          <w:p w14:paraId="6C7DBE14" w14:textId="77777777" w:rsidR="00FC6E53" w:rsidRPr="006D24C1" w:rsidRDefault="00FC6E53" w:rsidP="002111D5">
            <w:pPr>
              <w:pStyle w:val="naisc"/>
              <w:spacing w:before="0" w:after="0"/>
              <w:rPr>
                <w:b/>
                <w:sz w:val="22"/>
                <w:szCs w:val="22"/>
              </w:rPr>
            </w:pPr>
            <w:bookmarkStart w:id="3" w:name="_Hlk84502673"/>
            <w:r w:rsidRPr="006D24C1">
              <w:rPr>
                <w:b/>
                <w:sz w:val="22"/>
                <w:szCs w:val="22"/>
              </w:rPr>
              <w:t>Ņemts vērā</w:t>
            </w:r>
            <w:bookmarkEnd w:id="3"/>
          </w:p>
        </w:tc>
        <w:tc>
          <w:tcPr>
            <w:tcW w:w="1422" w:type="pct"/>
            <w:tcBorders>
              <w:top w:val="single" w:sz="6" w:space="0" w:color="000000"/>
              <w:left w:val="single" w:sz="4" w:space="0" w:color="auto"/>
              <w:bottom w:val="single" w:sz="6" w:space="0" w:color="000000"/>
            </w:tcBorders>
          </w:tcPr>
          <w:p w14:paraId="1C620B0B" w14:textId="16AE8571" w:rsidR="006735A8" w:rsidRPr="006735A8" w:rsidRDefault="00F2590F" w:rsidP="002111D5">
            <w:pPr>
              <w:pStyle w:val="Pamatteksts"/>
              <w:spacing w:before="0" w:after="0" w:line="240" w:lineRule="auto"/>
              <w:jc w:val="both"/>
              <w:rPr>
                <w:b w:val="0"/>
                <w:bCs w:val="0"/>
                <w:sz w:val="22"/>
                <w:szCs w:val="22"/>
                <w:lang w:val="lv-LV"/>
              </w:rPr>
            </w:pPr>
            <w:r w:rsidRPr="006735A8">
              <w:rPr>
                <w:b w:val="0"/>
                <w:bCs w:val="0"/>
                <w:sz w:val="22"/>
                <w:szCs w:val="22"/>
                <w:lang w:val="lv-LV"/>
              </w:rPr>
              <w:t xml:space="preserve">Precizēts </w:t>
            </w:r>
            <w:r w:rsidR="00222353" w:rsidRPr="006735A8">
              <w:rPr>
                <w:b w:val="0"/>
                <w:bCs w:val="0"/>
                <w:sz w:val="22"/>
                <w:szCs w:val="22"/>
                <w:lang w:val="lv-LV"/>
              </w:rPr>
              <w:t>MK sēdes protokollēmum</w:t>
            </w:r>
            <w:r w:rsidR="003E477E">
              <w:rPr>
                <w:b w:val="0"/>
                <w:bCs w:val="0"/>
                <w:sz w:val="22"/>
                <w:szCs w:val="22"/>
                <w:lang w:val="lv-LV"/>
              </w:rPr>
              <w:t>a projekts</w:t>
            </w:r>
            <w:r w:rsidR="00270DFE" w:rsidRPr="006735A8">
              <w:rPr>
                <w:b w:val="0"/>
                <w:bCs w:val="0"/>
                <w:sz w:val="22"/>
                <w:szCs w:val="22"/>
                <w:lang w:val="lv-LV"/>
              </w:rPr>
              <w:t xml:space="preserve">, </w:t>
            </w:r>
            <w:r w:rsidR="00197B42">
              <w:rPr>
                <w:b w:val="0"/>
                <w:bCs w:val="0"/>
                <w:sz w:val="22"/>
                <w:szCs w:val="22"/>
                <w:lang w:val="lv-LV"/>
              </w:rPr>
              <w:t>svītrojot punktus</w:t>
            </w:r>
            <w:r w:rsidR="00197B42" w:rsidRPr="006735A8">
              <w:rPr>
                <w:b w:val="0"/>
                <w:bCs w:val="0"/>
                <w:sz w:val="22"/>
                <w:szCs w:val="22"/>
                <w:lang w:val="lv-LV"/>
              </w:rPr>
              <w:t xml:space="preserve"> </w:t>
            </w:r>
            <w:r w:rsidR="003D6BAD" w:rsidRPr="006735A8">
              <w:rPr>
                <w:b w:val="0"/>
                <w:bCs w:val="0"/>
                <w:sz w:val="22"/>
                <w:szCs w:val="22"/>
                <w:lang w:val="lv-LV"/>
              </w:rPr>
              <w:t xml:space="preserve">par </w:t>
            </w:r>
            <w:bookmarkStart w:id="4" w:name="_Hlk89355989"/>
            <w:r w:rsidR="003D6BAD" w:rsidRPr="006735A8">
              <w:rPr>
                <w:b w:val="0"/>
                <w:bCs w:val="0"/>
                <w:sz w:val="22"/>
                <w:szCs w:val="22"/>
                <w:lang w:val="lv-LV"/>
              </w:rPr>
              <w:t>papildu</w:t>
            </w:r>
            <w:r w:rsidR="00197B42">
              <w:rPr>
                <w:b w:val="0"/>
                <w:bCs w:val="0"/>
                <w:sz w:val="22"/>
                <w:szCs w:val="22"/>
                <w:lang w:val="lv-LV"/>
              </w:rPr>
              <w:t>s</w:t>
            </w:r>
            <w:r w:rsidR="003D6BAD" w:rsidRPr="006735A8">
              <w:rPr>
                <w:b w:val="0"/>
                <w:bCs w:val="0"/>
                <w:sz w:val="22"/>
                <w:szCs w:val="22"/>
                <w:lang w:val="lv-LV"/>
              </w:rPr>
              <w:t xml:space="preserve"> nepieciešamo finansējumu, </w:t>
            </w:r>
            <w:r w:rsidR="006735A8" w:rsidRPr="006735A8">
              <w:rPr>
                <w:b w:val="0"/>
                <w:bCs w:val="0"/>
                <w:sz w:val="22"/>
                <w:szCs w:val="22"/>
                <w:lang w:val="lv-LV"/>
              </w:rPr>
              <w:t>jo papildus nepieciešamais finansējums</w:t>
            </w:r>
            <w:r w:rsidR="006735A8">
              <w:rPr>
                <w:b w:val="0"/>
                <w:bCs w:val="0"/>
                <w:sz w:val="22"/>
                <w:szCs w:val="22"/>
                <w:lang w:val="lv-LV"/>
              </w:rPr>
              <w:t xml:space="preserve"> </w:t>
            </w:r>
            <w:proofErr w:type="gramStart"/>
            <w:r w:rsidR="006735A8" w:rsidRPr="006735A8">
              <w:rPr>
                <w:b w:val="0"/>
                <w:bCs w:val="0"/>
                <w:sz w:val="22"/>
                <w:szCs w:val="22"/>
                <w:lang w:val="lv-LV"/>
              </w:rPr>
              <w:t>2022.gadam</w:t>
            </w:r>
            <w:proofErr w:type="gramEnd"/>
            <w:r w:rsidR="006735A8" w:rsidRPr="006735A8">
              <w:rPr>
                <w:b w:val="0"/>
                <w:bCs w:val="0"/>
                <w:sz w:val="22"/>
                <w:szCs w:val="22"/>
                <w:lang w:val="lv-LV"/>
              </w:rPr>
              <w:t xml:space="preserve"> un turpmākajiem gadiem Latvijas valsts simtgades programmas iniciatīvu turpināšanai Saeimā 2021.gada 23.novembrī piešķirts </w:t>
            </w:r>
            <w:r w:rsidR="00197B42">
              <w:rPr>
                <w:b w:val="0"/>
                <w:bCs w:val="0"/>
                <w:sz w:val="22"/>
                <w:szCs w:val="22"/>
                <w:lang w:val="lv-LV"/>
              </w:rPr>
              <w:t xml:space="preserve">saskaņā ar </w:t>
            </w:r>
            <w:r w:rsidR="006735A8" w:rsidRPr="006735A8">
              <w:rPr>
                <w:b w:val="0"/>
                <w:bCs w:val="0"/>
                <w:sz w:val="22"/>
                <w:szCs w:val="22"/>
                <w:lang w:val="lv-LV"/>
              </w:rPr>
              <w:t>likumu „Par valsts budžetu 2022.gadam” un likumu „Par vidēja termiņa budžeta ietvaru 2022., 2023. un 2024.gadam”</w:t>
            </w:r>
            <w:r w:rsidR="006735A8">
              <w:rPr>
                <w:b w:val="0"/>
                <w:bCs w:val="0"/>
                <w:sz w:val="22"/>
                <w:szCs w:val="22"/>
                <w:lang w:val="lv-LV"/>
              </w:rPr>
              <w:t>.</w:t>
            </w:r>
            <w:bookmarkEnd w:id="4"/>
          </w:p>
          <w:p w14:paraId="2EF1EED7" w14:textId="784E589E" w:rsidR="00270DFE" w:rsidRPr="006D24C1" w:rsidRDefault="00270DFE">
            <w:pPr>
              <w:jc w:val="both"/>
              <w:rPr>
                <w:sz w:val="22"/>
                <w:szCs w:val="22"/>
              </w:rPr>
            </w:pPr>
          </w:p>
        </w:tc>
      </w:tr>
      <w:tr w:rsidR="006D24C1" w:rsidRPr="006D24C1" w14:paraId="4445194E" w14:textId="77777777" w:rsidTr="00FB5B3C">
        <w:trPr>
          <w:trHeight w:val="148"/>
        </w:trPr>
        <w:tc>
          <w:tcPr>
            <w:tcW w:w="217" w:type="pct"/>
            <w:tcBorders>
              <w:top w:val="single" w:sz="6" w:space="0" w:color="000000"/>
              <w:left w:val="single" w:sz="6" w:space="0" w:color="000000"/>
              <w:bottom w:val="single" w:sz="6" w:space="0" w:color="000000"/>
              <w:right w:val="single" w:sz="6" w:space="0" w:color="000000"/>
            </w:tcBorders>
          </w:tcPr>
          <w:p w14:paraId="355E64FC" w14:textId="74E6998A" w:rsidR="00A778A7" w:rsidRPr="006D24C1" w:rsidRDefault="00911218" w:rsidP="002111D5">
            <w:pPr>
              <w:pStyle w:val="naisc"/>
              <w:spacing w:before="0" w:after="0"/>
              <w:rPr>
                <w:sz w:val="22"/>
                <w:szCs w:val="22"/>
              </w:rPr>
            </w:pPr>
            <w:r>
              <w:rPr>
                <w:sz w:val="22"/>
                <w:szCs w:val="22"/>
              </w:rPr>
              <w:t>3</w:t>
            </w:r>
            <w:r w:rsidR="00A778A7" w:rsidRPr="006D24C1">
              <w:rPr>
                <w:sz w:val="22"/>
                <w:szCs w:val="22"/>
              </w:rPr>
              <w:t>.</w:t>
            </w:r>
          </w:p>
        </w:tc>
        <w:tc>
          <w:tcPr>
            <w:tcW w:w="1203" w:type="pct"/>
            <w:tcBorders>
              <w:top w:val="single" w:sz="6" w:space="0" w:color="000000"/>
              <w:left w:val="single" w:sz="6" w:space="0" w:color="000000"/>
              <w:bottom w:val="single" w:sz="6" w:space="0" w:color="000000"/>
              <w:right w:val="single" w:sz="6" w:space="0" w:color="000000"/>
            </w:tcBorders>
          </w:tcPr>
          <w:p w14:paraId="0154E39A" w14:textId="4D9D4A14" w:rsidR="00A778A7" w:rsidRPr="006D24C1" w:rsidRDefault="00802CA7">
            <w:pPr>
              <w:pStyle w:val="naisc"/>
              <w:spacing w:before="0" w:after="0"/>
              <w:jc w:val="both"/>
              <w:rPr>
                <w:sz w:val="22"/>
                <w:szCs w:val="22"/>
              </w:rPr>
            </w:pPr>
            <w:r w:rsidRPr="006D24C1">
              <w:rPr>
                <w:bCs/>
                <w:sz w:val="22"/>
                <w:szCs w:val="22"/>
              </w:rPr>
              <w:t>Ziņojums</w:t>
            </w:r>
            <w:r w:rsidR="00F06E09" w:rsidRPr="006D24C1">
              <w:rPr>
                <w:bCs/>
                <w:sz w:val="22"/>
                <w:szCs w:val="22"/>
              </w:rPr>
              <w:t xml:space="preserve"> un MK sēdes protokollēmum</w:t>
            </w:r>
            <w:r w:rsidR="00FC3357">
              <w:rPr>
                <w:bCs/>
                <w:sz w:val="22"/>
                <w:szCs w:val="22"/>
              </w:rPr>
              <w:t>a projekts.</w:t>
            </w:r>
          </w:p>
        </w:tc>
        <w:tc>
          <w:tcPr>
            <w:tcW w:w="1128" w:type="pct"/>
            <w:tcBorders>
              <w:top w:val="single" w:sz="6" w:space="0" w:color="000000"/>
              <w:left w:val="single" w:sz="6" w:space="0" w:color="000000"/>
              <w:bottom w:val="single" w:sz="6" w:space="0" w:color="000000"/>
              <w:right w:val="single" w:sz="6" w:space="0" w:color="000000"/>
            </w:tcBorders>
          </w:tcPr>
          <w:p w14:paraId="30AC4C6F" w14:textId="77777777" w:rsidR="00A778A7" w:rsidRPr="006D24C1" w:rsidRDefault="00802CA7">
            <w:pPr>
              <w:jc w:val="both"/>
              <w:rPr>
                <w:b/>
                <w:sz w:val="22"/>
                <w:szCs w:val="22"/>
              </w:rPr>
            </w:pPr>
            <w:r w:rsidRPr="006D24C1">
              <w:rPr>
                <w:b/>
                <w:sz w:val="22"/>
                <w:szCs w:val="22"/>
              </w:rPr>
              <w:t>Valsts kanceleja</w:t>
            </w:r>
            <w:r w:rsidR="001211B6" w:rsidRPr="006D24C1">
              <w:rPr>
                <w:b/>
                <w:sz w:val="22"/>
                <w:szCs w:val="22"/>
              </w:rPr>
              <w:t>:</w:t>
            </w:r>
          </w:p>
          <w:p w14:paraId="5CFD0EB9" w14:textId="77777777" w:rsidR="00A778A7" w:rsidRPr="006D24C1" w:rsidRDefault="00802CA7">
            <w:pPr>
              <w:jc w:val="both"/>
            </w:pPr>
            <w:r w:rsidRPr="006D24C1">
              <w:rPr>
                <w:sz w:val="22"/>
                <w:szCs w:val="22"/>
              </w:rPr>
              <w:t xml:space="preserve">Lūdzam papildināt ziņojuma 14.punktu  (8.lp.) </w:t>
            </w:r>
            <w:proofErr w:type="gramStart"/>
            <w:r w:rsidRPr="006D24C1">
              <w:rPr>
                <w:sz w:val="22"/>
                <w:szCs w:val="22"/>
              </w:rPr>
              <w:t>ar papildus informāciju</w:t>
            </w:r>
            <w:proofErr w:type="gramEnd"/>
            <w:r w:rsidRPr="006D24C1">
              <w:rPr>
                <w:sz w:val="22"/>
                <w:szCs w:val="22"/>
              </w:rPr>
              <w:t xml:space="preserve">, </w:t>
            </w:r>
            <w:bookmarkStart w:id="5" w:name="_Hlk84502697"/>
            <w:r w:rsidRPr="006D24C1">
              <w:rPr>
                <w:sz w:val="22"/>
                <w:szCs w:val="22"/>
              </w:rPr>
              <w:t xml:space="preserve">ka no Kultūras ministrijas tiek pārdalītas uz laiku izveidotās (LV simtgades biroja vajadzībām) amata vietas, kas turpmāk jauno funkciju nodrošinās pastāvīgi. </w:t>
            </w:r>
            <w:bookmarkEnd w:id="5"/>
            <w:r w:rsidRPr="006D24C1">
              <w:rPr>
                <w:sz w:val="22"/>
                <w:szCs w:val="22"/>
              </w:rPr>
              <w:t xml:space="preserve">Vienlaikus ar iepriekšminēto aspektu lūdzam papildināt arī MK sēdes protokollēmuma 3. punktu vai arī veidot atsevišķu punktu. No ziņojumā norādītā neizriet, ka četras amata vietas no Kultūras ministrijas tiks pārceltas kopā ar finansējumu. Tā kā ziņojumam pievienotais MK sēdes protokollēmuma 3.punkts paredz </w:t>
            </w:r>
            <w:proofErr w:type="gramStart"/>
            <w:r w:rsidRPr="006D24C1">
              <w:rPr>
                <w:sz w:val="22"/>
                <w:szCs w:val="22"/>
              </w:rPr>
              <w:t>papildus līdzekļu pieprasījumu</w:t>
            </w:r>
            <w:proofErr w:type="gramEnd"/>
            <w:r w:rsidRPr="006D24C1">
              <w:rPr>
                <w:sz w:val="22"/>
                <w:szCs w:val="22"/>
              </w:rPr>
              <w:t>, lūdzam attiecīgi ziņojumu papildināt ar detalizētu aprēķinu (ja amata vietām turpmāk Nacionālā kultūras centrā tas būs nepieciešams).</w:t>
            </w:r>
            <w:r w:rsidRPr="006D24C1">
              <w:t xml:space="preserve">  </w:t>
            </w:r>
          </w:p>
        </w:tc>
        <w:tc>
          <w:tcPr>
            <w:tcW w:w="1030" w:type="pct"/>
            <w:tcBorders>
              <w:top w:val="single" w:sz="6" w:space="0" w:color="000000"/>
              <w:left w:val="single" w:sz="6" w:space="0" w:color="000000"/>
              <w:bottom w:val="single" w:sz="6" w:space="0" w:color="000000"/>
              <w:right w:val="single" w:sz="6" w:space="0" w:color="000000"/>
            </w:tcBorders>
          </w:tcPr>
          <w:p w14:paraId="732AB0B9" w14:textId="77777777" w:rsidR="00A778A7" w:rsidRPr="006D24C1" w:rsidRDefault="00A778A7">
            <w:pPr>
              <w:pStyle w:val="naisc"/>
              <w:spacing w:before="0" w:after="0"/>
              <w:rPr>
                <w:b/>
                <w:sz w:val="22"/>
                <w:szCs w:val="22"/>
              </w:rPr>
            </w:pPr>
            <w:r w:rsidRPr="006D24C1">
              <w:rPr>
                <w:b/>
                <w:sz w:val="22"/>
                <w:szCs w:val="22"/>
              </w:rPr>
              <w:t>Ņemts vērā</w:t>
            </w:r>
          </w:p>
        </w:tc>
        <w:tc>
          <w:tcPr>
            <w:tcW w:w="1422" w:type="pct"/>
            <w:tcBorders>
              <w:top w:val="single" w:sz="6" w:space="0" w:color="000000"/>
              <w:left w:val="single" w:sz="4" w:space="0" w:color="auto"/>
              <w:bottom w:val="single" w:sz="6" w:space="0" w:color="000000"/>
            </w:tcBorders>
          </w:tcPr>
          <w:p w14:paraId="47C60840" w14:textId="016102DA" w:rsidR="00222353" w:rsidRDefault="00F06E09" w:rsidP="00911218">
            <w:pPr>
              <w:jc w:val="both"/>
              <w:rPr>
                <w:sz w:val="22"/>
                <w:szCs w:val="22"/>
              </w:rPr>
            </w:pPr>
            <w:r w:rsidRPr="006D24C1">
              <w:rPr>
                <w:sz w:val="22"/>
                <w:szCs w:val="22"/>
              </w:rPr>
              <w:t>Papildināts ziņojums</w:t>
            </w:r>
            <w:r w:rsidR="00137818">
              <w:rPr>
                <w:sz w:val="22"/>
                <w:szCs w:val="22"/>
              </w:rPr>
              <w:t xml:space="preserve"> ar šādu informāciju</w:t>
            </w:r>
            <w:r w:rsidR="00797FAE" w:rsidRPr="006D24C1">
              <w:rPr>
                <w:sz w:val="22"/>
                <w:szCs w:val="22"/>
              </w:rPr>
              <w:t>:</w:t>
            </w:r>
          </w:p>
          <w:p w14:paraId="01B706FE" w14:textId="77777777" w:rsidR="00137818" w:rsidRPr="006D24C1" w:rsidRDefault="00137818" w:rsidP="002111D5">
            <w:pPr>
              <w:jc w:val="both"/>
              <w:rPr>
                <w:sz w:val="22"/>
                <w:szCs w:val="22"/>
              </w:rPr>
            </w:pPr>
          </w:p>
          <w:p w14:paraId="6C7B3CCF" w14:textId="262FC05A" w:rsidR="00797FAE" w:rsidRPr="006D24C1" w:rsidRDefault="00A62CF3">
            <w:pPr>
              <w:jc w:val="both"/>
              <w:rPr>
                <w:sz w:val="28"/>
                <w:szCs w:val="28"/>
              </w:rPr>
            </w:pPr>
            <w:r w:rsidRPr="006D24C1">
              <w:rPr>
                <w:sz w:val="22"/>
                <w:szCs w:val="22"/>
              </w:rPr>
              <w:t>„</w:t>
            </w:r>
            <w:r w:rsidR="00137818" w:rsidRPr="00137818">
              <w:rPr>
                <w:sz w:val="22"/>
                <w:szCs w:val="22"/>
              </w:rPr>
              <w:t xml:space="preserve">Programmas „Latvijas skolas soma” īstenošanas nodrošināšanai no Kultūras ministrijas uz Centru tiks pārdalītas četras uz laiku izveidotās amata vietas Latvijas valsts simtgades biroja vajadzībām, lai turpmāk </w:t>
            </w:r>
            <w:r w:rsidR="00137818">
              <w:rPr>
                <w:sz w:val="22"/>
                <w:szCs w:val="22"/>
              </w:rPr>
              <w:t xml:space="preserve">jauno uzdevumu – </w:t>
            </w:r>
            <w:r w:rsidR="00137818" w:rsidRPr="00137818">
              <w:rPr>
                <w:sz w:val="22"/>
                <w:szCs w:val="22"/>
              </w:rPr>
              <w:t>programmas „Latvijas skolas soma” īstenošanu nodrošinātu pastāvīgi</w:t>
            </w:r>
            <w:r w:rsidR="00797FAE" w:rsidRPr="006D24C1">
              <w:rPr>
                <w:sz w:val="22"/>
                <w:szCs w:val="22"/>
              </w:rPr>
              <w:t>.”</w:t>
            </w:r>
          </w:p>
          <w:p w14:paraId="3CBBA77E" w14:textId="77777777" w:rsidR="00222353" w:rsidRPr="006D24C1" w:rsidRDefault="00222353">
            <w:pPr>
              <w:jc w:val="both"/>
              <w:rPr>
                <w:sz w:val="22"/>
                <w:szCs w:val="22"/>
              </w:rPr>
            </w:pPr>
          </w:p>
          <w:p w14:paraId="126AE8F8" w14:textId="10F3036E" w:rsidR="00797FAE" w:rsidRDefault="00222353" w:rsidP="00911218">
            <w:pPr>
              <w:jc w:val="both"/>
              <w:rPr>
                <w:sz w:val="22"/>
                <w:szCs w:val="22"/>
              </w:rPr>
            </w:pPr>
            <w:r w:rsidRPr="006D24C1">
              <w:rPr>
                <w:sz w:val="22"/>
                <w:szCs w:val="22"/>
              </w:rPr>
              <w:t xml:space="preserve">Precizēts </w:t>
            </w:r>
            <w:r w:rsidR="00F06E09" w:rsidRPr="006D24C1">
              <w:rPr>
                <w:sz w:val="22"/>
                <w:szCs w:val="22"/>
              </w:rPr>
              <w:t>MK sēdes protokollēmum</w:t>
            </w:r>
            <w:r w:rsidR="00137818">
              <w:rPr>
                <w:sz w:val="22"/>
                <w:szCs w:val="22"/>
              </w:rPr>
              <w:t>a projekta 3.punkts šādā redakcijā</w:t>
            </w:r>
            <w:r w:rsidR="00797FAE" w:rsidRPr="006D24C1">
              <w:rPr>
                <w:sz w:val="22"/>
                <w:szCs w:val="22"/>
              </w:rPr>
              <w:t>:</w:t>
            </w:r>
          </w:p>
          <w:p w14:paraId="4CDA143E" w14:textId="77777777" w:rsidR="00137818" w:rsidRPr="006D24C1" w:rsidRDefault="00137818" w:rsidP="002111D5">
            <w:pPr>
              <w:jc w:val="both"/>
              <w:rPr>
                <w:sz w:val="22"/>
                <w:szCs w:val="22"/>
              </w:rPr>
            </w:pPr>
          </w:p>
          <w:p w14:paraId="47CAA5BD" w14:textId="4167E952" w:rsidR="007D1ECD" w:rsidRPr="007D1ECD" w:rsidRDefault="00A62CF3">
            <w:pPr>
              <w:jc w:val="both"/>
              <w:rPr>
                <w:sz w:val="28"/>
                <w:szCs w:val="28"/>
              </w:rPr>
            </w:pPr>
            <w:r w:rsidRPr="006D24C1">
              <w:rPr>
                <w:sz w:val="22"/>
                <w:szCs w:val="22"/>
              </w:rPr>
              <w:t>„</w:t>
            </w:r>
            <w:r w:rsidR="00797FAE" w:rsidRPr="007D1ECD">
              <w:rPr>
                <w:sz w:val="22"/>
                <w:szCs w:val="22"/>
              </w:rPr>
              <w:t>3.</w:t>
            </w:r>
            <w:r w:rsidR="007D1ECD" w:rsidRPr="007D1ECD">
              <w:rPr>
                <w:sz w:val="22"/>
                <w:szCs w:val="22"/>
              </w:rPr>
              <w:t xml:space="preserve"> </w:t>
            </w:r>
            <w:r w:rsidR="007D1ECD" w:rsidRPr="007D1ECD">
              <w:rPr>
                <w:rFonts w:eastAsiaTheme="minorHAnsi" w:cstheme="minorBidi"/>
                <w:sz w:val="22"/>
                <w:szCs w:val="22"/>
              </w:rPr>
              <w:t xml:space="preserve">No Kultūras ministrijas uz Latvijas Nacionālo kultūras centru </w:t>
            </w:r>
            <w:r w:rsidR="007D1ECD" w:rsidRPr="007D1ECD">
              <w:rPr>
                <w:sz w:val="22"/>
                <w:szCs w:val="22"/>
              </w:rPr>
              <w:t xml:space="preserve">tiks pārdalītas četras </w:t>
            </w:r>
            <w:r w:rsidR="007D1ECD" w:rsidRPr="007D1ECD">
              <w:rPr>
                <w:rFonts w:eastAsiaTheme="minorHAnsi" w:cstheme="minorBidi"/>
                <w:sz w:val="22"/>
                <w:szCs w:val="22"/>
              </w:rPr>
              <w:t>uz laiku izveidotās Latvijas valsts simtgades biroja amata vietas jaun</w:t>
            </w:r>
            <w:r w:rsidR="00137818">
              <w:rPr>
                <w:rFonts w:eastAsiaTheme="minorHAnsi" w:cstheme="minorBidi"/>
                <w:sz w:val="22"/>
                <w:szCs w:val="22"/>
              </w:rPr>
              <w:t>a</w:t>
            </w:r>
            <w:r w:rsidR="007D1ECD" w:rsidRPr="007D1ECD">
              <w:rPr>
                <w:rFonts w:eastAsiaTheme="minorHAnsi" w:cstheme="minorBidi"/>
                <w:sz w:val="22"/>
                <w:szCs w:val="22"/>
              </w:rPr>
              <w:t xml:space="preserve"> </w:t>
            </w:r>
            <w:r w:rsidR="00137818">
              <w:rPr>
                <w:rFonts w:eastAsiaTheme="minorHAnsi" w:cstheme="minorBidi"/>
                <w:sz w:val="22"/>
                <w:szCs w:val="22"/>
              </w:rPr>
              <w:t>uzdevuma</w:t>
            </w:r>
            <w:r w:rsidR="007D1ECD" w:rsidRPr="007D1ECD">
              <w:rPr>
                <w:rFonts w:eastAsiaTheme="minorHAnsi" w:cstheme="minorBidi"/>
                <w:sz w:val="22"/>
                <w:szCs w:val="22"/>
              </w:rPr>
              <w:t xml:space="preserve"> nodrošināšanai pastāvīgi, </w:t>
            </w:r>
            <w:r w:rsidR="007D1ECD" w:rsidRPr="007D1ECD">
              <w:rPr>
                <w:sz w:val="22"/>
                <w:szCs w:val="22"/>
              </w:rPr>
              <w:t>nepalielinot kopējo Kultūras ministrijas amata vietu skaitu.”</w:t>
            </w:r>
          </w:p>
        </w:tc>
      </w:tr>
      <w:tr w:rsidR="00802CA7" w:rsidRPr="006D24C1" w14:paraId="1C484537" w14:textId="77777777" w:rsidTr="00FB5B3C">
        <w:trPr>
          <w:trHeight w:val="148"/>
        </w:trPr>
        <w:tc>
          <w:tcPr>
            <w:tcW w:w="217" w:type="pct"/>
            <w:tcBorders>
              <w:top w:val="single" w:sz="6" w:space="0" w:color="000000"/>
              <w:left w:val="single" w:sz="6" w:space="0" w:color="000000"/>
              <w:bottom w:val="single" w:sz="6" w:space="0" w:color="000000"/>
              <w:right w:val="single" w:sz="6" w:space="0" w:color="000000"/>
            </w:tcBorders>
          </w:tcPr>
          <w:p w14:paraId="29E8906A" w14:textId="4A6ED092" w:rsidR="00802CA7" w:rsidRPr="006D24C1" w:rsidRDefault="00911218" w:rsidP="002111D5">
            <w:pPr>
              <w:pStyle w:val="naisc"/>
              <w:spacing w:before="0" w:after="0"/>
              <w:rPr>
                <w:sz w:val="22"/>
                <w:szCs w:val="22"/>
              </w:rPr>
            </w:pPr>
            <w:bookmarkStart w:id="6" w:name="_Hlk88832327"/>
            <w:r>
              <w:rPr>
                <w:sz w:val="22"/>
                <w:szCs w:val="22"/>
              </w:rPr>
              <w:t>4</w:t>
            </w:r>
            <w:r w:rsidR="00802CA7" w:rsidRPr="006D24C1">
              <w:rPr>
                <w:sz w:val="22"/>
                <w:szCs w:val="22"/>
              </w:rPr>
              <w:t>.</w:t>
            </w:r>
          </w:p>
        </w:tc>
        <w:tc>
          <w:tcPr>
            <w:tcW w:w="1203" w:type="pct"/>
            <w:tcBorders>
              <w:top w:val="single" w:sz="6" w:space="0" w:color="000000"/>
              <w:left w:val="single" w:sz="6" w:space="0" w:color="000000"/>
              <w:bottom w:val="single" w:sz="6" w:space="0" w:color="000000"/>
              <w:right w:val="single" w:sz="6" w:space="0" w:color="000000"/>
            </w:tcBorders>
          </w:tcPr>
          <w:p w14:paraId="59F90C7F" w14:textId="1BBBDA99" w:rsidR="00802CA7" w:rsidRPr="006D24C1" w:rsidRDefault="00802CA7" w:rsidP="002111D5">
            <w:pPr>
              <w:pStyle w:val="naisc"/>
              <w:spacing w:before="0" w:after="0"/>
              <w:jc w:val="both"/>
              <w:rPr>
                <w:bCs/>
                <w:sz w:val="22"/>
                <w:szCs w:val="22"/>
              </w:rPr>
            </w:pPr>
            <w:r w:rsidRPr="006D24C1">
              <w:rPr>
                <w:bCs/>
                <w:sz w:val="22"/>
                <w:szCs w:val="22"/>
              </w:rPr>
              <w:t>Ziņojums</w:t>
            </w:r>
            <w:r w:rsidR="00FC3357">
              <w:rPr>
                <w:bCs/>
                <w:sz w:val="22"/>
                <w:szCs w:val="22"/>
              </w:rPr>
              <w:t>.</w:t>
            </w:r>
          </w:p>
        </w:tc>
        <w:tc>
          <w:tcPr>
            <w:tcW w:w="1128" w:type="pct"/>
            <w:tcBorders>
              <w:top w:val="single" w:sz="6" w:space="0" w:color="000000"/>
              <w:left w:val="single" w:sz="6" w:space="0" w:color="000000"/>
              <w:bottom w:val="single" w:sz="6" w:space="0" w:color="000000"/>
              <w:right w:val="single" w:sz="6" w:space="0" w:color="000000"/>
            </w:tcBorders>
          </w:tcPr>
          <w:p w14:paraId="426143BF" w14:textId="77777777" w:rsidR="00802CA7" w:rsidRPr="006D24C1" w:rsidRDefault="00802CA7" w:rsidP="002111D5">
            <w:pPr>
              <w:jc w:val="both"/>
              <w:rPr>
                <w:b/>
                <w:sz w:val="22"/>
                <w:szCs w:val="22"/>
              </w:rPr>
            </w:pPr>
            <w:bookmarkStart w:id="7" w:name="_Hlk88832356"/>
            <w:r w:rsidRPr="006D24C1">
              <w:rPr>
                <w:b/>
                <w:sz w:val="22"/>
                <w:szCs w:val="22"/>
              </w:rPr>
              <w:t>Valsts kanceleja:</w:t>
            </w:r>
          </w:p>
          <w:p w14:paraId="2870C789" w14:textId="77777777" w:rsidR="00802CA7" w:rsidRPr="006D24C1" w:rsidRDefault="00F06E09">
            <w:pPr>
              <w:jc w:val="both"/>
              <w:rPr>
                <w:sz w:val="22"/>
                <w:szCs w:val="22"/>
              </w:rPr>
            </w:pPr>
            <w:r w:rsidRPr="006D24C1">
              <w:rPr>
                <w:sz w:val="22"/>
                <w:szCs w:val="22"/>
              </w:rPr>
              <w:t>Š</w:t>
            </w:r>
            <w:r w:rsidR="00802CA7" w:rsidRPr="006D24C1">
              <w:rPr>
                <w:sz w:val="22"/>
                <w:szCs w:val="22"/>
              </w:rPr>
              <w:t xml:space="preserve">obrīd ziņojumā ietverta detalizēta informācija kā mainīsies amata vietas no Kultūras ministrijas pārceļot tās uz Latvijas Nacionālais kultūras centru, mainoties amata pienākumiem, klasifikācijai utt. Papildus vēlamies informēt, ka  ar Valsts kanceleju būs nepieciešams saskaņot arī jaunos amata aprakstus. Jau šobrīd no piedāvātā apraksta ir noprotams, ka konkrētajās amata vietās strādājošo amata pienākumi būs atšķirīgi no tiem, kuri tiek pildīti šobrīd. Lūdzam ņemt vērā, ka iepriekš minēto amatu saskaņošanas rezultātā var tikt precizētas amatu klasifikācijas, kas neizslēdz arī izmaiņas amatu saimēs, līmeņos, tai skaitā arī mēnešalgu grupā. </w:t>
            </w:r>
            <w:bookmarkEnd w:id="7"/>
          </w:p>
        </w:tc>
        <w:tc>
          <w:tcPr>
            <w:tcW w:w="1030" w:type="pct"/>
            <w:tcBorders>
              <w:top w:val="single" w:sz="6" w:space="0" w:color="000000"/>
              <w:left w:val="single" w:sz="6" w:space="0" w:color="000000"/>
              <w:bottom w:val="single" w:sz="6" w:space="0" w:color="000000"/>
              <w:right w:val="single" w:sz="6" w:space="0" w:color="000000"/>
            </w:tcBorders>
          </w:tcPr>
          <w:p w14:paraId="7AB3E4B0" w14:textId="77777777" w:rsidR="00802CA7" w:rsidRDefault="00F06E09" w:rsidP="00911218">
            <w:pPr>
              <w:pStyle w:val="naisc"/>
              <w:spacing w:before="0" w:after="0"/>
              <w:rPr>
                <w:b/>
                <w:sz w:val="22"/>
                <w:szCs w:val="22"/>
              </w:rPr>
            </w:pPr>
            <w:r w:rsidRPr="006D24C1">
              <w:rPr>
                <w:b/>
                <w:sz w:val="22"/>
                <w:szCs w:val="22"/>
              </w:rPr>
              <w:t>Ņemts vērā</w:t>
            </w:r>
          </w:p>
          <w:p w14:paraId="09A3A1BF" w14:textId="2851C614" w:rsidR="00137818" w:rsidRPr="006D24C1" w:rsidRDefault="00137818" w:rsidP="002111D5">
            <w:pPr>
              <w:pStyle w:val="naisc"/>
              <w:spacing w:before="0" w:after="0"/>
              <w:jc w:val="both"/>
              <w:rPr>
                <w:b/>
                <w:sz w:val="22"/>
                <w:szCs w:val="22"/>
              </w:rPr>
            </w:pPr>
            <w:r w:rsidRPr="006D24C1">
              <w:rPr>
                <w:sz w:val="22"/>
                <w:szCs w:val="22"/>
              </w:rPr>
              <w:t xml:space="preserve">Kultūras ministrija </w:t>
            </w:r>
            <w:r>
              <w:rPr>
                <w:sz w:val="22"/>
                <w:szCs w:val="22"/>
              </w:rPr>
              <w:t xml:space="preserve">normatīvajos aktos noteiktajā kārtībā saskaņos ar </w:t>
            </w:r>
            <w:r w:rsidRPr="00137818">
              <w:rPr>
                <w:sz w:val="22"/>
                <w:szCs w:val="22"/>
              </w:rPr>
              <w:t>Valsts kanceleju jaunos amata aprakstus</w:t>
            </w:r>
            <w:r>
              <w:rPr>
                <w:sz w:val="22"/>
                <w:szCs w:val="22"/>
              </w:rPr>
              <w:t>, kā arī</w:t>
            </w:r>
            <w:r w:rsidRPr="00137818">
              <w:rPr>
                <w:sz w:val="22"/>
                <w:szCs w:val="22"/>
              </w:rPr>
              <w:t xml:space="preserve"> </w:t>
            </w:r>
            <w:r>
              <w:rPr>
                <w:sz w:val="22"/>
                <w:szCs w:val="22"/>
              </w:rPr>
              <w:t>ņem vērā Valts kancelejas sniegto informāciju</w:t>
            </w:r>
            <w:r w:rsidRPr="006D24C1">
              <w:rPr>
                <w:sz w:val="22"/>
                <w:szCs w:val="22"/>
              </w:rPr>
              <w:t xml:space="preserve">, </w:t>
            </w:r>
            <w:proofErr w:type="gramStart"/>
            <w:r w:rsidRPr="006D24C1">
              <w:rPr>
                <w:sz w:val="22"/>
                <w:szCs w:val="22"/>
              </w:rPr>
              <w:t>ka</w:t>
            </w:r>
            <w:r>
              <w:rPr>
                <w:sz w:val="22"/>
                <w:szCs w:val="22"/>
              </w:rPr>
              <w:t>,</w:t>
            </w:r>
            <w:r w:rsidRPr="006D24C1">
              <w:rPr>
                <w:sz w:val="22"/>
                <w:szCs w:val="22"/>
              </w:rPr>
              <w:t xml:space="preserve"> </w:t>
            </w:r>
            <w:bookmarkStart w:id="8" w:name="_GoBack"/>
            <w:bookmarkEnd w:id="8"/>
            <w:r w:rsidRPr="006D24C1">
              <w:rPr>
                <w:sz w:val="22"/>
                <w:szCs w:val="22"/>
              </w:rPr>
              <w:t>mainoties amata pienākumiem</w:t>
            </w:r>
            <w:r>
              <w:rPr>
                <w:sz w:val="22"/>
                <w:szCs w:val="22"/>
              </w:rPr>
              <w:t>,</w:t>
            </w:r>
            <w:r w:rsidRPr="006D24C1">
              <w:rPr>
                <w:sz w:val="22"/>
                <w:szCs w:val="22"/>
              </w:rPr>
              <w:t xml:space="preserve"> var mainīties amatu klasifikācija, kā arī izmaiņas amatu saimēs, līmeņos</w:t>
            </w:r>
            <w:proofErr w:type="gramEnd"/>
            <w:r w:rsidRPr="006D24C1">
              <w:rPr>
                <w:sz w:val="22"/>
                <w:szCs w:val="22"/>
              </w:rPr>
              <w:t xml:space="preserve"> un mēnešalgu grupā.</w:t>
            </w:r>
          </w:p>
        </w:tc>
        <w:tc>
          <w:tcPr>
            <w:tcW w:w="1422" w:type="pct"/>
            <w:tcBorders>
              <w:top w:val="single" w:sz="6" w:space="0" w:color="000000"/>
              <w:left w:val="single" w:sz="4" w:space="0" w:color="auto"/>
              <w:bottom w:val="single" w:sz="6" w:space="0" w:color="000000"/>
            </w:tcBorders>
          </w:tcPr>
          <w:p w14:paraId="6580E118" w14:textId="5A07A223" w:rsidR="00802CA7" w:rsidRPr="006D24C1" w:rsidRDefault="00137818" w:rsidP="002111D5">
            <w:pPr>
              <w:jc w:val="both"/>
              <w:rPr>
                <w:sz w:val="22"/>
                <w:szCs w:val="22"/>
              </w:rPr>
            </w:pPr>
            <w:r w:rsidRPr="006D24C1">
              <w:rPr>
                <w:bCs/>
                <w:sz w:val="22"/>
                <w:szCs w:val="22"/>
              </w:rPr>
              <w:t>Ziņojums</w:t>
            </w:r>
            <w:r>
              <w:rPr>
                <w:bCs/>
                <w:sz w:val="22"/>
                <w:szCs w:val="22"/>
              </w:rPr>
              <w:t>.</w:t>
            </w:r>
          </w:p>
        </w:tc>
      </w:tr>
      <w:bookmarkEnd w:id="6"/>
    </w:tbl>
    <w:p w14:paraId="1B940D40" w14:textId="77777777" w:rsidR="00C659C1" w:rsidRPr="006D24C1" w:rsidRDefault="00C659C1" w:rsidP="00995E3C">
      <w:pPr>
        <w:rPr>
          <w:sz w:val="22"/>
          <w:szCs w:val="22"/>
        </w:rPr>
      </w:pPr>
    </w:p>
    <w:p w14:paraId="19CD018E" w14:textId="77777777" w:rsidR="0009144A" w:rsidRPr="006D24C1" w:rsidRDefault="0009144A" w:rsidP="00995E3C">
      <w:pPr>
        <w:rPr>
          <w:sz w:val="22"/>
          <w:szCs w:val="22"/>
        </w:rPr>
      </w:pPr>
    </w:p>
    <w:p w14:paraId="34DD65F5" w14:textId="77777777" w:rsidR="00911218" w:rsidRDefault="00911218" w:rsidP="00911218">
      <w:pPr>
        <w:pStyle w:val="naisf"/>
        <w:shd w:val="clear" w:color="auto" w:fill="FFFFFF"/>
        <w:spacing w:before="0" w:after="0"/>
        <w:ind w:firstLine="0"/>
        <w:jc w:val="left"/>
        <w:rPr>
          <w:sz w:val="20"/>
          <w:szCs w:val="20"/>
        </w:rPr>
      </w:pPr>
      <w:r>
        <w:rPr>
          <w:sz w:val="20"/>
          <w:szCs w:val="20"/>
        </w:rPr>
        <w:t>Ilze Tormane-Kļaviņa</w:t>
      </w:r>
    </w:p>
    <w:p w14:paraId="2C9D25E5" w14:textId="77777777" w:rsidR="00911218" w:rsidRDefault="00911218" w:rsidP="00911218">
      <w:pPr>
        <w:pStyle w:val="naisf"/>
        <w:shd w:val="clear" w:color="auto" w:fill="FFFFFF"/>
        <w:spacing w:before="0" w:after="0"/>
        <w:ind w:firstLine="0"/>
        <w:jc w:val="left"/>
        <w:rPr>
          <w:sz w:val="20"/>
          <w:szCs w:val="20"/>
        </w:rPr>
      </w:pPr>
      <w:r w:rsidRPr="00294429">
        <w:rPr>
          <w:sz w:val="20"/>
          <w:szCs w:val="20"/>
        </w:rPr>
        <w:t xml:space="preserve">Kultūras ministrijas </w:t>
      </w:r>
    </w:p>
    <w:p w14:paraId="23C39D62" w14:textId="77777777" w:rsidR="00911218" w:rsidRDefault="00911218" w:rsidP="00911218">
      <w:pPr>
        <w:pStyle w:val="naisf"/>
        <w:shd w:val="clear" w:color="auto" w:fill="FFFFFF"/>
        <w:spacing w:before="0" w:after="0"/>
        <w:ind w:firstLine="0"/>
        <w:jc w:val="left"/>
        <w:rPr>
          <w:sz w:val="20"/>
          <w:szCs w:val="20"/>
        </w:rPr>
      </w:pPr>
      <w:r w:rsidRPr="00294429">
        <w:rPr>
          <w:sz w:val="20"/>
          <w:szCs w:val="20"/>
        </w:rPr>
        <w:t xml:space="preserve">Latvijas valsts simtgades biroja vadītāja </w:t>
      </w:r>
      <w:proofErr w:type="spellStart"/>
      <w:r w:rsidRPr="00294429">
        <w:rPr>
          <w:sz w:val="20"/>
          <w:szCs w:val="20"/>
        </w:rPr>
        <w:t>p.i</w:t>
      </w:r>
      <w:proofErr w:type="spellEnd"/>
      <w:r w:rsidRPr="00294429">
        <w:rPr>
          <w:sz w:val="20"/>
          <w:szCs w:val="20"/>
        </w:rPr>
        <w:t xml:space="preserve">. </w:t>
      </w:r>
    </w:p>
    <w:p w14:paraId="22796E41" w14:textId="77777777" w:rsidR="00911218" w:rsidRPr="00957EA9" w:rsidRDefault="00911218" w:rsidP="00911218">
      <w:pPr>
        <w:pStyle w:val="naisf"/>
        <w:shd w:val="clear" w:color="auto" w:fill="FFFFFF"/>
        <w:spacing w:before="0" w:after="0"/>
        <w:ind w:firstLine="0"/>
        <w:jc w:val="left"/>
        <w:rPr>
          <w:sz w:val="20"/>
          <w:szCs w:val="20"/>
        </w:rPr>
      </w:pPr>
      <w:r>
        <w:rPr>
          <w:sz w:val="20"/>
          <w:szCs w:val="20"/>
        </w:rPr>
        <w:t xml:space="preserve">Tālr. 67330323; </w:t>
      </w:r>
      <w:hyperlink r:id="rId8" w:history="1">
        <w:r w:rsidRPr="00900897">
          <w:rPr>
            <w:rStyle w:val="Hipersaite"/>
            <w:sz w:val="20"/>
            <w:szCs w:val="20"/>
          </w:rPr>
          <w:t>Ilze.Tormane-Klavina@km.gov.lv</w:t>
        </w:r>
      </w:hyperlink>
      <w:r>
        <w:rPr>
          <w:sz w:val="20"/>
          <w:szCs w:val="20"/>
        </w:rPr>
        <w:t xml:space="preserve"> </w:t>
      </w:r>
    </w:p>
    <w:p w14:paraId="5DBB6C10" w14:textId="77777777" w:rsidR="00CF43D0" w:rsidRPr="006D24C1" w:rsidRDefault="00CF43D0" w:rsidP="00CF43D0">
      <w:pPr>
        <w:rPr>
          <w:sz w:val="20"/>
          <w:szCs w:val="20"/>
        </w:rPr>
      </w:pPr>
    </w:p>
    <w:p w14:paraId="46F53AA7" w14:textId="738E1817" w:rsidR="00CF43D0" w:rsidRPr="006D24C1" w:rsidRDefault="00CF43D0" w:rsidP="00CF43D0">
      <w:pPr>
        <w:tabs>
          <w:tab w:val="left" w:pos="3864"/>
        </w:tabs>
        <w:rPr>
          <w:sz w:val="20"/>
          <w:szCs w:val="20"/>
        </w:rPr>
      </w:pPr>
    </w:p>
    <w:sectPr w:rsidR="00CF43D0" w:rsidRPr="006D24C1" w:rsidSect="00877C49">
      <w:headerReference w:type="default" r:id="rId9"/>
      <w:footerReference w:type="default" r:id="rId10"/>
      <w:footerReference w:type="first" r:id="rId11"/>
      <w:pgSz w:w="16838" w:h="11906" w:orient="landscape"/>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0502A" w14:textId="77777777" w:rsidR="00D72961" w:rsidRDefault="00D72961" w:rsidP="00874530">
      <w:r>
        <w:separator/>
      </w:r>
    </w:p>
  </w:endnote>
  <w:endnote w:type="continuationSeparator" w:id="0">
    <w:p w14:paraId="6B768C82" w14:textId="77777777" w:rsidR="00D72961" w:rsidRDefault="00D72961" w:rsidP="0087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40219" w14:textId="44E3F6C1" w:rsidR="0084178B" w:rsidRPr="00CF43D0" w:rsidRDefault="00CF43D0" w:rsidP="00CF43D0">
    <w:pPr>
      <w:pStyle w:val="naisf"/>
      <w:spacing w:before="0" w:after="0"/>
      <w:ind w:firstLine="0"/>
      <w:rPr>
        <w:sz w:val="20"/>
        <w:szCs w:val="20"/>
      </w:rPr>
    </w:pPr>
    <w:r w:rsidRPr="00850269">
      <w:rPr>
        <w:sz w:val="20"/>
        <w:szCs w:val="20"/>
      </w:rPr>
      <w:t>KMIzz_</w:t>
    </w:r>
    <w:r w:rsidR="006D24C1">
      <w:rPr>
        <w:sz w:val="20"/>
        <w:szCs w:val="20"/>
      </w:rPr>
      <w:t>0</w:t>
    </w:r>
    <w:r w:rsidR="008C32FC">
      <w:rPr>
        <w:sz w:val="20"/>
        <w:szCs w:val="20"/>
      </w:rPr>
      <w:t>6</w:t>
    </w:r>
    <w:r w:rsidR="006D24C1">
      <w:rPr>
        <w:sz w:val="20"/>
        <w:szCs w:val="20"/>
      </w:rPr>
      <w:t>12</w:t>
    </w:r>
    <w:r w:rsidRPr="00850269">
      <w:rPr>
        <w:sz w:val="20"/>
        <w:szCs w:val="20"/>
      </w:rPr>
      <w:t>2</w:t>
    </w:r>
    <w:r>
      <w:rPr>
        <w:sz w:val="20"/>
        <w:szCs w:val="20"/>
      </w:rPr>
      <w:t>1</w:t>
    </w:r>
    <w:r w:rsidRPr="00850269">
      <w:rPr>
        <w:sz w:val="20"/>
        <w:szCs w:val="20"/>
      </w:rPr>
      <w:t>_LV100</w:t>
    </w:r>
    <w:r>
      <w:rPr>
        <w:sz w:val="20"/>
        <w:szCs w:val="20"/>
      </w:rPr>
      <w:t>_pecteciba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1B1CA" w14:textId="0AFBEB9B" w:rsidR="0084178B" w:rsidRPr="00850269" w:rsidRDefault="0084178B" w:rsidP="001D35CA">
    <w:pPr>
      <w:pStyle w:val="naisf"/>
      <w:spacing w:before="0" w:after="0"/>
      <w:ind w:firstLine="0"/>
      <w:rPr>
        <w:sz w:val="20"/>
        <w:szCs w:val="20"/>
      </w:rPr>
    </w:pPr>
    <w:r w:rsidRPr="00850269">
      <w:rPr>
        <w:sz w:val="20"/>
        <w:szCs w:val="20"/>
      </w:rPr>
      <w:t>KMIzz_</w:t>
    </w:r>
    <w:r w:rsidR="006D24C1">
      <w:rPr>
        <w:sz w:val="20"/>
        <w:szCs w:val="20"/>
      </w:rPr>
      <w:t>0</w:t>
    </w:r>
    <w:r w:rsidR="008C32FC">
      <w:rPr>
        <w:sz w:val="20"/>
        <w:szCs w:val="20"/>
      </w:rPr>
      <w:t>4</w:t>
    </w:r>
    <w:r w:rsidR="006D24C1">
      <w:rPr>
        <w:sz w:val="20"/>
        <w:szCs w:val="20"/>
      </w:rPr>
      <w:t>12</w:t>
    </w:r>
    <w:r w:rsidRPr="00850269">
      <w:rPr>
        <w:sz w:val="20"/>
        <w:szCs w:val="20"/>
      </w:rPr>
      <w:t>2</w:t>
    </w:r>
    <w:r w:rsidR="00CF43D0">
      <w:rPr>
        <w:sz w:val="20"/>
        <w:szCs w:val="20"/>
      </w:rPr>
      <w:t>1</w:t>
    </w:r>
    <w:r w:rsidRPr="00850269">
      <w:rPr>
        <w:sz w:val="20"/>
        <w:szCs w:val="20"/>
      </w:rPr>
      <w:t>_LV100</w:t>
    </w:r>
    <w:r w:rsidR="00CF43D0">
      <w:rPr>
        <w:sz w:val="20"/>
        <w:szCs w:val="20"/>
      </w:rPr>
      <w:t>_pecteciba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18D27" w14:textId="77777777" w:rsidR="00D72961" w:rsidRDefault="00D72961" w:rsidP="00874530">
      <w:r>
        <w:separator/>
      </w:r>
    </w:p>
  </w:footnote>
  <w:footnote w:type="continuationSeparator" w:id="0">
    <w:p w14:paraId="16925C20" w14:textId="77777777" w:rsidR="00D72961" w:rsidRDefault="00D72961" w:rsidP="00874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59823"/>
      <w:docPartObj>
        <w:docPartGallery w:val="Page Numbers (Top of Page)"/>
        <w:docPartUnique/>
      </w:docPartObj>
    </w:sdtPr>
    <w:sdtEndPr>
      <w:rPr>
        <w:sz w:val="22"/>
        <w:szCs w:val="22"/>
      </w:rPr>
    </w:sdtEndPr>
    <w:sdtContent>
      <w:p w14:paraId="08E2AD29" w14:textId="77777777" w:rsidR="0084178B" w:rsidRDefault="0084178B" w:rsidP="004D40A5">
        <w:pPr>
          <w:pStyle w:val="Galvene"/>
          <w:jc w:val="center"/>
        </w:pPr>
        <w:r w:rsidRPr="000D3478">
          <w:rPr>
            <w:sz w:val="22"/>
            <w:szCs w:val="22"/>
          </w:rPr>
          <w:fldChar w:fldCharType="begin"/>
        </w:r>
        <w:r w:rsidRPr="000D3478">
          <w:rPr>
            <w:sz w:val="22"/>
            <w:szCs w:val="22"/>
          </w:rPr>
          <w:instrText xml:space="preserve"> PAGE   \* MERGEFORMAT </w:instrText>
        </w:r>
        <w:r w:rsidRPr="000D3478">
          <w:rPr>
            <w:sz w:val="22"/>
            <w:szCs w:val="22"/>
          </w:rPr>
          <w:fldChar w:fldCharType="separate"/>
        </w:r>
        <w:r>
          <w:rPr>
            <w:noProof/>
            <w:sz w:val="22"/>
            <w:szCs w:val="22"/>
          </w:rPr>
          <w:t>3</w:t>
        </w:r>
        <w:r w:rsidRPr="000D3478">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7725"/>
    <w:multiLevelType w:val="multilevel"/>
    <w:tmpl w:val="6BC6E34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E6F6442"/>
    <w:multiLevelType w:val="hybridMultilevel"/>
    <w:tmpl w:val="C8C0F412"/>
    <w:lvl w:ilvl="0" w:tplc="5AFE4E22">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2" w15:restartNumberingAfterBreak="0">
    <w:nsid w:val="146D4871"/>
    <w:multiLevelType w:val="hybridMultilevel"/>
    <w:tmpl w:val="D4B82A08"/>
    <w:lvl w:ilvl="0" w:tplc="ED8EE0E4">
      <w:start w:val="1"/>
      <w:numFmt w:val="decimal"/>
      <w:lvlText w:val="%1)"/>
      <w:lvlJc w:val="left"/>
      <w:pPr>
        <w:ind w:left="1440" w:hanging="360"/>
      </w:pPr>
      <w:rPr>
        <w:rFonts w:ascii="Times New Roman" w:eastAsia="Times New Roman" w:hAnsi="Times New Roman" w:cs="Calibri"/>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C5771A1"/>
    <w:multiLevelType w:val="hybridMultilevel"/>
    <w:tmpl w:val="F55EB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142C38"/>
    <w:multiLevelType w:val="hybridMultilevel"/>
    <w:tmpl w:val="AA8A07D6"/>
    <w:lvl w:ilvl="0" w:tplc="16146BDE">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372DEF"/>
    <w:multiLevelType w:val="hybridMultilevel"/>
    <w:tmpl w:val="B0AE89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2766CDF"/>
    <w:multiLevelType w:val="hybridMultilevel"/>
    <w:tmpl w:val="5202A8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845E47"/>
    <w:multiLevelType w:val="hybridMultilevel"/>
    <w:tmpl w:val="8B3E2D50"/>
    <w:lvl w:ilvl="0" w:tplc="023C33FA">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3230EB5"/>
    <w:multiLevelType w:val="hybridMultilevel"/>
    <w:tmpl w:val="B1D6FB02"/>
    <w:lvl w:ilvl="0" w:tplc="35E0483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6D622606"/>
    <w:multiLevelType w:val="hybridMultilevel"/>
    <w:tmpl w:val="C634553A"/>
    <w:lvl w:ilvl="0" w:tplc="04260001">
      <w:start w:val="1"/>
      <w:numFmt w:val="bullet"/>
      <w:lvlText w:val=""/>
      <w:lvlJc w:val="left"/>
      <w:pPr>
        <w:ind w:left="1864" w:hanging="360"/>
      </w:pPr>
      <w:rPr>
        <w:rFonts w:ascii="Symbol" w:hAnsi="Symbol" w:hint="default"/>
      </w:rPr>
    </w:lvl>
    <w:lvl w:ilvl="1" w:tplc="04260003" w:tentative="1">
      <w:start w:val="1"/>
      <w:numFmt w:val="bullet"/>
      <w:lvlText w:val="o"/>
      <w:lvlJc w:val="left"/>
      <w:pPr>
        <w:ind w:left="2584" w:hanging="360"/>
      </w:pPr>
      <w:rPr>
        <w:rFonts w:ascii="Courier New" w:hAnsi="Courier New" w:cs="Courier New" w:hint="default"/>
      </w:rPr>
    </w:lvl>
    <w:lvl w:ilvl="2" w:tplc="04260005" w:tentative="1">
      <w:start w:val="1"/>
      <w:numFmt w:val="bullet"/>
      <w:lvlText w:val=""/>
      <w:lvlJc w:val="left"/>
      <w:pPr>
        <w:ind w:left="3304" w:hanging="360"/>
      </w:pPr>
      <w:rPr>
        <w:rFonts w:ascii="Wingdings" w:hAnsi="Wingdings" w:hint="default"/>
      </w:rPr>
    </w:lvl>
    <w:lvl w:ilvl="3" w:tplc="04260001" w:tentative="1">
      <w:start w:val="1"/>
      <w:numFmt w:val="bullet"/>
      <w:lvlText w:val=""/>
      <w:lvlJc w:val="left"/>
      <w:pPr>
        <w:ind w:left="4024" w:hanging="360"/>
      </w:pPr>
      <w:rPr>
        <w:rFonts w:ascii="Symbol" w:hAnsi="Symbol" w:hint="default"/>
      </w:rPr>
    </w:lvl>
    <w:lvl w:ilvl="4" w:tplc="04260003" w:tentative="1">
      <w:start w:val="1"/>
      <w:numFmt w:val="bullet"/>
      <w:lvlText w:val="o"/>
      <w:lvlJc w:val="left"/>
      <w:pPr>
        <w:ind w:left="4744" w:hanging="360"/>
      </w:pPr>
      <w:rPr>
        <w:rFonts w:ascii="Courier New" w:hAnsi="Courier New" w:cs="Courier New" w:hint="default"/>
      </w:rPr>
    </w:lvl>
    <w:lvl w:ilvl="5" w:tplc="04260005" w:tentative="1">
      <w:start w:val="1"/>
      <w:numFmt w:val="bullet"/>
      <w:lvlText w:val=""/>
      <w:lvlJc w:val="left"/>
      <w:pPr>
        <w:ind w:left="5464" w:hanging="360"/>
      </w:pPr>
      <w:rPr>
        <w:rFonts w:ascii="Wingdings" w:hAnsi="Wingdings" w:hint="default"/>
      </w:rPr>
    </w:lvl>
    <w:lvl w:ilvl="6" w:tplc="04260001" w:tentative="1">
      <w:start w:val="1"/>
      <w:numFmt w:val="bullet"/>
      <w:lvlText w:val=""/>
      <w:lvlJc w:val="left"/>
      <w:pPr>
        <w:ind w:left="6184" w:hanging="360"/>
      </w:pPr>
      <w:rPr>
        <w:rFonts w:ascii="Symbol" w:hAnsi="Symbol" w:hint="default"/>
      </w:rPr>
    </w:lvl>
    <w:lvl w:ilvl="7" w:tplc="04260003" w:tentative="1">
      <w:start w:val="1"/>
      <w:numFmt w:val="bullet"/>
      <w:lvlText w:val="o"/>
      <w:lvlJc w:val="left"/>
      <w:pPr>
        <w:ind w:left="6904" w:hanging="360"/>
      </w:pPr>
      <w:rPr>
        <w:rFonts w:ascii="Courier New" w:hAnsi="Courier New" w:cs="Courier New" w:hint="default"/>
      </w:rPr>
    </w:lvl>
    <w:lvl w:ilvl="8" w:tplc="04260005" w:tentative="1">
      <w:start w:val="1"/>
      <w:numFmt w:val="bullet"/>
      <w:lvlText w:val=""/>
      <w:lvlJc w:val="left"/>
      <w:pPr>
        <w:ind w:left="7624"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7"/>
  </w:num>
  <w:num w:numId="6">
    <w:abstractNumId w:val="1"/>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74"/>
    <w:rsid w:val="000135EA"/>
    <w:rsid w:val="00016EB2"/>
    <w:rsid w:val="00017802"/>
    <w:rsid w:val="00042A55"/>
    <w:rsid w:val="00053985"/>
    <w:rsid w:val="00053CDD"/>
    <w:rsid w:val="000633E5"/>
    <w:rsid w:val="00065099"/>
    <w:rsid w:val="0007153F"/>
    <w:rsid w:val="00074D46"/>
    <w:rsid w:val="00075CE8"/>
    <w:rsid w:val="00076CF2"/>
    <w:rsid w:val="0009144A"/>
    <w:rsid w:val="00094CB6"/>
    <w:rsid w:val="000A5290"/>
    <w:rsid w:val="000D3478"/>
    <w:rsid w:val="000E7B38"/>
    <w:rsid w:val="00102299"/>
    <w:rsid w:val="00110411"/>
    <w:rsid w:val="00112814"/>
    <w:rsid w:val="001211B6"/>
    <w:rsid w:val="00127274"/>
    <w:rsid w:val="00137818"/>
    <w:rsid w:val="00182CE0"/>
    <w:rsid w:val="00190EBD"/>
    <w:rsid w:val="001921FB"/>
    <w:rsid w:val="001934A7"/>
    <w:rsid w:val="001951A6"/>
    <w:rsid w:val="00197B42"/>
    <w:rsid w:val="001A0FE4"/>
    <w:rsid w:val="001A2BB6"/>
    <w:rsid w:val="001A59D4"/>
    <w:rsid w:val="001B2AF0"/>
    <w:rsid w:val="001B75AC"/>
    <w:rsid w:val="001C46AE"/>
    <w:rsid w:val="001D0E68"/>
    <w:rsid w:val="001D16E9"/>
    <w:rsid w:val="001D30A9"/>
    <w:rsid w:val="001D35CA"/>
    <w:rsid w:val="001E178C"/>
    <w:rsid w:val="00200D31"/>
    <w:rsid w:val="0020206A"/>
    <w:rsid w:val="002111D5"/>
    <w:rsid w:val="002141AA"/>
    <w:rsid w:val="002144F8"/>
    <w:rsid w:val="00214F5F"/>
    <w:rsid w:val="00222353"/>
    <w:rsid w:val="002351DF"/>
    <w:rsid w:val="00237FD1"/>
    <w:rsid w:val="00264596"/>
    <w:rsid w:val="002679A7"/>
    <w:rsid w:val="00270DFE"/>
    <w:rsid w:val="002768A0"/>
    <w:rsid w:val="002B289D"/>
    <w:rsid w:val="002C5796"/>
    <w:rsid w:val="002D3FE1"/>
    <w:rsid w:val="002F4030"/>
    <w:rsid w:val="002F4EA5"/>
    <w:rsid w:val="0031341D"/>
    <w:rsid w:val="003228E1"/>
    <w:rsid w:val="00324364"/>
    <w:rsid w:val="00334F15"/>
    <w:rsid w:val="003525F4"/>
    <w:rsid w:val="003734B7"/>
    <w:rsid w:val="003A642C"/>
    <w:rsid w:val="003D3C33"/>
    <w:rsid w:val="003D6BAD"/>
    <w:rsid w:val="003E477E"/>
    <w:rsid w:val="003E5CC1"/>
    <w:rsid w:val="003E5FE0"/>
    <w:rsid w:val="00402AE9"/>
    <w:rsid w:val="00413918"/>
    <w:rsid w:val="004201AB"/>
    <w:rsid w:val="0044298B"/>
    <w:rsid w:val="00452320"/>
    <w:rsid w:val="00460D61"/>
    <w:rsid w:val="004B2C02"/>
    <w:rsid w:val="004D40A5"/>
    <w:rsid w:val="004F7E30"/>
    <w:rsid w:val="00507D87"/>
    <w:rsid w:val="00510623"/>
    <w:rsid w:val="00530553"/>
    <w:rsid w:val="00562C21"/>
    <w:rsid w:val="00573F59"/>
    <w:rsid w:val="005806F3"/>
    <w:rsid w:val="005935BC"/>
    <w:rsid w:val="00593ADD"/>
    <w:rsid w:val="005974F9"/>
    <w:rsid w:val="005B547F"/>
    <w:rsid w:val="005B61D7"/>
    <w:rsid w:val="005C1BDC"/>
    <w:rsid w:val="005D28E3"/>
    <w:rsid w:val="005D5ABA"/>
    <w:rsid w:val="005D6087"/>
    <w:rsid w:val="005E06DC"/>
    <w:rsid w:val="005E301D"/>
    <w:rsid w:val="00601B30"/>
    <w:rsid w:val="006173FA"/>
    <w:rsid w:val="00621E59"/>
    <w:rsid w:val="00623749"/>
    <w:rsid w:val="00634727"/>
    <w:rsid w:val="00635001"/>
    <w:rsid w:val="00650AA0"/>
    <w:rsid w:val="00655177"/>
    <w:rsid w:val="0065641A"/>
    <w:rsid w:val="00660574"/>
    <w:rsid w:val="00661A93"/>
    <w:rsid w:val="00663785"/>
    <w:rsid w:val="00664111"/>
    <w:rsid w:val="006735A8"/>
    <w:rsid w:val="00676D74"/>
    <w:rsid w:val="00687B3E"/>
    <w:rsid w:val="0069334B"/>
    <w:rsid w:val="00694CD1"/>
    <w:rsid w:val="006D24C1"/>
    <w:rsid w:val="006E4D35"/>
    <w:rsid w:val="006F525E"/>
    <w:rsid w:val="0070091C"/>
    <w:rsid w:val="00705314"/>
    <w:rsid w:val="00727340"/>
    <w:rsid w:val="00731D3F"/>
    <w:rsid w:val="00733D05"/>
    <w:rsid w:val="00771EBF"/>
    <w:rsid w:val="00774E78"/>
    <w:rsid w:val="0078143B"/>
    <w:rsid w:val="00797FAE"/>
    <w:rsid w:val="007A485F"/>
    <w:rsid w:val="007D1ECD"/>
    <w:rsid w:val="007E2C84"/>
    <w:rsid w:val="007E6442"/>
    <w:rsid w:val="007F6769"/>
    <w:rsid w:val="00802036"/>
    <w:rsid w:val="00802CA7"/>
    <w:rsid w:val="00816C5A"/>
    <w:rsid w:val="00817A30"/>
    <w:rsid w:val="0084178B"/>
    <w:rsid w:val="00850269"/>
    <w:rsid w:val="00874530"/>
    <w:rsid w:val="00875CC2"/>
    <w:rsid w:val="00877C49"/>
    <w:rsid w:val="00883DDF"/>
    <w:rsid w:val="00890D4C"/>
    <w:rsid w:val="00893715"/>
    <w:rsid w:val="008C102D"/>
    <w:rsid w:val="008C32FC"/>
    <w:rsid w:val="008E569F"/>
    <w:rsid w:val="00900047"/>
    <w:rsid w:val="00902597"/>
    <w:rsid w:val="009067D4"/>
    <w:rsid w:val="00911218"/>
    <w:rsid w:val="009215BD"/>
    <w:rsid w:val="00926469"/>
    <w:rsid w:val="00935D6F"/>
    <w:rsid w:val="00941811"/>
    <w:rsid w:val="0095202F"/>
    <w:rsid w:val="0095405E"/>
    <w:rsid w:val="00966A26"/>
    <w:rsid w:val="00974E32"/>
    <w:rsid w:val="00980472"/>
    <w:rsid w:val="00990E94"/>
    <w:rsid w:val="00995E3C"/>
    <w:rsid w:val="009B7923"/>
    <w:rsid w:val="009D2B8D"/>
    <w:rsid w:val="00A0180B"/>
    <w:rsid w:val="00A33A01"/>
    <w:rsid w:val="00A44A5B"/>
    <w:rsid w:val="00A45C12"/>
    <w:rsid w:val="00A47A71"/>
    <w:rsid w:val="00A51969"/>
    <w:rsid w:val="00A530FE"/>
    <w:rsid w:val="00A608DB"/>
    <w:rsid w:val="00A62CF3"/>
    <w:rsid w:val="00A76AD0"/>
    <w:rsid w:val="00A778A7"/>
    <w:rsid w:val="00A77BA5"/>
    <w:rsid w:val="00A85FDB"/>
    <w:rsid w:val="00A97606"/>
    <w:rsid w:val="00AA29CB"/>
    <w:rsid w:val="00AA449D"/>
    <w:rsid w:val="00AA52CA"/>
    <w:rsid w:val="00AC2DBD"/>
    <w:rsid w:val="00AD4486"/>
    <w:rsid w:val="00AE197C"/>
    <w:rsid w:val="00AE63D3"/>
    <w:rsid w:val="00AF45A3"/>
    <w:rsid w:val="00B1239B"/>
    <w:rsid w:val="00B21FB3"/>
    <w:rsid w:val="00B246B9"/>
    <w:rsid w:val="00B274F3"/>
    <w:rsid w:val="00B42B3B"/>
    <w:rsid w:val="00B43ABA"/>
    <w:rsid w:val="00B44D95"/>
    <w:rsid w:val="00B45258"/>
    <w:rsid w:val="00B712F9"/>
    <w:rsid w:val="00B7249E"/>
    <w:rsid w:val="00B905CF"/>
    <w:rsid w:val="00B9778C"/>
    <w:rsid w:val="00BB478A"/>
    <w:rsid w:val="00BD2D00"/>
    <w:rsid w:val="00BE1744"/>
    <w:rsid w:val="00BE4A7F"/>
    <w:rsid w:val="00BF65E7"/>
    <w:rsid w:val="00C12637"/>
    <w:rsid w:val="00C20D97"/>
    <w:rsid w:val="00C22184"/>
    <w:rsid w:val="00C25579"/>
    <w:rsid w:val="00C3040C"/>
    <w:rsid w:val="00C33B4F"/>
    <w:rsid w:val="00C3765C"/>
    <w:rsid w:val="00C50FE8"/>
    <w:rsid w:val="00C55382"/>
    <w:rsid w:val="00C659C1"/>
    <w:rsid w:val="00C77E1A"/>
    <w:rsid w:val="00C77E5C"/>
    <w:rsid w:val="00C94FE0"/>
    <w:rsid w:val="00C97B49"/>
    <w:rsid w:val="00CA16A5"/>
    <w:rsid w:val="00CD4A68"/>
    <w:rsid w:val="00CF09E6"/>
    <w:rsid w:val="00CF1EED"/>
    <w:rsid w:val="00CF43D0"/>
    <w:rsid w:val="00D00F5A"/>
    <w:rsid w:val="00D07591"/>
    <w:rsid w:val="00D24A0D"/>
    <w:rsid w:val="00D331C7"/>
    <w:rsid w:val="00D36F0F"/>
    <w:rsid w:val="00D55747"/>
    <w:rsid w:val="00D57408"/>
    <w:rsid w:val="00D70BB9"/>
    <w:rsid w:val="00D72961"/>
    <w:rsid w:val="00DC7D86"/>
    <w:rsid w:val="00DD2F86"/>
    <w:rsid w:val="00DD4A4D"/>
    <w:rsid w:val="00DF1C59"/>
    <w:rsid w:val="00E07720"/>
    <w:rsid w:val="00E105A1"/>
    <w:rsid w:val="00E21FC3"/>
    <w:rsid w:val="00E6638F"/>
    <w:rsid w:val="00E77D92"/>
    <w:rsid w:val="00EC0A43"/>
    <w:rsid w:val="00EC55C9"/>
    <w:rsid w:val="00EC7533"/>
    <w:rsid w:val="00ED2783"/>
    <w:rsid w:val="00EE2B90"/>
    <w:rsid w:val="00EF1EE4"/>
    <w:rsid w:val="00EF6AA7"/>
    <w:rsid w:val="00F06E09"/>
    <w:rsid w:val="00F1354E"/>
    <w:rsid w:val="00F1355C"/>
    <w:rsid w:val="00F21E9C"/>
    <w:rsid w:val="00F2409F"/>
    <w:rsid w:val="00F2590F"/>
    <w:rsid w:val="00F46F16"/>
    <w:rsid w:val="00F50BBC"/>
    <w:rsid w:val="00F50D48"/>
    <w:rsid w:val="00F667B5"/>
    <w:rsid w:val="00F674B6"/>
    <w:rsid w:val="00F70A9D"/>
    <w:rsid w:val="00F75C74"/>
    <w:rsid w:val="00FA7194"/>
    <w:rsid w:val="00FB5B3C"/>
    <w:rsid w:val="00FC20A1"/>
    <w:rsid w:val="00FC2622"/>
    <w:rsid w:val="00FC3357"/>
    <w:rsid w:val="00FC6E53"/>
    <w:rsid w:val="00FD057B"/>
    <w:rsid w:val="00FE0A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6F802D"/>
  <w15:docId w15:val="{1CC1DF77-9F8D-4F48-A874-40C9A4E6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76D7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676D74"/>
    <w:pPr>
      <w:spacing w:before="100" w:beforeAutospacing="1" w:after="100" w:afterAutospacing="1"/>
    </w:pPr>
  </w:style>
  <w:style w:type="paragraph" w:customStyle="1" w:styleId="naisf">
    <w:name w:val="naisf"/>
    <w:basedOn w:val="Parasts"/>
    <w:uiPriority w:val="99"/>
    <w:rsid w:val="00676D74"/>
    <w:pPr>
      <w:spacing w:before="75" w:after="75"/>
      <w:ind w:firstLine="375"/>
      <w:jc w:val="both"/>
    </w:pPr>
  </w:style>
  <w:style w:type="paragraph" w:customStyle="1" w:styleId="naiskr">
    <w:name w:val="naiskr"/>
    <w:basedOn w:val="Parasts"/>
    <w:rsid w:val="00676D74"/>
    <w:pPr>
      <w:spacing w:before="75" w:after="75"/>
    </w:pPr>
  </w:style>
  <w:style w:type="paragraph" w:customStyle="1" w:styleId="naisc">
    <w:name w:val="naisc"/>
    <w:basedOn w:val="Parasts"/>
    <w:rsid w:val="00676D74"/>
    <w:pPr>
      <w:spacing w:before="75" w:after="75"/>
      <w:jc w:val="center"/>
    </w:pPr>
  </w:style>
  <w:style w:type="paragraph" w:styleId="Vienkrsteksts">
    <w:name w:val="Plain Text"/>
    <w:basedOn w:val="Parasts"/>
    <w:link w:val="VienkrstekstsRakstz"/>
    <w:uiPriority w:val="99"/>
    <w:unhideWhenUsed/>
    <w:rsid w:val="00676D74"/>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76D74"/>
    <w:rPr>
      <w:rFonts w:ascii="Consolas" w:hAnsi="Consolas"/>
      <w:sz w:val="21"/>
      <w:szCs w:val="21"/>
    </w:rPr>
  </w:style>
  <w:style w:type="table" w:styleId="Reatabula">
    <w:name w:val="Table Grid"/>
    <w:basedOn w:val="Parastatabula"/>
    <w:uiPriority w:val="59"/>
    <w:rsid w:val="00676D7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basedOn w:val="Parasts"/>
    <w:next w:val="Parasts"/>
    <w:uiPriority w:val="1"/>
    <w:qFormat/>
    <w:rsid w:val="00676D74"/>
    <w:pPr>
      <w:widowControl w:val="0"/>
      <w:jc w:val="both"/>
    </w:pPr>
    <w:rPr>
      <w:rFonts w:eastAsia="Calibri"/>
      <w:szCs w:val="22"/>
      <w:lang w:eastAsia="en-US"/>
    </w:rPr>
  </w:style>
  <w:style w:type="character" w:styleId="Izteiksmgs">
    <w:name w:val="Strong"/>
    <w:basedOn w:val="Noklusjumarindkopasfonts"/>
    <w:uiPriority w:val="22"/>
    <w:qFormat/>
    <w:rsid w:val="000A5290"/>
    <w:rPr>
      <w:b/>
      <w:bCs/>
    </w:rPr>
  </w:style>
  <w:style w:type="paragraph" w:customStyle="1" w:styleId="Default">
    <w:name w:val="Default"/>
    <w:rsid w:val="000A5290"/>
    <w:pPr>
      <w:autoSpaceDE w:val="0"/>
      <w:autoSpaceDN w:val="0"/>
      <w:adjustRightInd w:val="0"/>
      <w:spacing w:after="0" w:line="240" w:lineRule="auto"/>
    </w:pPr>
    <w:rPr>
      <w:rFonts w:ascii="Verdana" w:hAnsi="Verdana" w:cs="Verdana"/>
      <w:color w:val="000000"/>
      <w:sz w:val="24"/>
      <w:szCs w:val="24"/>
    </w:rPr>
  </w:style>
  <w:style w:type="paragraph" w:styleId="Balonteksts">
    <w:name w:val="Balloon Text"/>
    <w:basedOn w:val="Parasts"/>
    <w:link w:val="BalontekstsRakstz"/>
    <w:uiPriority w:val="99"/>
    <w:semiHidden/>
    <w:unhideWhenUsed/>
    <w:rsid w:val="0072734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27340"/>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1A59D4"/>
    <w:rPr>
      <w:sz w:val="16"/>
      <w:szCs w:val="16"/>
    </w:rPr>
  </w:style>
  <w:style w:type="paragraph" w:styleId="Komentrateksts">
    <w:name w:val="annotation text"/>
    <w:basedOn w:val="Parasts"/>
    <w:link w:val="KomentratekstsRakstz"/>
    <w:uiPriority w:val="99"/>
    <w:semiHidden/>
    <w:unhideWhenUsed/>
    <w:rsid w:val="001A59D4"/>
    <w:rPr>
      <w:sz w:val="20"/>
      <w:szCs w:val="20"/>
    </w:rPr>
  </w:style>
  <w:style w:type="character" w:customStyle="1" w:styleId="KomentratekstsRakstz">
    <w:name w:val="Komentāra teksts Rakstz."/>
    <w:basedOn w:val="Noklusjumarindkopasfonts"/>
    <w:link w:val="Komentrateksts"/>
    <w:uiPriority w:val="99"/>
    <w:semiHidden/>
    <w:rsid w:val="001A59D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1A59D4"/>
    <w:rPr>
      <w:b/>
      <w:bCs/>
    </w:rPr>
  </w:style>
  <w:style w:type="character" w:customStyle="1" w:styleId="KomentratmaRakstz">
    <w:name w:val="Komentāra tēma Rakstz."/>
    <w:basedOn w:val="KomentratekstsRakstz"/>
    <w:link w:val="Komentratma"/>
    <w:uiPriority w:val="99"/>
    <w:semiHidden/>
    <w:rsid w:val="001A59D4"/>
    <w:rPr>
      <w:rFonts w:ascii="Times New Roman" w:eastAsia="Times New Roman" w:hAnsi="Times New Roman" w:cs="Times New Roman"/>
      <w:b/>
      <w:bCs/>
      <w:sz w:val="20"/>
      <w:szCs w:val="20"/>
      <w:lang w:eastAsia="lv-LV"/>
    </w:rPr>
  </w:style>
  <w:style w:type="paragraph" w:styleId="Galvene">
    <w:name w:val="header"/>
    <w:aliases w:val="18pt Bold"/>
    <w:basedOn w:val="Parasts"/>
    <w:link w:val="GalveneRakstz"/>
    <w:uiPriority w:val="99"/>
    <w:unhideWhenUsed/>
    <w:rsid w:val="00874530"/>
    <w:pPr>
      <w:tabs>
        <w:tab w:val="center" w:pos="4153"/>
        <w:tab w:val="right" w:pos="8306"/>
      </w:tabs>
    </w:pPr>
  </w:style>
  <w:style w:type="character" w:customStyle="1" w:styleId="GalveneRakstz">
    <w:name w:val="Galvene Rakstz."/>
    <w:aliases w:val="18pt Bold Rakstz."/>
    <w:basedOn w:val="Noklusjumarindkopasfonts"/>
    <w:link w:val="Galvene"/>
    <w:uiPriority w:val="99"/>
    <w:rsid w:val="0087453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874530"/>
    <w:pPr>
      <w:tabs>
        <w:tab w:val="center" w:pos="4153"/>
        <w:tab w:val="right" w:pos="8306"/>
      </w:tabs>
    </w:pPr>
  </w:style>
  <w:style w:type="character" w:customStyle="1" w:styleId="KjeneRakstz">
    <w:name w:val="Kājene Rakstz."/>
    <w:basedOn w:val="Noklusjumarindkopasfonts"/>
    <w:link w:val="Kjene"/>
    <w:uiPriority w:val="99"/>
    <w:rsid w:val="00874530"/>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CF09E6"/>
    <w:rPr>
      <w:color w:val="0000FF" w:themeColor="hyperlink"/>
      <w:u w:val="single"/>
    </w:rPr>
  </w:style>
  <w:style w:type="paragraph" w:styleId="HTMLiepriekformattais">
    <w:name w:val="HTML Preformatted"/>
    <w:basedOn w:val="Parasts"/>
    <w:link w:val="HTMLiepriekformattaisRakstz"/>
    <w:uiPriority w:val="99"/>
    <w:unhideWhenUsed/>
    <w:rsid w:val="009D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iepriekformattaisRakstz">
    <w:name w:val="HTML iepriekšformatētais Rakstz."/>
    <w:basedOn w:val="Noklusjumarindkopasfonts"/>
    <w:link w:val="HTMLiepriekformattais"/>
    <w:uiPriority w:val="99"/>
    <w:rsid w:val="009D2B8D"/>
    <w:rPr>
      <w:rFonts w:ascii="Courier New" w:hAnsi="Courier New" w:cs="Courier New"/>
      <w:sz w:val="20"/>
      <w:szCs w:val="20"/>
      <w:lang w:eastAsia="lv-LV"/>
    </w:rPr>
  </w:style>
  <w:style w:type="paragraph" w:styleId="Sarakstarindkopa">
    <w:name w:val="List Paragraph"/>
    <w:aliases w:val="2"/>
    <w:basedOn w:val="Parasts"/>
    <w:link w:val="SarakstarindkopaRakstz"/>
    <w:uiPriority w:val="34"/>
    <w:qFormat/>
    <w:rsid w:val="00510623"/>
    <w:pPr>
      <w:ind w:left="720"/>
      <w:contextualSpacing/>
    </w:pPr>
  </w:style>
  <w:style w:type="paragraph" w:customStyle="1" w:styleId="xmsonormal">
    <w:name w:val="x_msonormal"/>
    <w:basedOn w:val="Parasts"/>
    <w:uiPriority w:val="99"/>
    <w:semiHidden/>
    <w:rsid w:val="0065641A"/>
    <w:rPr>
      <w:rFonts w:eastAsiaTheme="minorHAnsi"/>
    </w:rPr>
  </w:style>
  <w:style w:type="paragraph" w:customStyle="1" w:styleId="msolistparagraph0">
    <w:name w:val="msolistparagraph"/>
    <w:basedOn w:val="Parasts"/>
    <w:rsid w:val="00EF1EE4"/>
    <w:pPr>
      <w:ind w:left="720"/>
    </w:pPr>
    <w:rPr>
      <w:rFonts w:ascii="Calibri" w:hAnsi="Calibri"/>
      <w:sz w:val="22"/>
      <w:szCs w:val="22"/>
    </w:rPr>
  </w:style>
  <w:style w:type="paragraph" w:styleId="Pamatteksts">
    <w:name w:val="Body Text"/>
    <w:basedOn w:val="Parasts"/>
    <w:link w:val="PamattekstsRakstz"/>
    <w:unhideWhenUsed/>
    <w:rsid w:val="00CF43D0"/>
    <w:pPr>
      <w:spacing w:before="120" w:after="120" w:line="276" w:lineRule="auto"/>
    </w:pPr>
    <w:rPr>
      <w:b/>
      <w:bCs/>
      <w:lang w:val="en-GB" w:eastAsia="en-US"/>
    </w:rPr>
  </w:style>
  <w:style w:type="character" w:customStyle="1" w:styleId="PamattekstsRakstz">
    <w:name w:val="Pamatteksts Rakstz."/>
    <w:basedOn w:val="Noklusjumarindkopasfonts"/>
    <w:link w:val="Pamatteksts"/>
    <w:rsid w:val="00CF43D0"/>
    <w:rPr>
      <w:rFonts w:ascii="Times New Roman" w:eastAsia="Times New Roman" w:hAnsi="Times New Roman" w:cs="Times New Roman"/>
      <w:b/>
      <w:bCs/>
      <w:sz w:val="24"/>
      <w:szCs w:val="24"/>
      <w:lang w:val="en-GB"/>
    </w:rPr>
  </w:style>
  <w:style w:type="character" w:styleId="Neatrisintapieminana">
    <w:name w:val="Unresolved Mention"/>
    <w:basedOn w:val="Noklusjumarindkopasfonts"/>
    <w:uiPriority w:val="99"/>
    <w:semiHidden/>
    <w:unhideWhenUsed/>
    <w:rsid w:val="00CF43D0"/>
    <w:rPr>
      <w:color w:val="605E5C"/>
      <w:shd w:val="clear" w:color="auto" w:fill="E1DFDD"/>
    </w:rPr>
  </w:style>
  <w:style w:type="character" w:customStyle="1" w:styleId="SarakstarindkopaRakstz">
    <w:name w:val="Saraksta rindkopa Rakstz."/>
    <w:aliases w:val="2 Rakstz."/>
    <w:link w:val="Sarakstarindkopa"/>
    <w:uiPriority w:val="34"/>
    <w:qFormat/>
    <w:locked/>
    <w:rsid w:val="00797FA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87388">
      <w:bodyDiv w:val="1"/>
      <w:marLeft w:val="0"/>
      <w:marRight w:val="0"/>
      <w:marTop w:val="0"/>
      <w:marBottom w:val="0"/>
      <w:divBdr>
        <w:top w:val="none" w:sz="0" w:space="0" w:color="auto"/>
        <w:left w:val="none" w:sz="0" w:space="0" w:color="auto"/>
        <w:bottom w:val="none" w:sz="0" w:space="0" w:color="auto"/>
        <w:right w:val="none" w:sz="0" w:space="0" w:color="auto"/>
      </w:divBdr>
    </w:div>
    <w:div w:id="674377437">
      <w:bodyDiv w:val="1"/>
      <w:marLeft w:val="0"/>
      <w:marRight w:val="0"/>
      <w:marTop w:val="0"/>
      <w:marBottom w:val="0"/>
      <w:divBdr>
        <w:top w:val="none" w:sz="0" w:space="0" w:color="auto"/>
        <w:left w:val="none" w:sz="0" w:space="0" w:color="auto"/>
        <w:bottom w:val="none" w:sz="0" w:space="0" w:color="auto"/>
        <w:right w:val="none" w:sz="0" w:space="0" w:color="auto"/>
      </w:divBdr>
    </w:div>
    <w:div w:id="710108362">
      <w:bodyDiv w:val="1"/>
      <w:marLeft w:val="0"/>
      <w:marRight w:val="0"/>
      <w:marTop w:val="0"/>
      <w:marBottom w:val="0"/>
      <w:divBdr>
        <w:top w:val="none" w:sz="0" w:space="0" w:color="auto"/>
        <w:left w:val="none" w:sz="0" w:space="0" w:color="auto"/>
        <w:bottom w:val="none" w:sz="0" w:space="0" w:color="auto"/>
        <w:right w:val="none" w:sz="0" w:space="0" w:color="auto"/>
      </w:divBdr>
    </w:div>
    <w:div w:id="1027826703">
      <w:bodyDiv w:val="1"/>
      <w:marLeft w:val="0"/>
      <w:marRight w:val="0"/>
      <w:marTop w:val="0"/>
      <w:marBottom w:val="0"/>
      <w:divBdr>
        <w:top w:val="none" w:sz="0" w:space="0" w:color="auto"/>
        <w:left w:val="none" w:sz="0" w:space="0" w:color="auto"/>
        <w:bottom w:val="none" w:sz="0" w:space="0" w:color="auto"/>
        <w:right w:val="none" w:sz="0" w:space="0" w:color="auto"/>
      </w:divBdr>
    </w:div>
    <w:div w:id="1680958908">
      <w:bodyDiv w:val="1"/>
      <w:marLeft w:val="0"/>
      <w:marRight w:val="0"/>
      <w:marTop w:val="0"/>
      <w:marBottom w:val="0"/>
      <w:divBdr>
        <w:top w:val="none" w:sz="0" w:space="0" w:color="auto"/>
        <w:left w:val="none" w:sz="0" w:space="0" w:color="auto"/>
        <w:bottom w:val="none" w:sz="0" w:space="0" w:color="auto"/>
        <w:right w:val="none" w:sz="0" w:space="0" w:color="auto"/>
      </w:divBdr>
    </w:div>
    <w:div w:id="213787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Tormane-Klavin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8922B-BF0A-4E11-80CA-522F3E98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6209</Words>
  <Characters>3540</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KMIzz_061216_LV100</vt:lpstr>
    </vt:vector>
  </TitlesOfParts>
  <Company>LR Kultūras Ministrija</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KMIzz_061216_LV100</dc:title>
  <dc:subject>Izziņa</dc:subject>
  <dc:creator>Ilze Tormane</dc:creator>
  <dc:description>Ilze Tormane
Kultūras ministrijas
Latvijas valsts simtgades biroja 
projektu koordinatore
Tālr. 67330323; fakss: 67330293
Ilze.Tormane@km.gov.lv</dc:description>
  <cp:lastModifiedBy>Ilze Tormane-Kļaviņa</cp:lastModifiedBy>
  <cp:revision>17</cp:revision>
  <cp:lastPrinted>2016-12-08T09:38:00Z</cp:lastPrinted>
  <dcterms:created xsi:type="dcterms:W3CDTF">2021-12-02T14:29:00Z</dcterms:created>
  <dcterms:modified xsi:type="dcterms:W3CDTF">2021-12-06T07:09:00Z</dcterms:modified>
</cp:coreProperties>
</file>